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0" w:lineRule="atLeast"/>
        <w:jc w:val="center"/>
        <w:outlineLvl w:val="0"/>
        <w:rPr>
          <w:rFonts w:hint="eastAsia" w:hAnsi="宋体"/>
          <w:b/>
          <w:sz w:val="28"/>
        </w:rPr>
      </w:pPr>
    </w:p>
    <w:p>
      <w:pPr>
        <w:jc w:val="center"/>
        <w:rPr>
          <w:rFonts w:ascii="宋体" w:hAnsi="宋体"/>
          <w:b/>
          <w:sz w:val="72"/>
        </w:rPr>
      </w:pPr>
    </w:p>
    <w:p>
      <w:pPr>
        <w:pStyle w:val="8"/>
        <w:spacing w:line="0" w:lineRule="atLeast"/>
        <w:jc w:val="center"/>
        <w:outlineLvl w:val="0"/>
        <w:rPr>
          <w:rFonts w:hint="eastAsia" w:hAnsi="宋体" w:eastAsia="宋体"/>
          <w:b/>
          <w:sz w:val="72"/>
          <w:lang w:eastAsia="zh-CN"/>
        </w:rPr>
      </w:pPr>
      <w:r>
        <w:rPr>
          <w:rFonts w:hint="eastAsia" w:hAnsi="宋体"/>
          <w:b/>
          <w:sz w:val="72"/>
        </w:rPr>
        <w:t>国内</w:t>
      </w:r>
      <w:r>
        <w:rPr>
          <w:rFonts w:hint="eastAsia" w:hAnsi="宋体"/>
          <w:b/>
          <w:sz w:val="72"/>
          <w:lang w:eastAsia="zh-CN"/>
        </w:rPr>
        <w:t>公开竞争性谈判</w:t>
      </w:r>
    </w:p>
    <w:p>
      <w:pPr>
        <w:pStyle w:val="8"/>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pPr>
        <w:pStyle w:val="8"/>
        <w:spacing w:line="0" w:lineRule="atLeast"/>
        <w:rPr>
          <w:rFonts w:hint="eastAsia" w:hAnsi="宋体"/>
          <w:sz w:val="36"/>
        </w:rPr>
      </w:pPr>
    </w:p>
    <w:p>
      <w:pPr>
        <w:pStyle w:val="8"/>
        <w:spacing w:line="0" w:lineRule="atLeast"/>
        <w:jc w:val="left"/>
        <w:rPr>
          <w:rFonts w:hint="eastAsia" w:hAnsi="宋体"/>
          <w:sz w:val="28"/>
        </w:rPr>
      </w:pPr>
    </w:p>
    <w:p>
      <w:pPr>
        <w:pStyle w:val="8"/>
        <w:spacing w:line="0" w:lineRule="atLeast"/>
        <w:jc w:val="left"/>
        <w:rPr>
          <w:rFonts w:hint="eastAsia" w:hAnsi="宋体"/>
          <w:sz w:val="28"/>
        </w:rPr>
      </w:pPr>
    </w:p>
    <w:p>
      <w:pPr>
        <w:pStyle w:val="8"/>
        <w:spacing w:line="0" w:lineRule="atLeast"/>
        <w:jc w:val="left"/>
        <w:rPr>
          <w:rFonts w:hAnsi="宋体"/>
          <w:sz w:val="28"/>
        </w:rPr>
      </w:pPr>
    </w:p>
    <w:p>
      <w:pPr>
        <w:pStyle w:val="8"/>
        <w:spacing w:line="0" w:lineRule="atLeast"/>
        <w:jc w:val="center"/>
        <w:rPr>
          <w:rFonts w:hint="eastAsia" w:hAnsi="宋体" w:eastAsia="宋体"/>
          <w:b/>
          <w:sz w:val="32"/>
          <w:u w:val="single"/>
          <w:lang w:val="en-US" w:eastAsia="zh-CN"/>
        </w:rPr>
      </w:pPr>
      <w:r>
        <w:rPr>
          <w:rFonts w:hint="eastAsia" w:hAnsi="宋体"/>
          <w:b/>
          <w:sz w:val="32"/>
        </w:rPr>
        <w:t>项目</w:t>
      </w:r>
      <w:r>
        <w:rPr>
          <w:rFonts w:hAnsi="宋体"/>
          <w:b/>
          <w:sz w:val="32"/>
        </w:rPr>
        <w:t>编号:</w:t>
      </w:r>
      <w:r>
        <w:rPr>
          <w:rFonts w:hint="eastAsia" w:hAnsi="宋体"/>
          <w:b/>
          <w:sz w:val="32"/>
          <w:highlight w:val="none"/>
          <w:lang w:eastAsia="zh-CN"/>
        </w:rPr>
        <w:t>XM2-2024-FW-001</w:t>
      </w:r>
    </w:p>
    <w:p>
      <w:pPr>
        <w:pStyle w:val="8"/>
        <w:spacing w:line="420" w:lineRule="exact"/>
        <w:ind w:right="-199" w:rightChars="-95"/>
        <w:jc w:val="center"/>
        <w:rPr>
          <w:rFonts w:hAnsi="宋体"/>
          <w:b/>
          <w:spacing w:val="-16"/>
          <w:sz w:val="32"/>
        </w:rPr>
      </w:pPr>
    </w:p>
    <w:p>
      <w:pPr>
        <w:pStyle w:val="8"/>
        <w:spacing w:line="420" w:lineRule="exact"/>
        <w:ind w:right="-199" w:rightChars="-95"/>
        <w:jc w:val="center"/>
        <w:rPr>
          <w:rFonts w:hAnsi="宋体"/>
          <w:b/>
          <w:spacing w:val="-16"/>
          <w:sz w:val="32"/>
        </w:rPr>
      </w:pPr>
    </w:p>
    <w:p>
      <w:pPr>
        <w:pStyle w:val="8"/>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lang w:eastAsia="zh-CN"/>
        </w:rPr>
        <w:t>2024~2026年度三明地区高速公路拌合楼运输服务采购项目</w:t>
      </w:r>
    </w:p>
    <w:p>
      <w:pPr>
        <w:pStyle w:val="8"/>
        <w:spacing w:line="0" w:lineRule="atLeast"/>
        <w:ind w:right="-420" w:rightChars="-200"/>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int="eastAsia" w:hAnsi="宋体" w:eastAsia="宋体"/>
          <w:b/>
          <w:sz w:val="32"/>
          <w:lang w:val="en-US" w:eastAsia="zh-CN"/>
        </w:rPr>
      </w:pPr>
      <w:r>
        <w:rPr>
          <w:rFonts w:hint="eastAsia" w:hAnsi="宋体"/>
          <w:b/>
          <w:sz w:val="32"/>
        </w:rPr>
        <w:t>采购人：</w:t>
      </w:r>
      <w:r>
        <w:rPr>
          <w:rFonts w:hint="eastAsia" w:hAnsi="宋体"/>
          <w:b/>
          <w:spacing w:val="-8"/>
          <w:sz w:val="32"/>
          <w:u w:val="single"/>
          <w:lang w:eastAsia="zh-CN"/>
        </w:rPr>
        <w:t>福建省高速公路养护工程有限公司项目经理部二</w:t>
      </w:r>
    </w:p>
    <w:p>
      <w:pPr>
        <w:pStyle w:val="8"/>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w:t>
      </w:r>
      <w:r>
        <w:rPr>
          <w:rFonts w:hint="eastAsia" w:hAnsi="宋体"/>
          <w:b/>
          <w:sz w:val="32"/>
          <w:lang w:val="en-US" w:eastAsia="zh-CN"/>
        </w:rPr>
        <w:t>4</w:t>
      </w:r>
      <w:r>
        <w:rPr>
          <w:rFonts w:hint="eastAsia" w:hAnsi="宋体"/>
          <w:b/>
          <w:sz w:val="32"/>
        </w:rPr>
        <w:t>年</w:t>
      </w:r>
      <w:r>
        <w:rPr>
          <w:rFonts w:hint="eastAsia" w:hAnsi="宋体"/>
          <w:b/>
          <w:sz w:val="32"/>
          <w:lang w:val="en-US" w:eastAsia="zh-CN"/>
        </w:rPr>
        <w:t>5</w:t>
      </w:r>
      <w:r>
        <w:rPr>
          <w:rFonts w:hint="eastAsia" w:hAnsi="宋体"/>
          <w:b/>
          <w:sz w:val="32"/>
          <w:highlight w:val="none"/>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4"/>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一、 谈判公告 …………………………………………………………………（3）</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7</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5</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8</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60</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jc w:val="center"/>
        <w:outlineLvl w:val="0"/>
        <w:rPr>
          <w:rFonts w:hint="eastAsia" w:hAnsi="宋体"/>
          <w:sz w:val="24"/>
        </w:rPr>
      </w:pPr>
      <w:r>
        <w:rPr>
          <w:rFonts w:ascii="宋体" w:hAnsi="宋体"/>
          <w:b/>
          <w:bCs/>
          <w:sz w:val="36"/>
        </w:rPr>
        <w:br w:type="page"/>
      </w:r>
      <w:r>
        <w:rPr>
          <w:rFonts w:hint="eastAsia" w:ascii="宋体" w:hAnsi="宋体"/>
          <w:b/>
          <w:bCs/>
          <w:sz w:val="36"/>
        </w:rPr>
        <w:t>第一章  谈判公告</w:t>
      </w:r>
    </w:p>
    <w:p>
      <w:pPr>
        <w:pStyle w:val="8"/>
        <w:numPr>
          <w:ilvl w:val="0"/>
          <w:numId w:val="0"/>
        </w:numPr>
        <w:spacing w:line="420" w:lineRule="exact"/>
        <w:ind w:firstLine="720" w:firstLineChars="300"/>
        <w:rPr>
          <w:rFonts w:hint="eastAsia" w:hAnsi="宋体"/>
          <w:sz w:val="24"/>
        </w:rPr>
      </w:pPr>
      <w:r>
        <w:rPr>
          <w:rFonts w:hint="eastAsia" w:hAnsi="宋体"/>
          <w:sz w:val="24"/>
          <w:u w:val="single"/>
          <w:lang w:eastAsia="zh-CN"/>
        </w:rPr>
        <w:t>福建省高速公路养护工程有限公司项目经理部二</w:t>
      </w:r>
      <w:r>
        <w:rPr>
          <w:rFonts w:hint="eastAsia" w:hAnsi="宋体"/>
          <w:sz w:val="24"/>
        </w:rPr>
        <w:t>对</w:t>
      </w:r>
      <w:r>
        <w:rPr>
          <w:rFonts w:hint="eastAsia" w:hAnsi="宋体"/>
          <w:sz w:val="24"/>
          <w:u w:val="single"/>
          <w:lang w:eastAsia="zh-CN"/>
        </w:rPr>
        <w:t>2024~2026年度三明地区高速公路拌合楼运输服务采购项目</w:t>
      </w:r>
      <w:r>
        <w:rPr>
          <w:rFonts w:hint="eastAsia" w:hAnsi="宋体"/>
          <w:sz w:val="24"/>
          <w:u w:val="single"/>
        </w:rPr>
        <w:t>（项目编号</w:t>
      </w:r>
      <w:r>
        <w:rPr>
          <w:rFonts w:hint="eastAsia" w:hAnsi="宋体"/>
          <w:sz w:val="24"/>
          <w:highlight w:val="none"/>
          <w:u w:val="single"/>
        </w:rPr>
        <w:t>：</w:t>
      </w:r>
      <w:r>
        <w:rPr>
          <w:rFonts w:hint="eastAsia" w:hAnsi="宋体"/>
          <w:sz w:val="24"/>
          <w:highlight w:val="none"/>
          <w:u w:val="single"/>
          <w:lang w:val="en-US" w:eastAsia="zh-CN"/>
        </w:rPr>
        <w:t>XM2-2024-FW-001</w:t>
      </w:r>
      <w:r>
        <w:rPr>
          <w:rFonts w:hint="eastAsia" w:hAnsi="宋体"/>
          <w:sz w:val="24"/>
          <w:highlight w:val="none"/>
          <w:u w:val="single"/>
        </w:rPr>
        <w:t>）</w:t>
      </w:r>
      <w:r>
        <w:rPr>
          <w:rFonts w:hint="eastAsia" w:hAnsi="宋体"/>
          <w:sz w:val="24"/>
        </w:rPr>
        <w:t>的下述内容和服务进行</w:t>
      </w:r>
      <w:r>
        <w:rPr>
          <w:rFonts w:hint="eastAsia" w:hAnsi="宋体"/>
          <w:sz w:val="24"/>
          <w:u w:val="single"/>
          <w:lang w:val="en-US" w:eastAsia="zh-CN"/>
        </w:rPr>
        <w:t>公开</w:t>
      </w:r>
      <w:r>
        <w:rPr>
          <w:rFonts w:hint="eastAsia" w:hAnsi="宋体"/>
          <w:sz w:val="24"/>
          <w:u w:val="single"/>
        </w:rPr>
        <w:t>竞争性谈判</w:t>
      </w:r>
      <w:r>
        <w:rPr>
          <w:rFonts w:hint="eastAsia" w:hAnsi="宋体"/>
          <w:sz w:val="24"/>
        </w:rPr>
        <w:t>采购，现组织进行重新采购</w:t>
      </w:r>
      <w:r>
        <w:rPr>
          <w:rFonts w:hint="eastAsia" w:hAnsi="宋体"/>
          <w:sz w:val="24"/>
          <w:lang w:eastAsia="zh-CN"/>
        </w:rPr>
        <w:t>，</w:t>
      </w:r>
      <w:r>
        <w:rPr>
          <w:rFonts w:hint="eastAsia" w:hAnsi="宋体"/>
          <w:sz w:val="24"/>
        </w:rPr>
        <w:t>欢迎中国境内合格的供应商前来参加谈判</w:t>
      </w:r>
      <w:r>
        <w:rPr>
          <w:rFonts w:hint="eastAsia" w:hAnsi="宋体"/>
          <w:color w:val="auto"/>
          <w:sz w:val="24"/>
          <w:highlight w:val="none"/>
        </w:rPr>
        <w:t>。</w:t>
      </w:r>
      <w:bookmarkStart w:id="74" w:name="_GoBack"/>
      <w:bookmarkEnd w:id="74"/>
    </w:p>
    <w:p>
      <w:pPr>
        <w:pStyle w:val="8"/>
        <w:numPr>
          <w:ilvl w:val="0"/>
          <w:numId w:val="0"/>
        </w:numPr>
        <w:spacing w:line="420" w:lineRule="exact"/>
        <w:ind w:firstLine="480" w:firstLineChars="200"/>
        <w:rPr>
          <w:rFonts w:hint="eastAsia" w:hAnsi="宋体"/>
          <w:sz w:val="24"/>
        </w:rPr>
      </w:pPr>
      <w:r>
        <w:rPr>
          <w:rFonts w:hint="eastAsia" w:ascii="宋体" w:hAnsi="宋体" w:eastAsia="宋体" w:cs="Times New Roman"/>
          <w:kern w:val="2"/>
          <w:sz w:val="24"/>
          <w:lang w:val="en-US" w:eastAsia="zh-CN" w:bidi="ar-SA"/>
        </w:rPr>
        <w:t>2.</w:t>
      </w:r>
      <w:r>
        <w:rPr>
          <w:rFonts w:hint="eastAsia" w:hAnsi="宋体"/>
          <w:sz w:val="24"/>
        </w:rPr>
        <w:t>谈判采购内容和要求：本次采购项目共</w:t>
      </w:r>
      <w:r>
        <w:rPr>
          <w:rFonts w:hint="eastAsia" w:hAnsi="宋体"/>
          <w:sz w:val="24"/>
          <w:lang w:val="en-US" w:eastAsia="zh-CN"/>
        </w:rPr>
        <w:t>1个</w:t>
      </w:r>
      <w:r>
        <w:rPr>
          <w:rFonts w:hint="eastAsia" w:hAnsi="宋体"/>
          <w:sz w:val="24"/>
        </w:rPr>
        <w:t>合同包为</w:t>
      </w:r>
      <w:r>
        <w:rPr>
          <w:rFonts w:hint="eastAsia" w:hAnsi="宋体"/>
          <w:sz w:val="24"/>
          <w:lang w:val="en-US" w:eastAsia="zh-CN"/>
        </w:rPr>
        <w:t>三明地区高速及附近区域路段</w:t>
      </w:r>
      <w:r>
        <w:rPr>
          <w:rFonts w:hint="eastAsia" w:hAnsi="宋体"/>
          <w:sz w:val="24"/>
        </w:rPr>
        <w:t>拌合楼运输服务</w:t>
      </w:r>
      <w:r>
        <w:rPr>
          <w:rFonts w:hint="eastAsia" w:hAnsi="宋体"/>
          <w:sz w:val="24"/>
          <w:lang w:eastAsia="zh-CN"/>
        </w:rPr>
        <w:t>。</w:t>
      </w:r>
      <w:r>
        <w:rPr>
          <w:rFonts w:hint="eastAsia" w:hAnsi="宋体"/>
          <w:sz w:val="24"/>
        </w:rPr>
        <w:t>服务周期：自合同签订之日起</w:t>
      </w:r>
      <w:r>
        <w:rPr>
          <w:rFonts w:hint="eastAsia" w:hAnsi="宋体"/>
          <w:sz w:val="24"/>
          <w:lang w:val="en-US" w:eastAsia="zh-CN"/>
        </w:rPr>
        <w:t>至2026年1月31日</w:t>
      </w:r>
      <w:r>
        <w:rPr>
          <w:rFonts w:hint="eastAsia" w:hAnsi="宋体"/>
          <w:sz w:val="24"/>
        </w:rPr>
        <w:t>，具体以采购人的通知为准。采购数量具体如下：</w:t>
      </w:r>
    </w:p>
    <w:tbl>
      <w:tblPr>
        <w:tblStyle w:val="17"/>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760"/>
        <w:gridCol w:w="333"/>
        <w:gridCol w:w="764"/>
        <w:gridCol w:w="1514"/>
        <w:gridCol w:w="750"/>
        <w:gridCol w:w="968"/>
        <w:gridCol w:w="446"/>
        <w:gridCol w:w="1453"/>
        <w:gridCol w:w="405"/>
        <w:gridCol w:w="1231"/>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33" w:type="dxa"/>
            <w:vMerge w:val="restart"/>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标段</w:t>
            </w:r>
          </w:p>
        </w:tc>
        <w:tc>
          <w:tcPr>
            <w:tcW w:w="1093" w:type="dxa"/>
            <w:gridSpan w:val="2"/>
            <w:vMerge w:val="restart"/>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供应范围</w:t>
            </w:r>
          </w:p>
        </w:tc>
        <w:tc>
          <w:tcPr>
            <w:tcW w:w="764" w:type="dxa"/>
            <w:vMerge w:val="restart"/>
            <w:noWrap w:val="0"/>
            <w:vAlign w:val="center"/>
          </w:tcPr>
          <w:p>
            <w:pPr>
              <w:widowControl/>
              <w:jc w:val="center"/>
              <w:rPr>
                <w:rFonts w:ascii="宋体" w:hAnsi="宋体" w:cs="宋体"/>
                <w:kern w:val="0"/>
                <w:sz w:val="18"/>
                <w:szCs w:val="18"/>
              </w:rPr>
            </w:pPr>
            <w:r>
              <w:rPr>
                <w:rFonts w:hint="eastAsia" w:ascii="宋体" w:hAnsi="宋体" w:cs="宋体"/>
                <w:color w:val="auto"/>
                <w:kern w:val="0"/>
                <w:sz w:val="18"/>
                <w:szCs w:val="18"/>
                <w:highlight w:val="none"/>
              </w:rPr>
              <w:t>拌和楼名称</w:t>
            </w:r>
          </w:p>
        </w:tc>
        <w:tc>
          <w:tcPr>
            <w:tcW w:w="1514" w:type="dxa"/>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工作内容</w:t>
            </w:r>
          </w:p>
        </w:tc>
        <w:tc>
          <w:tcPr>
            <w:tcW w:w="750" w:type="dxa"/>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单位</w:t>
            </w:r>
          </w:p>
        </w:tc>
        <w:tc>
          <w:tcPr>
            <w:tcW w:w="1414" w:type="dxa"/>
            <w:gridSpan w:val="2"/>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数量</w:t>
            </w:r>
          </w:p>
        </w:tc>
        <w:tc>
          <w:tcPr>
            <w:tcW w:w="1453" w:type="dxa"/>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控制单价</w:t>
            </w:r>
          </w:p>
          <w:p>
            <w:pPr>
              <w:widowControl/>
              <w:jc w:val="center"/>
              <w:rPr>
                <w:rFonts w:hint="eastAsia" w:ascii="宋体" w:hAnsi="宋体" w:cs="宋体"/>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405" w:type="dxa"/>
            <w:noWrap w:val="0"/>
            <w:vAlign w:val="center"/>
          </w:tcPr>
          <w:p>
            <w:pPr>
              <w:widowControl/>
              <w:jc w:val="center"/>
              <w:rPr>
                <w:rFonts w:ascii="宋体" w:hAnsi="宋体" w:cs="宋体"/>
                <w:kern w:val="0"/>
                <w:sz w:val="18"/>
                <w:szCs w:val="18"/>
              </w:rPr>
            </w:pPr>
            <w:r>
              <w:rPr>
                <w:rFonts w:hint="eastAsia" w:ascii="宋体" w:hAnsi="宋体" w:cs="宋体"/>
                <w:color w:val="auto"/>
                <w:kern w:val="0"/>
                <w:sz w:val="18"/>
                <w:szCs w:val="18"/>
                <w:highlight w:val="none"/>
              </w:rPr>
              <w:t>税率</w:t>
            </w:r>
          </w:p>
        </w:tc>
        <w:tc>
          <w:tcPr>
            <w:tcW w:w="1231" w:type="dxa"/>
            <w:noWrap w:val="0"/>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控制合价</w:t>
            </w:r>
          </w:p>
          <w:p>
            <w:pPr>
              <w:widowControl/>
              <w:jc w:val="center"/>
              <w:rPr>
                <w:rFonts w:ascii="宋体" w:hAnsi="宋体" w:cs="宋体"/>
                <w:kern w:val="0"/>
                <w:sz w:val="18"/>
                <w:szCs w:val="18"/>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1567" w:type="dxa"/>
            <w:vMerge w:val="restart"/>
            <w:noWrap w:val="0"/>
            <w:vAlign w:val="center"/>
          </w:tcPr>
          <w:p>
            <w:pPr>
              <w:widowControl/>
              <w:jc w:val="center"/>
              <w:rPr>
                <w:rFonts w:ascii="宋体" w:hAnsi="宋体" w:cs="宋体"/>
                <w:kern w:val="0"/>
                <w:sz w:val="18"/>
                <w:szCs w:val="18"/>
              </w:rPr>
            </w:pPr>
            <w:r>
              <w:rPr>
                <w:rFonts w:hint="eastAsia" w:ascii="宋体" w:hAnsi="宋体" w:cs="宋体"/>
                <w:b w:val="0"/>
                <w:bCs w:val="0"/>
                <w:color w:val="auto"/>
                <w:ker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3" w:type="dxa"/>
            <w:vMerge w:val="restart"/>
            <w:noWrap w:val="0"/>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A标段</w:t>
            </w:r>
          </w:p>
        </w:tc>
        <w:tc>
          <w:tcPr>
            <w:tcW w:w="1093" w:type="dxa"/>
            <w:gridSpan w:val="2"/>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lang w:val="en-US" w:eastAsia="zh-CN"/>
              </w:rPr>
              <w:t>三明地区高速及附近区域路段</w:t>
            </w:r>
          </w:p>
        </w:tc>
        <w:tc>
          <w:tcPr>
            <w:tcW w:w="764" w:type="dxa"/>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采购人指定拌和楼</w:t>
            </w:r>
          </w:p>
        </w:tc>
        <w:tc>
          <w:tcPr>
            <w:tcW w:w="1514" w:type="dxa"/>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混合料运输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1414" w:type="dxa"/>
            <w:gridSpan w:val="2"/>
            <w:noWrap w:val="0"/>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6500000</w:t>
            </w:r>
          </w:p>
        </w:tc>
        <w:tc>
          <w:tcPr>
            <w:tcW w:w="1453"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1.38</w:t>
            </w:r>
          </w:p>
        </w:tc>
        <w:tc>
          <w:tcPr>
            <w:tcW w:w="405"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pPr>
              <w:keepNext w:val="0"/>
              <w:keepLines w:val="0"/>
              <w:widowControl/>
              <w:suppressLineNumbers w:val="0"/>
              <w:jc w:val="center"/>
              <w:textAlignment w:val="center"/>
              <w:rPr>
                <w:rFonts w:hint="default" w:ascii="宋体" w:hAnsi="宋体" w:eastAsia="宋体" w:cs="宋体"/>
                <w:b/>
                <w:bCs/>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8970000</w:t>
            </w:r>
          </w:p>
        </w:tc>
        <w:tc>
          <w:tcPr>
            <w:tcW w:w="1567" w:type="dxa"/>
            <w:vMerge w:val="restart"/>
            <w:noWrap w:val="0"/>
            <w:vAlign w:val="center"/>
          </w:tcPr>
          <w:p>
            <w:pPr>
              <w:widowControl/>
              <w:jc w:val="both"/>
              <w:rPr>
                <w:rFonts w:hint="eastAsia" w:ascii="宋体" w:hAnsi="宋体" w:cs="宋体"/>
                <w:b/>
                <w:bCs/>
                <w:kern w:val="0"/>
                <w:szCs w:val="21"/>
              </w:rPr>
            </w:pPr>
            <w:r>
              <w:rPr>
                <w:rFonts w:hint="eastAsia" w:ascii="宋体" w:hAnsi="宋体" w:eastAsia="宋体" w:cs="宋体"/>
                <w:b/>
                <w:bCs/>
                <w:kern w:val="0"/>
                <w:sz w:val="18"/>
                <w:szCs w:val="18"/>
                <w:highlight w:val="none"/>
                <w:shd w:val="clear" w:color="auto" w:fill="auto"/>
                <w:lang w:val="en-US" w:eastAsia="zh-CN"/>
              </w:rPr>
              <w:t>满足沥青路面维修各结构层规格要求。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33" w:type="dxa"/>
            <w:vMerge w:val="continue"/>
            <w:noWrap w:val="0"/>
            <w:vAlign w:val="center"/>
          </w:tcPr>
          <w:p>
            <w:pPr>
              <w:widowControl/>
              <w:jc w:val="center"/>
              <w:rPr>
                <w:rFonts w:ascii="宋体" w:hAnsi="宋体" w:cs="宋体"/>
                <w:kern w:val="0"/>
                <w:szCs w:val="21"/>
              </w:rPr>
            </w:pPr>
          </w:p>
        </w:tc>
        <w:tc>
          <w:tcPr>
            <w:tcW w:w="1093" w:type="dxa"/>
            <w:gridSpan w:val="2"/>
            <w:vMerge w:val="continue"/>
            <w:noWrap w:val="0"/>
            <w:vAlign w:val="center"/>
          </w:tcPr>
          <w:p>
            <w:pPr>
              <w:widowControl/>
              <w:jc w:val="center"/>
              <w:rPr>
                <w:rFonts w:ascii="宋体" w:hAnsi="宋体" w:cs="宋体"/>
                <w:kern w:val="0"/>
                <w:szCs w:val="21"/>
              </w:rPr>
            </w:pPr>
          </w:p>
        </w:tc>
        <w:tc>
          <w:tcPr>
            <w:tcW w:w="764" w:type="dxa"/>
            <w:vMerge w:val="continue"/>
            <w:noWrap w:val="0"/>
            <w:vAlign w:val="center"/>
          </w:tcPr>
          <w:p>
            <w:pPr>
              <w:widowControl/>
              <w:jc w:val="center"/>
              <w:rPr>
                <w:rFonts w:ascii="宋体" w:hAnsi="宋体" w:cs="宋体"/>
                <w:kern w:val="0"/>
                <w:szCs w:val="21"/>
              </w:rPr>
            </w:pPr>
          </w:p>
        </w:tc>
        <w:tc>
          <w:tcPr>
            <w:tcW w:w="1514"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铣刨料运输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1414" w:type="dxa"/>
            <w:gridSpan w:val="2"/>
            <w:noWrap w:val="0"/>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5000000</w:t>
            </w:r>
          </w:p>
        </w:tc>
        <w:tc>
          <w:tcPr>
            <w:tcW w:w="1453"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1.3</w:t>
            </w:r>
          </w:p>
        </w:tc>
        <w:tc>
          <w:tcPr>
            <w:tcW w:w="405"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6500000</w:t>
            </w:r>
          </w:p>
        </w:tc>
        <w:tc>
          <w:tcPr>
            <w:tcW w:w="1567"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33" w:type="dxa"/>
            <w:vMerge w:val="continue"/>
            <w:noWrap w:val="0"/>
            <w:vAlign w:val="center"/>
          </w:tcPr>
          <w:p>
            <w:pPr>
              <w:widowControl/>
              <w:jc w:val="center"/>
              <w:rPr>
                <w:rFonts w:ascii="宋体" w:hAnsi="宋体" w:cs="宋体"/>
                <w:kern w:val="0"/>
                <w:szCs w:val="21"/>
              </w:rPr>
            </w:pPr>
          </w:p>
        </w:tc>
        <w:tc>
          <w:tcPr>
            <w:tcW w:w="1093" w:type="dxa"/>
            <w:gridSpan w:val="2"/>
            <w:vMerge w:val="continue"/>
            <w:noWrap w:val="0"/>
            <w:vAlign w:val="center"/>
          </w:tcPr>
          <w:p>
            <w:pPr>
              <w:widowControl/>
              <w:jc w:val="center"/>
              <w:rPr>
                <w:rFonts w:ascii="宋体" w:hAnsi="宋体" w:cs="宋体"/>
                <w:kern w:val="0"/>
                <w:szCs w:val="21"/>
              </w:rPr>
            </w:pPr>
          </w:p>
        </w:tc>
        <w:tc>
          <w:tcPr>
            <w:tcW w:w="764" w:type="dxa"/>
            <w:vMerge w:val="continue"/>
            <w:noWrap w:val="0"/>
            <w:vAlign w:val="center"/>
          </w:tcPr>
          <w:p>
            <w:pPr>
              <w:widowControl/>
              <w:jc w:val="center"/>
              <w:rPr>
                <w:rFonts w:ascii="宋体" w:hAnsi="宋体" w:cs="宋体"/>
                <w:kern w:val="0"/>
                <w:szCs w:val="21"/>
              </w:rPr>
            </w:pPr>
          </w:p>
        </w:tc>
        <w:tc>
          <w:tcPr>
            <w:tcW w:w="1514"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零星工程运输</w:t>
            </w:r>
          </w:p>
        </w:tc>
        <w:tc>
          <w:tcPr>
            <w:tcW w:w="750" w:type="dxa"/>
            <w:noWrap w:val="0"/>
            <w:vAlign w:val="center"/>
          </w:tcPr>
          <w:p>
            <w:pPr>
              <w:widowControl/>
              <w:jc w:val="center"/>
              <w:rPr>
                <w:rFonts w:hint="eastAsia" w:ascii="宋体" w:hAnsi="宋体" w:cs="宋体"/>
                <w:kern w:val="0"/>
                <w:szCs w:val="21"/>
                <w:highlight w:val="none"/>
              </w:rPr>
            </w:pPr>
            <w:r>
              <w:rPr>
                <w:rFonts w:hint="eastAsia" w:ascii="宋体" w:hAnsi="宋体" w:cs="宋体"/>
                <w:color w:val="auto"/>
                <w:kern w:val="0"/>
                <w:sz w:val="18"/>
                <w:szCs w:val="18"/>
                <w:highlight w:val="none"/>
              </w:rPr>
              <w:t>计日台班</w:t>
            </w:r>
          </w:p>
        </w:tc>
        <w:tc>
          <w:tcPr>
            <w:tcW w:w="1414" w:type="dxa"/>
            <w:gridSpan w:val="2"/>
            <w:noWrap w:val="0"/>
            <w:vAlign w:val="center"/>
          </w:tcPr>
          <w:p>
            <w:pPr>
              <w:keepNext w:val="0"/>
              <w:keepLines w:val="0"/>
              <w:widowControl/>
              <w:suppressLineNumbers w:val="0"/>
              <w:jc w:val="center"/>
              <w:textAlignment w:val="center"/>
              <w:rPr>
                <w:rFonts w:hint="eastAsia" w:ascii="宋体" w:hAnsi="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50</w:t>
            </w:r>
          </w:p>
        </w:tc>
        <w:tc>
          <w:tcPr>
            <w:tcW w:w="1453"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 w:val="18"/>
                <w:szCs w:val="18"/>
                <w:highlight w:val="none"/>
                <w:lang w:val="en-US" w:eastAsia="zh-CN"/>
              </w:rPr>
              <w:t>1600</w:t>
            </w:r>
          </w:p>
        </w:tc>
        <w:tc>
          <w:tcPr>
            <w:tcW w:w="405"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80000</w:t>
            </w:r>
          </w:p>
        </w:tc>
        <w:tc>
          <w:tcPr>
            <w:tcW w:w="1567"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422" w:type="dxa"/>
            <w:gridSpan w:val="7"/>
            <w:noWrap w:val="0"/>
            <w:vAlign w:val="center"/>
          </w:tcPr>
          <w:p>
            <w:pPr>
              <w:widowControl/>
              <w:spacing w:line="240" w:lineRule="atLeas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控制总价（含税）</w:t>
            </w:r>
          </w:p>
        </w:tc>
        <w:tc>
          <w:tcPr>
            <w:tcW w:w="3535" w:type="dxa"/>
            <w:gridSpan w:val="4"/>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color w:val="auto"/>
                <w:kern w:val="0"/>
                <w:sz w:val="18"/>
                <w:szCs w:val="18"/>
                <w:highlight w:val="none"/>
                <w:lang w:val="en-US" w:eastAsia="zh-CN"/>
              </w:rPr>
              <w:t>16949500 元</w:t>
            </w:r>
          </w:p>
        </w:tc>
        <w:tc>
          <w:tcPr>
            <w:tcW w:w="1567"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093" w:type="dxa"/>
            <w:gridSpan w:val="2"/>
            <w:noWrap w:val="0"/>
            <w:vAlign w:val="center"/>
          </w:tcPr>
          <w:p>
            <w:pPr>
              <w:widowControl/>
              <w:jc w:val="center"/>
              <w:rPr>
                <w:rFonts w:hint="eastAsia" w:ascii="宋体" w:hAnsi="宋体" w:cs="宋体"/>
                <w:kern w:val="0"/>
                <w:szCs w:val="21"/>
              </w:rPr>
            </w:pPr>
            <w:r>
              <w:rPr>
                <w:rFonts w:hint="eastAsia" w:ascii="宋体" w:hAnsi="宋体" w:cs="宋体"/>
                <w:kern w:val="0"/>
                <w:szCs w:val="21"/>
              </w:rPr>
              <w:t>备注</w:t>
            </w:r>
          </w:p>
        </w:tc>
        <w:tc>
          <w:tcPr>
            <w:tcW w:w="9431" w:type="dxa"/>
            <w:gridSpan w:val="10"/>
            <w:noWrap w:val="0"/>
            <w:vAlign w:val="center"/>
          </w:tcPr>
          <w:p>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本项目</w:t>
            </w:r>
            <w:r>
              <w:rPr>
                <w:rFonts w:hint="eastAsia" w:ascii="宋体" w:hAnsi="宋体" w:cs="宋体"/>
                <w:kern w:val="0"/>
                <w:szCs w:val="21"/>
                <w:lang w:eastAsia="zh-CN"/>
              </w:rPr>
              <w:t>合同包</w:t>
            </w:r>
            <w:r>
              <w:rPr>
                <w:rFonts w:hint="eastAsia" w:ascii="宋体" w:hAnsi="宋体" w:cs="宋体"/>
                <w:kern w:val="0"/>
                <w:szCs w:val="21"/>
              </w:rPr>
              <w:t>运输供应地点暂定为</w:t>
            </w:r>
            <w:r>
              <w:rPr>
                <w:rFonts w:hint="eastAsia" w:ascii="宋体" w:hAnsi="宋体" w:cs="宋体"/>
                <w:kern w:val="0"/>
                <w:szCs w:val="21"/>
                <w:lang w:val="en-US" w:eastAsia="zh-CN"/>
              </w:rPr>
              <w:t>三明地区</w:t>
            </w:r>
            <w:r>
              <w:rPr>
                <w:rFonts w:hint="eastAsia" w:ascii="宋体" w:hAnsi="宋体" w:cs="宋体"/>
                <w:kern w:val="0"/>
                <w:sz w:val="21"/>
                <w:szCs w:val="21"/>
                <w:lang w:val="en-US" w:eastAsia="zh-CN"/>
              </w:rPr>
              <w:t>高速及附近区域路段</w:t>
            </w:r>
            <w:r>
              <w:rPr>
                <w:rFonts w:hint="eastAsia" w:ascii="宋体" w:hAnsi="宋体" w:cs="宋体"/>
                <w:kern w:val="0"/>
                <w:szCs w:val="21"/>
              </w:rPr>
              <w:t>。以上</w:t>
            </w:r>
            <w:r>
              <w:rPr>
                <w:rFonts w:hint="eastAsia" w:ascii="宋体" w:hAnsi="宋体" w:cs="宋体"/>
                <w:kern w:val="0"/>
                <w:szCs w:val="21"/>
                <w:lang w:val="en-US" w:eastAsia="zh-CN"/>
              </w:rPr>
              <w:t>合同包</w:t>
            </w:r>
            <w:r>
              <w:rPr>
                <w:rFonts w:hint="eastAsia" w:ascii="宋体" w:hAnsi="宋体" w:cs="宋体"/>
                <w:kern w:val="0"/>
                <w:szCs w:val="21"/>
              </w:rPr>
              <w:t>包含但不仅限于上述的供应地区，具体以采购人实际通知为准</w:t>
            </w:r>
            <w:r>
              <w:rPr>
                <w:rFonts w:hint="eastAsia" w:ascii="宋体" w:hAnsi="宋体" w:cs="宋体"/>
                <w:kern w:val="0"/>
                <w:szCs w:val="21"/>
                <w:lang w:eastAsia="zh-CN"/>
              </w:rPr>
              <w:t>。</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定的最高控制单价及最高控制总价，否则该供应商的响应文件将被视为未实质性响应谈判文件要求，其响应文件将被否决；</w:t>
            </w:r>
            <w:r>
              <w:rPr>
                <w:rFonts w:hint="eastAsia" w:ascii="宋体" w:hAnsi="宋体" w:eastAsia="宋体" w:cs="宋体"/>
                <w:b/>
                <w:bCs/>
                <w:kern w:val="0"/>
                <w:szCs w:val="21"/>
                <w:lang w:bidi="ar"/>
              </w:rPr>
              <w:t>增值税率为为统一报价而暂定的费率，供应商应按照以上所列费率计算，否则响应文件将被视为未实质性响应谈判文件要求，其响应文件将被否决。</w:t>
            </w:r>
            <w:r>
              <w:rPr>
                <w:rFonts w:hint="eastAsia" w:ascii="宋体" w:hAnsi="宋体" w:eastAsia="宋体" w:cs="宋体"/>
                <w:kern w:val="0"/>
                <w:szCs w:val="21"/>
                <w:lang w:bidi="ar"/>
              </w:rPr>
              <w:t>实际根据供应商开具的可抵扣的增值税专用发票据实结算。</w:t>
            </w:r>
          </w:p>
          <w:p>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pPr>
              <w:widowControl/>
              <w:spacing w:line="280" w:lineRule="exact"/>
              <w:ind w:firstLine="420" w:firstLineChars="200"/>
              <w:jc w:val="left"/>
              <w:rPr>
                <w:rFonts w:hint="eastAsia" w:ascii="宋体" w:hAnsi="宋体" w:cs="宋体"/>
                <w:b/>
                <w:bCs/>
                <w:kern w:val="0"/>
                <w:szCs w:val="21"/>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r>
              <w:rPr>
                <w:rFonts w:hint="eastAsia" w:ascii="宋体" w:hAnsi="宋体" w:cs="宋体"/>
                <w:b/>
                <w:bCs/>
                <w:kern w:val="0"/>
                <w:szCs w:val="21"/>
                <w:lang w:val="en-US" w:eastAsia="zh-CN"/>
              </w:rPr>
              <w:t>发生上述变动时，报价不作上调。</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w:t>
            </w:r>
            <w:r>
              <w:rPr>
                <w:rFonts w:hint="eastAsia" w:ascii="宋体" w:hAnsi="宋体" w:cs="宋体"/>
                <w:b/>
                <w:bCs/>
                <w:kern w:val="0"/>
                <w:szCs w:val="21"/>
                <w:lang w:eastAsia="zh-CN"/>
              </w:rPr>
              <w:t>、</w:t>
            </w:r>
            <w:r>
              <w:rPr>
                <w:rFonts w:hint="eastAsia" w:ascii="宋体" w:hAnsi="宋体" w:cs="宋体"/>
                <w:b/>
                <w:bCs/>
                <w:kern w:val="0"/>
                <w:szCs w:val="21"/>
                <w:lang w:val="en-US" w:eastAsia="zh-CN"/>
              </w:rPr>
              <w:t>路途风险</w:t>
            </w:r>
            <w:r>
              <w:rPr>
                <w:rFonts w:hint="eastAsia" w:ascii="宋体" w:hAnsi="宋体" w:cs="宋体"/>
                <w:b/>
                <w:bCs/>
                <w:kern w:val="0"/>
                <w:szCs w:val="21"/>
              </w:rPr>
              <w:t>等所有费用，</w:t>
            </w:r>
            <w:r>
              <w:rPr>
                <w:rFonts w:hint="eastAsia" w:ascii="宋体" w:hAnsi="宋体" w:cs="宋体"/>
                <w:b/>
                <w:bCs/>
                <w:kern w:val="0"/>
                <w:szCs w:val="21"/>
                <w:u w:val="single"/>
              </w:rPr>
              <w:t>以及合同明示或暗示的所有责任、义务和一切风险</w:t>
            </w:r>
            <w:r>
              <w:rPr>
                <w:rFonts w:hint="eastAsia" w:ascii="宋体" w:hAnsi="宋体" w:cs="宋体"/>
                <w:kern w:val="0"/>
                <w:szCs w:val="21"/>
              </w:rPr>
              <w:t>。</w:t>
            </w:r>
          </w:p>
          <w:p>
            <w:pPr>
              <w:widowControl/>
              <w:spacing w:line="28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b/>
                <w:bCs/>
                <w:kern w:val="0"/>
                <w:szCs w:val="21"/>
                <w:lang w:val="en-US" w:eastAsia="zh-CN"/>
              </w:rPr>
              <w:t>运输车辆</w:t>
            </w:r>
            <w:r>
              <w:rPr>
                <w:rFonts w:hint="eastAsia" w:ascii="宋体" w:hAnsi="宋体" w:cs="宋体"/>
                <w:b/>
                <w:bCs/>
                <w:color w:val="auto"/>
                <w:kern w:val="0"/>
                <w:szCs w:val="21"/>
                <w:highlight w:val="none"/>
              </w:rPr>
              <w:t>进出高速公路</w:t>
            </w:r>
            <w:r>
              <w:rPr>
                <w:rFonts w:hint="eastAsia" w:ascii="宋体" w:hAnsi="宋体" w:cs="宋体"/>
                <w:b/>
                <w:bCs/>
                <w:color w:val="auto"/>
                <w:kern w:val="0"/>
                <w:szCs w:val="21"/>
                <w:highlight w:val="none"/>
                <w:lang w:val="en-US" w:eastAsia="zh-CN"/>
              </w:rPr>
              <w:t>收费</w:t>
            </w:r>
            <w:r>
              <w:rPr>
                <w:rFonts w:hint="eastAsia" w:ascii="宋体" w:hAnsi="宋体" w:cs="宋体"/>
                <w:b/>
                <w:bCs/>
                <w:color w:val="auto"/>
                <w:kern w:val="0"/>
                <w:szCs w:val="21"/>
                <w:highlight w:val="none"/>
              </w:rPr>
              <w:t>站的站点须征得采购人同意</w:t>
            </w:r>
            <w:r>
              <w:rPr>
                <w:rFonts w:hint="eastAsia" w:ascii="宋体" w:hAnsi="宋体" w:cs="宋体"/>
                <w:color w:val="auto"/>
                <w:kern w:val="0"/>
                <w:szCs w:val="21"/>
                <w:highlight w:val="none"/>
              </w:rPr>
              <w:t>。</w:t>
            </w:r>
          </w:p>
          <w:p>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val="en-US" w:eastAsia="zh-CN" w:bidi="ar"/>
              </w:rPr>
              <w:t>7</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8</w:t>
            </w:r>
            <w:r>
              <w:rPr>
                <w:rFonts w:ascii="宋体" w:hAnsi="宋体" w:cs="宋体"/>
                <w:b/>
                <w:bCs/>
                <w:kern w:val="0"/>
                <w:szCs w:val="21"/>
              </w:rPr>
              <w:t>.</w:t>
            </w:r>
            <w:r>
              <w:rPr>
                <w:rFonts w:hint="eastAsia" w:ascii="宋体" w:hAnsi="宋体" w:cs="宋体"/>
                <w:b/>
                <w:bCs/>
                <w:kern w:val="0"/>
                <w:szCs w:val="21"/>
              </w:rPr>
              <w:t>结算价调整：结算金额超出合同金额时，采用超额累进制进行价格调整。</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a.</w:t>
            </w:r>
            <w:r>
              <w:rPr>
                <w:rFonts w:hint="eastAsia" w:ascii="宋体" w:hAnsi="宋体" w:cs="宋体"/>
                <w:kern w:val="0"/>
                <w:szCs w:val="21"/>
                <w:highlight w:val="none"/>
                <w:lang w:bidi="ar"/>
              </w:rPr>
              <w:t>若结算金额比合同金额超出在30%以内（含30%），则按合同单价进行结算；</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b.</w:t>
            </w:r>
            <w:r>
              <w:rPr>
                <w:rFonts w:hint="eastAsia" w:ascii="宋体" w:hAnsi="宋体" w:cs="宋体"/>
                <w:kern w:val="0"/>
                <w:szCs w:val="21"/>
                <w:highlight w:val="none"/>
                <w:lang w:bidi="ar"/>
              </w:rPr>
              <w:t>若结算金额比合同金额超出在30-50%范围以内（含50%），超出部分的结算金额下调1%；</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c.</w:t>
            </w:r>
            <w:r>
              <w:rPr>
                <w:rFonts w:hint="eastAsia" w:ascii="宋体" w:hAnsi="宋体" w:cs="宋体"/>
                <w:kern w:val="0"/>
                <w:szCs w:val="21"/>
                <w:highlight w:val="none"/>
                <w:lang w:bidi="ar"/>
              </w:rPr>
              <w:t>若结算金额比合同金额超出在50-70%范围以内（含70%），超出部分的结算金额下调2%；</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d.</w:t>
            </w:r>
            <w:r>
              <w:rPr>
                <w:rFonts w:hint="eastAsia" w:ascii="宋体" w:hAnsi="宋体" w:cs="宋体"/>
                <w:kern w:val="0"/>
                <w:szCs w:val="21"/>
                <w:highlight w:val="none"/>
                <w:lang w:bidi="ar"/>
              </w:rPr>
              <w:t>若结算金额比合同金额超出在70%以上，超出部分的结算金额下调3%；</w:t>
            </w:r>
          </w:p>
          <w:p>
            <w:pPr>
              <w:widowControl/>
              <w:spacing w:line="280" w:lineRule="exact"/>
              <w:ind w:firstLine="420" w:firstLineChars="200"/>
              <w:jc w:val="left"/>
              <w:rPr>
                <w:rFonts w:hint="eastAsia" w:ascii="宋体" w:hAnsi="宋体" w:cs="宋体"/>
                <w:b/>
                <w:bCs/>
                <w:kern w:val="0"/>
                <w:szCs w:val="21"/>
              </w:rPr>
            </w:pPr>
            <w:r>
              <w:rPr>
                <w:rFonts w:hint="eastAsia" w:ascii="宋体" w:hAnsi="宋体" w:cs="宋体"/>
                <w:b w:val="0"/>
                <w:bCs w:val="0"/>
                <w:kern w:val="0"/>
                <w:szCs w:val="21"/>
              </w:rPr>
              <w:t>e.以上调价，指在生产和供应过程中，由于</w:t>
            </w:r>
            <w:r>
              <w:rPr>
                <w:rFonts w:hint="eastAsia" w:ascii="宋体" w:hAnsi="宋体" w:cs="宋体"/>
                <w:b w:val="0"/>
                <w:bCs w:val="0"/>
                <w:kern w:val="0"/>
                <w:szCs w:val="21"/>
                <w:lang w:val="en-US" w:eastAsia="zh-CN"/>
              </w:rPr>
              <w:t>各种主客观</w:t>
            </w:r>
            <w:r>
              <w:rPr>
                <w:rFonts w:hint="eastAsia" w:ascii="宋体" w:hAnsi="宋体" w:cs="宋体"/>
                <w:b w:val="0"/>
                <w:bCs w:val="0"/>
                <w:kern w:val="0"/>
                <w:szCs w:val="21"/>
              </w:rPr>
              <w:t>原因，采购人由于生产数量增加，为满足生产连续性要求，采购人来不及另行组织采购情况下，拟将不再另外采购，</w:t>
            </w:r>
            <w:r>
              <w:rPr>
                <w:rFonts w:hint="eastAsia" w:ascii="宋体" w:hAnsi="宋体" w:cs="宋体"/>
                <w:b w:val="0"/>
                <w:bCs w:val="0"/>
                <w:kern w:val="0"/>
                <w:szCs w:val="21"/>
                <w:lang w:val="en-US" w:eastAsia="zh-CN"/>
              </w:rPr>
              <w:t>按照上述标准</w:t>
            </w:r>
            <w:r>
              <w:rPr>
                <w:rFonts w:hint="eastAsia" w:ascii="宋体" w:hAnsi="宋体" w:cs="宋体"/>
                <w:b w:val="0"/>
                <w:bCs w:val="0"/>
                <w:kern w:val="0"/>
                <w:szCs w:val="21"/>
              </w:rPr>
              <w:t>进行调价，供应商应按照采购人实际要求进行供应。</w:t>
            </w:r>
          </w:p>
          <w:p>
            <w:pPr>
              <w:widowControl/>
              <w:spacing w:line="280" w:lineRule="exact"/>
              <w:ind w:firstLine="440" w:firstLineChars="200"/>
              <w:jc w:val="left"/>
              <w:rPr>
                <w:rFonts w:hint="default" w:ascii="宋体" w:hAnsi="宋体" w:cs="宋体"/>
                <w:kern w:val="0"/>
                <w:szCs w:val="21"/>
              </w:rPr>
            </w:pPr>
            <w:r>
              <w:rPr>
                <w:rFonts w:ascii="宋体" w:hAnsi="宋体"/>
                <w:b w:val="0"/>
                <w:bCs w:val="0"/>
                <w:sz w:val="22"/>
                <w:szCs w:val="22"/>
              </w:rPr>
              <w:t>9</w:t>
            </w:r>
            <w:r>
              <w:rPr>
                <w:rFonts w:hint="eastAsia" w:ascii="宋体" w:hAnsi="宋体"/>
                <w:b w:val="0"/>
                <w:bCs w:val="0"/>
                <w:sz w:val="22"/>
                <w:szCs w:val="22"/>
                <w:lang w:eastAsia="zh-CN"/>
              </w:rPr>
              <w:t>.</w:t>
            </w:r>
            <w:r>
              <w:rPr>
                <w:rFonts w:hint="eastAsia" w:ascii="宋体" w:hAnsi="宋体" w:cs="宋体"/>
                <w:kern w:val="0"/>
                <w:szCs w:val="21"/>
                <w:lang w:val="en-US" w:eastAsia="zh-CN"/>
              </w:rPr>
              <w:t>车辆要求：</w:t>
            </w:r>
            <w:r>
              <w:rPr>
                <w:rFonts w:hint="default" w:ascii="宋体" w:hAnsi="宋体" w:cs="宋体"/>
                <w:kern w:val="0"/>
                <w:szCs w:val="21"/>
              </w:rPr>
              <w:t>采购人施工过程中，</w:t>
            </w:r>
            <w:r>
              <w:rPr>
                <w:rFonts w:hint="eastAsia" w:ascii="宋体" w:hAnsi="宋体" w:cs="宋体"/>
                <w:kern w:val="0"/>
                <w:szCs w:val="21"/>
                <w:lang w:val="en-US" w:eastAsia="zh-CN"/>
              </w:rPr>
              <w:t>当进行1</w:t>
            </w:r>
            <w:r>
              <w:rPr>
                <w:rFonts w:hint="default" w:ascii="宋体" w:hAnsi="宋体" w:cs="宋体"/>
                <w:kern w:val="0"/>
                <w:szCs w:val="21"/>
              </w:rPr>
              <w:t>个工作面</w:t>
            </w:r>
            <w:r>
              <w:rPr>
                <w:rFonts w:hint="eastAsia" w:ascii="宋体" w:hAnsi="宋体" w:cs="宋体"/>
                <w:kern w:val="0"/>
                <w:szCs w:val="21"/>
                <w:lang w:val="en-US" w:eastAsia="zh-CN"/>
              </w:rPr>
              <w:t>作业时，1</w:t>
            </w:r>
            <w:r>
              <w:rPr>
                <w:rFonts w:hint="default" w:ascii="宋体" w:hAnsi="宋体" w:cs="宋体"/>
                <w:kern w:val="0"/>
                <w:szCs w:val="21"/>
              </w:rPr>
              <w:t>个工作面的运输车辆至少要求≥</w:t>
            </w:r>
            <w:r>
              <w:rPr>
                <w:rFonts w:hint="eastAsia" w:ascii="宋体" w:hAnsi="宋体" w:cs="宋体"/>
                <w:kern w:val="0"/>
                <w:szCs w:val="21"/>
                <w:lang w:val="en-US" w:eastAsia="zh-CN"/>
              </w:rPr>
              <w:t>15辆</w:t>
            </w:r>
            <w:r>
              <w:rPr>
                <w:rFonts w:hint="default" w:ascii="宋体" w:hAnsi="宋体" w:cs="宋体"/>
                <w:kern w:val="0"/>
                <w:szCs w:val="21"/>
              </w:rPr>
              <w:t>，</w:t>
            </w:r>
            <w:r>
              <w:rPr>
                <w:rFonts w:hint="default" w:ascii="宋体" w:hAnsi="宋体" w:cs="宋体"/>
                <w:kern w:val="0"/>
                <w:szCs w:val="21"/>
                <w:lang w:val="en-US" w:eastAsia="zh-CN"/>
              </w:rPr>
              <w:t>其中重型特殊结构半挂车（卸货方式为传送带传送，车厢自带保温层）不得少于</w:t>
            </w:r>
            <w:r>
              <w:rPr>
                <w:rFonts w:hint="eastAsia" w:ascii="宋体" w:hAnsi="宋体" w:cs="宋体"/>
                <w:kern w:val="0"/>
                <w:szCs w:val="21"/>
                <w:lang w:val="en-US" w:eastAsia="zh-CN"/>
              </w:rPr>
              <w:t>10</w:t>
            </w:r>
            <w:r>
              <w:rPr>
                <w:rFonts w:hint="default" w:ascii="宋体" w:hAnsi="宋体" w:cs="宋体"/>
                <w:kern w:val="0"/>
                <w:szCs w:val="21"/>
                <w:lang w:val="en-US" w:eastAsia="zh-CN"/>
              </w:rPr>
              <w:t>辆</w:t>
            </w:r>
            <w:r>
              <w:rPr>
                <w:rFonts w:hint="eastAsia" w:ascii="宋体" w:hAnsi="宋体" w:cs="宋体"/>
                <w:kern w:val="0"/>
                <w:szCs w:val="21"/>
                <w:lang w:val="en-US" w:eastAsia="zh-CN"/>
              </w:rPr>
              <w:t>；当同时进行2</w:t>
            </w:r>
            <w:r>
              <w:rPr>
                <w:rFonts w:hint="default" w:ascii="宋体" w:hAnsi="宋体" w:cs="宋体"/>
                <w:kern w:val="0"/>
                <w:szCs w:val="21"/>
              </w:rPr>
              <w:t>个工作面</w:t>
            </w:r>
            <w:r>
              <w:rPr>
                <w:rFonts w:hint="eastAsia" w:ascii="宋体" w:hAnsi="宋体" w:cs="宋体"/>
                <w:kern w:val="0"/>
                <w:szCs w:val="21"/>
                <w:lang w:val="en-US" w:eastAsia="zh-CN"/>
              </w:rPr>
              <w:t>作业时，2</w:t>
            </w:r>
            <w:r>
              <w:rPr>
                <w:rFonts w:hint="default" w:ascii="宋体" w:hAnsi="宋体" w:cs="宋体"/>
                <w:kern w:val="0"/>
                <w:szCs w:val="21"/>
              </w:rPr>
              <w:t>个作业面的运输车辆至少要求≥</w:t>
            </w:r>
            <w:r>
              <w:rPr>
                <w:rFonts w:hint="eastAsia" w:ascii="宋体" w:hAnsi="宋体" w:cs="宋体"/>
                <w:kern w:val="0"/>
                <w:szCs w:val="21"/>
                <w:lang w:val="en-US" w:eastAsia="zh-CN"/>
              </w:rPr>
              <w:t>24辆</w:t>
            </w:r>
            <w:r>
              <w:rPr>
                <w:rFonts w:hint="eastAsia" w:ascii="宋体" w:hAnsi="宋体" w:cs="宋体"/>
                <w:kern w:val="0"/>
                <w:szCs w:val="21"/>
                <w:lang w:eastAsia="zh-CN"/>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8</w:t>
            </w:r>
            <w:r>
              <w:rPr>
                <w:rFonts w:hint="default" w:ascii="宋体" w:hAnsi="宋体" w:cs="宋体"/>
                <w:kern w:val="0"/>
                <w:szCs w:val="21"/>
                <w:lang w:val="en-US" w:eastAsia="zh-CN"/>
              </w:rPr>
              <w:t>辆</w:t>
            </w:r>
            <w:r>
              <w:rPr>
                <w:rFonts w:hint="default" w:ascii="宋体" w:hAnsi="宋体" w:cs="宋体"/>
                <w:kern w:val="0"/>
                <w:szCs w:val="21"/>
              </w:rPr>
              <w:t>。若采购人要同时开展3个以上作业面，</w:t>
            </w:r>
            <w:r>
              <w:rPr>
                <w:rFonts w:hint="eastAsia" w:ascii="宋体" w:hAnsi="宋体" w:cs="宋体"/>
                <w:kern w:val="0"/>
                <w:szCs w:val="21"/>
                <w:lang w:val="en-US" w:eastAsia="zh-CN"/>
              </w:rPr>
              <w:t>3</w:t>
            </w:r>
            <w:r>
              <w:rPr>
                <w:rFonts w:hint="default" w:ascii="宋体" w:hAnsi="宋体" w:cs="宋体"/>
                <w:kern w:val="0"/>
                <w:szCs w:val="21"/>
              </w:rPr>
              <w:t>个作业面的运输车辆至少要求≥</w:t>
            </w:r>
            <w:r>
              <w:rPr>
                <w:rFonts w:hint="eastAsia" w:ascii="宋体" w:hAnsi="宋体" w:cs="宋体"/>
                <w:kern w:val="0"/>
                <w:szCs w:val="21"/>
                <w:lang w:val="en-US" w:eastAsia="zh-CN"/>
              </w:rPr>
              <w:t>3</w:t>
            </w:r>
            <w:r>
              <w:rPr>
                <w:rFonts w:hint="default" w:ascii="宋体" w:hAnsi="宋体" w:cs="宋体"/>
                <w:kern w:val="0"/>
                <w:szCs w:val="21"/>
              </w:rPr>
              <w:t>0</w:t>
            </w:r>
            <w:r>
              <w:rPr>
                <w:rFonts w:hint="eastAsia" w:ascii="宋体" w:hAnsi="宋体" w:cs="宋体"/>
                <w:kern w:val="0"/>
                <w:szCs w:val="21"/>
                <w:lang w:val="en-US" w:eastAsia="zh-CN"/>
              </w:rPr>
              <w:t>辆</w:t>
            </w:r>
            <w:r>
              <w:rPr>
                <w:rFonts w:hint="default" w:ascii="宋体" w:hAnsi="宋体" w:cs="宋体"/>
                <w:kern w:val="0"/>
                <w:szCs w:val="21"/>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8</w:t>
            </w:r>
            <w:r>
              <w:rPr>
                <w:rFonts w:hint="default" w:ascii="宋体" w:hAnsi="宋体" w:cs="宋体"/>
                <w:kern w:val="0"/>
                <w:szCs w:val="21"/>
                <w:lang w:val="en-US" w:eastAsia="zh-CN"/>
              </w:rPr>
              <w:t>辆</w:t>
            </w:r>
            <w:r>
              <w:rPr>
                <w:rFonts w:hint="default" w:ascii="宋体" w:hAnsi="宋体" w:cs="宋体"/>
                <w:kern w:val="0"/>
                <w:szCs w:val="21"/>
              </w:rPr>
              <w:t>。</w:t>
            </w:r>
          </w:p>
          <w:p>
            <w:pPr>
              <w:widowControl/>
              <w:spacing w:line="280" w:lineRule="exact"/>
              <w:ind w:firstLine="420" w:firstLineChars="200"/>
              <w:jc w:val="left"/>
              <w:rPr>
                <w:rFonts w:hint="default" w:ascii="宋体" w:hAnsi="宋体" w:eastAsia="宋体"/>
                <w:b/>
                <w:bCs/>
                <w:sz w:val="22"/>
                <w:szCs w:val="22"/>
                <w:lang w:val="en-US" w:eastAsia="zh-CN"/>
              </w:rPr>
            </w:pPr>
            <w:r>
              <w:rPr>
                <w:rFonts w:hint="default" w:ascii="宋体" w:hAnsi="宋体" w:cs="宋体"/>
                <w:kern w:val="0"/>
                <w:szCs w:val="21"/>
              </w:rPr>
              <w:t>采购人提前以书面通知成交供应商，成交供应商在7个日历日内未响应或无法对作业面的运输车辆进行增配，采购人将对成交供应商的部分工程量另行组织，以保证工程进度目标的实现。</w:t>
            </w:r>
          </w:p>
          <w:p>
            <w:pPr>
              <w:widowControl/>
              <w:spacing w:line="280" w:lineRule="exact"/>
              <w:ind w:firstLine="442" w:firstLineChars="200"/>
              <w:jc w:val="left"/>
              <w:rPr>
                <w:rFonts w:hint="eastAsia" w:ascii="宋体" w:hAnsi="宋体" w:cs="宋体"/>
                <w:kern w:val="0"/>
                <w:sz w:val="20"/>
              </w:rPr>
            </w:pPr>
            <w:r>
              <w:rPr>
                <w:rFonts w:hint="eastAsia" w:ascii="宋体" w:hAnsi="宋体"/>
                <w:b/>
                <w:bCs/>
                <w:sz w:val="22"/>
                <w:szCs w:val="22"/>
                <w:lang w:val="en-US" w:eastAsia="zh-CN"/>
              </w:rPr>
              <w:t>10.</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pPr>
              <w:widowControl/>
              <w:spacing w:line="2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1</w:t>
            </w:r>
            <w:r>
              <w:rPr>
                <w:rFonts w:ascii="宋体" w:hAnsi="宋体" w:cs="宋体"/>
                <w:kern w:val="0"/>
                <w:szCs w:val="21"/>
                <w:highlight w:val="none"/>
              </w:rPr>
              <w:t>.</w:t>
            </w:r>
            <w:r>
              <w:rPr>
                <w:rFonts w:hint="eastAsia" w:ascii="宋体" w:hAnsi="宋体" w:cs="宋体"/>
                <w:kern w:val="0"/>
                <w:szCs w:val="21"/>
                <w:highlight w:val="none"/>
              </w:rPr>
              <w:t>铣刨料的</w:t>
            </w:r>
            <w:r>
              <w:rPr>
                <w:rFonts w:hint="eastAsia" w:ascii="宋体" w:hAnsi="宋体" w:cs="宋体"/>
                <w:kern w:val="0"/>
                <w:szCs w:val="21"/>
                <w:highlight w:val="none"/>
                <w:lang w:val="en-US" w:eastAsia="zh-CN"/>
              </w:rPr>
              <w:t>处置</w:t>
            </w:r>
            <w:r>
              <w:rPr>
                <w:rFonts w:hint="eastAsia" w:ascii="宋体" w:hAnsi="宋体" w:cs="宋体"/>
                <w:kern w:val="0"/>
                <w:szCs w:val="21"/>
                <w:highlight w:val="none"/>
              </w:rPr>
              <w:t>方式：</w:t>
            </w:r>
            <w:r>
              <w:rPr>
                <w:rFonts w:hint="eastAsia" w:ascii="宋体" w:hAnsi="宋体" w:cs="宋体"/>
                <w:kern w:val="0"/>
                <w:szCs w:val="21"/>
                <w:highlight w:val="none"/>
                <w:lang w:val="en-US" w:eastAsia="zh-CN"/>
              </w:rPr>
              <w:t>1）</w:t>
            </w:r>
            <w:r>
              <w:rPr>
                <w:rFonts w:hint="eastAsia" w:ascii="宋体" w:hAnsi="宋体" w:cs="宋体"/>
                <w:kern w:val="0"/>
                <w:szCs w:val="21"/>
                <w:highlight w:val="none"/>
              </w:rPr>
              <w:t>采购人</w:t>
            </w:r>
            <w:r>
              <w:rPr>
                <w:rFonts w:hint="eastAsia" w:ascii="宋体" w:hAnsi="宋体" w:cs="宋体"/>
                <w:kern w:val="0"/>
                <w:szCs w:val="21"/>
                <w:highlight w:val="none"/>
                <w:lang w:val="en-US" w:eastAsia="zh-CN"/>
              </w:rPr>
              <w:t>对铣刨料可自行进行处置，包括回收、拍卖等，并由购买方进行运输。2）</w:t>
            </w:r>
            <w:r>
              <w:rPr>
                <w:rFonts w:hint="eastAsia" w:ascii="宋体" w:hAnsi="宋体" w:cs="宋体"/>
                <w:kern w:val="0"/>
                <w:szCs w:val="21"/>
                <w:highlight w:val="none"/>
              </w:rPr>
              <w:t>采购人有指定铣刨废料的</w:t>
            </w:r>
            <w:r>
              <w:rPr>
                <w:rFonts w:hint="eastAsia" w:ascii="宋体" w:hAnsi="宋体" w:cs="宋体"/>
                <w:kern w:val="0"/>
                <w:szCs w:val="21"/>
                <w:highlight w:val="none"/>
                <w:lang w:val="en-US" w:eastAsia="zh-CN"/>
              </w:rPr>
              <w:t>存放点</w:t>
            </w:r>
            <w:r>
              <w:rPr>
                <w:rFonts w:hint="eastAsia" w:ascii="宋体" w:hAnsi="宋体" w:cs="宋体"/>
                <w:kern w:val="0"/>
                <w:szCs w:val="21"/>
                <w:highlight w:val="none"/>
              </w:rPr>
              <w:t>，则成交供应商应无条件按照采购人的要求执行，铣刨料运距按实际运输距离计算。</w:t>
            </w:r>
            <w:r>
              <w:rPr>
                <w:rFonts w:hint="eastAsia" w:ascii="宋体" w:hAnsi="宋体" w:cs="宋体"/>
                <w:kern w:val="0"/>
                <w:szCs w:val="21"/>
                <w:highlight w:val="none"/>
                <w:lang w:val="en-US" w:eastAsia="zh-CN"/>
              </w:rPr>
              <w:t>3）</w:t>
            </w:r>
            <w:r>
              <w:rPr>
                <w:rFonts w:hint="eastAsia" w:ascii="宋体" w:hAnsi="宋体" w:cs="宋体"/>
                <w:kern w:val="0"/>
                <w:szCs w:val="21"/>
                <w:highlight w:val="none"/>
              </w:rPr>
              <w:t>采购人无另行指定铣刨废料的处理方式，则铣刨料由成交供应商自行处理，铣刨料运距将按</w:t>
            </w:r>
            <w:r>
              <w:rPr>
                <w:rFonts w:hint="eastAsia" w:ascii="宋体" w:hAnsi="宋体" w:cs="宋体"/>
                <w:kern w:val="0"/>
                <w:szCs w:val="21"/>
                <w:highlight w:val="none"/>
                <w:lang w:val="en-US" w:eastAsia="zh-CN"/>
              </w:rPr>
              <w:t>35</w:t>
            </w:r>
            <w:r>
              <w:rPr>
                <w:rFonts w:hint="eastAsia" w:ascii="宋体" w:hAnsi="宋体" w:cs="宋体"/>
                <w:kern w:val="0"/>
                <w:szCs w:val="21"/>
                <w:highlight w:val="none"/>
              </w:rPr>
              <w:t>km包干，铣刨料的比重为2.35T/m³。</w:t>
            </w:r>
          </w:p>
          <w:p>
            <w:pPr>
              <w:widowControl/>
              <w:spacing w:line="280" w:lineRule="exact"/>
              <w:ind w:firstLine="422" w:firstLineChars="200"/>
              <w:jc w:val="left"/>
              <w:rPr>
                <w:rFonts w:hint="default" w:ascii="宋体" w:hAnsi="宋体" w:cs="宋体"/>
                <w:kern w:val="0"/>
                <w:szCs w:val="21"/>
                <w:lang w:val="en-US"/>
              </w:rPr>
            </w:pPr>
            <w:r>
              <w:rPr>
                <w:rFonts w:hint="eastAsia" w:ascii="宋体" w:hAnsi="宋体" w:cs="宋体"/>
                <w:b/>
                <w:bCs/>
                <w:kern w:val="0"/>
                <w:szCs w:val="21"/>
                <w:highlight w:val="none"/>
              </w:rPr>
              <w:t>1</w:t>
            </w:r>
            <w:r>
              <w:rPr>
                <w:rFonts w:hint="eastAsia" w:ascii="宋体" w:hAnsi="宋体" w:cs="宋体"/>
                <w:b/>
                <w:bCs/>
                <w:kern w:val="0"/>
                <w:szCs w:val="21"/>
                <w:highlight w:val="none"/>
                <w:lang w:val="en-US" w:eastAsia="zh-CN"/>
              </w:rPr>
              <w:t>2</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供应商报价时应充分考虑采购人对铣刨料的处置方式中约定的明示或暗示所包含的风险。</w:t>
            </w:r>
          </w:p>
        </w:tc>
      </w:tr>
    </w:tbl>
    <w:p>
      <w:pPr>
        <w:spacing w:line="440" w:lineRule="exact"/>
        <w:ind w:firstLine="472" w:firstLineChars="196"/>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pPr>
        <w:spacing w:line="400" w:lineRule="exact"/>
        <w:ind w:firstLine="480" w:firstLineChars="200"/>
        <w:rPr>
          <w:rFonts w:hint="eastAsia" w:ascii="宋体" w:hAnsi="宋体"/>
          <w:sz w:val="24"/>
        </w:rPr>
      </w:pPr>
      <w:r>
        <w:rPr>
          <w:rFonts w:hint="eastAsia" w:ascii="宋体" w:hAnsi="宋体"/>
          <w:sz w:val="24"/>
        </w:rPr>
        <w:t>（2）供应商应具备道路运输经营许可证，在响应文件中提供相应证明材料，并加盖供应商公章。</w:t>
      </w:r>
    </w:p>
    <w:p>
      <w:pPr>
        <w:spacing w:line="400" w:lineRule="exact"/>
        <w:ind w:firstLine="480" w:firstLineChars="200"/>
        <w:rPr>
          <w:rFonts w:hint="default" w:ascii="宋体" w:hAnsi="宋体" w:eastAsia="宋体"/>
          <w:sz w:val="24"/>
          <w:lang w:val="en-US" w:eastAsia="zh-CN"/>
        </w:rPr>
      </w:pPr>
      <w:r>
        <w:rPr>
          <w:rFonts w:hint="eastAsia" w:ascii="宋体" w:hAnsi="宋体"/>
          <w:sz w:val="24"/>
          <w:lang w:eastAsia="zh-CN"/>
        </w:rPr>
        <w:t>（</w:t>
      </w:r>
      <w:r>
        <w:rPr>
          <w:rFonts w:hint="eastAsia" w:ascii="宋体" w:hAnsi="宋体" w:eastAsia="宋体"/>
          <w:sz w:val="24"/>
          <w:lang w:val="en-US" w:eastAsia="zh-CN"/>
        </w:rPr>
        <w:t>3）供应商</w:t>
      </w:r>
      <w:r>
        <w:rPr>
          <w:rFonts w:hint="eastAsia" w:ascii="宋体" w:hAnsi="宋体" w:eastAsia="宋体"/>
          <w:sz w:val="24"/>
        </w:rPr>
        <w:t>自202</w:t>
      </w:r>
      <w:r>
        <w:rPr>
          <w:rFonts w:hint="eastAsia" w:ascii="宋体" w:hAnsi="宋体" w:eastAsia="宋体"/>
          <w:sz w:val="24"/>
          <w:lang w:val="en-US" w:eastAsia="zh-CN"/>
        </w:rPr>
        <w:t>1</w:t>
      </w:r>
      <w:r>
        <w:rPr>
          <w:rFonts w:hint="eastAsia" w:ascii="宋体" w:hAnsi="宋体" w:eastAsia="宋体"/>
          <w:sz w:val="24"/>
        </w:rPr>
        <w:t>年1月1日起至报价文件递交截止之日止已完成1个</w:t>
      </w:r>
      <w:r>
        <w:rPr>
          <w:rFonts w:hint="eastAsia" w:ascii="宋体" w:hAnsi="宋体"/>
          <w:sz w:val="24"/>
          <w:lang w:val="en-US" w:eastAsia="zh-CN"/>
        </w:rPr>
        <w:t>合同金额500万及以上的</w:t>
      </w:r>
      <w:r>
        <w:rPr>
          <w:rFonts w:hint="eastAsia" w:ascii="宋体" w:hAnsi="宋体" w:eastAsia="宋体"/>
          <w:sz w:val="24"/>
          <w:lang w:val="en-US" w:eastAsia="zh-CN"/>
        </w:rPr>
        <w:t>福建省内</w:t>
      </w:r>
      <w:r>
        <w:rPr>
          <w:rFonts w:hint="eastAsia" w:ascii="宋体" w:hAnsi="宋体"/>
          <w:sz w:val="24"/>
          <w:lang w:val="en-US" w:eastAsia="zh-CN"/>
        </w:rPr>
        <w:t>已运营</w:t>
      </w:r>
      <w:r>
        <w:rPr>
          <w:rFonts w:hint="eastAsia" w:ascii="宋体" w:hAnsi="宋体" w:eastAsia="宋体"/>
          <w:sz w:val="24"/>
        </w:rPr>
        <w:t>高速公路拌合楼</w:t>
      </w:r>
      <w:r>
        <w:rPr>
          <w:rFonts w:hint="eastAsia" w:ascii="宋体" w:hAnsi="宋体"/>
          <w:sz w:val="24"/>
          <w:lang w:val="en-US" w:eastAsia="zh-CN"/>
        </w:rPr>
        <w:t>沥青混凝土</w:t>
      </w:r>
      <w:r>
        <w:rPr>
          <w:rFonts w:hint="eastAsia" w:ascii="宋体" w:hAnsi="宋体" w:eastAsia="宋体"/>
          <w:sz w:val="24"/>
        </w:rPr>
        <w:t>运输服务</w:t>
      </w:r>
      <w:r>
        <w:rPr>
          <w:rFonts w:hint="eastAsia" w:ascii="宋体" w:hAnsi="宋体"/>
          <w:sz w:val="24"/>
          <w:lang w:val="en-US" w:eastAsia="zh-CN"/>
        </w:rPr>
        <w:t>项目</w:t>
      </w:r>
      <w:r>
        <w:rPr>
          <w:rFonts w:hint="eastAsia" w:ascii="宋体" w:hAnsi="宋体" w:eastAsia="宋体"/>
          <w:sz w:val="24"/>
        </w:rPr>
        <w:t>，以提供的施工合同及甲方签认的结算资料的复印件作为证明材料。若报价人资格业绩不符合上述要求的，其报价文件将被拒绝。</w:t>
      </w:r>
    </w:p>
    <w:p>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w:t>
      </w:r>
      <w:r>
        <w:rPr>
          <w:rFonts w:hint="eastAsia" w:ascii="宋体" w:hAnsi="宋体"/>
          <w:sz w:val="24"/>
          <w:lang w:val="en-US" w:eastAsia="zh-CN"/>
        </w:rPr>
        <w:t>4</w:t>
      </w:r>
      <w:r>
        <w:rPr>
          <w:rFonts w:hint="default" w:ascii="宋体" w:hAnsi="宋体" w:eastAsia="宋体"/>
          <w:sz w:val="24"/>
          <w:lang w:val="en-US" w:eastAsia="zh-CN"/>
        </w:rPr>
        <w:t>）</w:t>
      </w:r>
      <w:r>
        <w:rPr>
          <w:rFonts w:hint="eastAsia" w:ascii="宋体" w:hAnsi="宋体"/>
          <w:b/>
          <w:bCs/>
          <w:sz w:val="24"/>
          <w:lang w:val="en-US" w:eastAsia="zh-CN"/>
        </w:rPr>
        <w:t>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供应商拟投入的本项目运输车辆须为三轴或四轴以上重型自卸尾门开启方式货车（采用前置式液压升举系统，车为上掀式的自卸汽车）或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10</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w:t>
      </w:r>
      <w:r>
        <w:rPr>
          <w:rFonts w:hint="eastAsia" w:ascii="宋体" w:hAnsi="宋体" w:cs="Times New Roman"/>
          <w:b/>
          <w:bCs/>
          <w:kern w:val="2"/>
          <w:sz w:val="24"/>
          <w:szCs w:val="20"/>
          <w:lang w:val="en-US" w:eastAsia="zh-CN"/>
        </w:rPr>
        <w:t>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2</w:t>
      </w:r>
      <w:r>
        <w:rPr>
          <w:rFonts w:hint="eastAsia" w:ascii="宋体" w:hAnsi="宋体" w:cs="Times New Roman"/>
          <w:b/>
          <w:bCs/>
          <w:kern w:val="2"/>
          <w:sz w:val="24"/>
          <w:szCs w:val="20"/>
          <w:lang w:val="en-US" w:eastAsia="zh-CN"/>
        </w:rPr>
        <w:t>4辆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0</w:t>
      </w:r>
      <w:r>
        <w:rPr>
          <w:rFonts w:hint="eastAsia"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w:t>
      </w:r>
      <w:r>
        <w:rPr>
          <w:rFonts w:hint="eastAsia" w:ascii="宋体" w:hAnsi="宋体" w:cs="Times New Roman"/>
          <w:kern w:val="2"/>
          <w:sz w:val="24"/>
          <w:lang w:val="en-US" w:eastAsia="zh-CN" w:bidi="ar-SA"/>
        </w:rPr>
        <w:t>5</w:t>
      </w:r>
      <w:r>
        <w:rPr>
          <w:rFonts w:hint="eastAsia" w:ascii="宋体" w:hAnsi="宋体" w:eastAsia="宋体" w:cs="Times New Roman"/>
          <w:kern w:val="2"/>
          <w:sz w:val="24"/>
          <w:lang w:val="en-US" w:eastAsia="zh-CN" w:bidi="ar-SA"/>
        </w:rPr>
        <w:t>）</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，否则均按无效谈判响应文件处理。</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default" w:ascii="宋体" w:hAnsi="宋体" w:cs="Times New Roman"/>
          <w:kern w:val="2"/>
          <w:sz w:val="24"/>
          <w:lang w:val="en-US" w:eastAsia="zh-CN" w:bidi="ar-SA"/>
        </w:rPr>
      </w:pPr>
      <w:r>
        <w:rPr>
          <w:rFonts w:hint="eastAsia" w:ascii="宋体" w:hAnsi="宋体"/>
          <w:sz w:val="24"/>
        </w:rPr>
        <w:t>（</w:t>
      </w:r>
      <w:r>
        <w:rPr>
          <w:rFonts w:hint="eastAsia" w:ascii="宋体" w:hAnsi="宋体"/>
          <w:sz w:val="24"/>
          <w:lang w:val="en-US" w:eastAsia="zh-CN"/>
        </w:rPr>
        <w:t>6</w:t>
      </w:r>
      <w:r>
        <w:rPr>
          <w:rFonts w:hint="eastAsia" w:ascii="宋体" w:hAnsi="宋体"/>
          <w:sz w:val="24"/>
          <w:highlight w:val="none"/>
        </w:rPr>
        <w:t>）</w:t>
      </w:r>
      <w:r>
        <w:rPr>
          <w:rFonts w:hint="eastAsia" w:ascii="宋体" w:hAnsi="宋体" w:cs="Times New Roman"/>
          <w:kern w:val="2"/>
          <w:sz w:val="24"/>
          <w:highlight w:val="none"/>
          <w:lang w:val="en-US" w:eastAsia="zh-CN" w:bidi="ar-SA"/>
        </w:rPr>
        <w:t>至报价文件递交截止之日，与福建省高速公路养护工程有限公司(含各所属公司、各项目经理部)已经签订运输服务合同且未履约完成的成交供应商，不得参加报价。</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）本项目不接受联合体</w:t>
      </w:r>
      <w:r>
        <w:rPr>
          <w:rFonts w:hint="eastAsia" w:ascii="宋体" w:hAnsi="宋体"/>
          <w:sz w:val="24"/>
          <w:lang w:val="en-US" w:eastAsia="zh-CN"/>
        </w:rPr>
        <w:t>谈判</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default" w:ascii="宋体" w:hAnsi="宋体" w:eastAsia="宋体"/>
          <w:sz w:val="24"/>
          <w:szCs w:val="22"/>
          <w:highlight w:val="none"/>
          <w:lang w:val="en-US" w:eastAsia="zh-CN"/>
        </w:rPr>
      </w:pPr>
      <w:r>
        <w:rPr>
          <w:rFonts w:hint="eastAsia" w:ascii="宋体" w:hAnsi="宋体"/>
          <w:sz w:val="24"/>
          <w:szCs w:val="22"/>
        </w:rPr>
        <w:t>（</w:t>
      </w:r>
      <w:r>
        <w:rPr>
          <w:rFonts w:hint="eastAsia" w:ascii="宋体" w:hAnsi="宋体"/>
          <w:sz w:val="24"/>
          <w:szCs w:val="22"/>
          <w:lang w:val="en-US" w:eastAsia="zh-CN"/>
        </w:rPr>
        <w:t>9</w:t>
      </w:r>
      <w:r>
        <w:rPr>
          <w:rFonts w:hint="eastAsia" w:ascii="宋体" w:hAnsi="宋体"/>
          <w:sz w:val="24"/>
          <w:szCs w:val="22"/>
        </w:rPr>
        <w:t>）在“信用中国”网站（http://www.creditchina.gov.cn/)中被列为失信被执行人的供应商，不得参加谈判。供应商应提供“信用中国”网站中是否被列为失信被执行人的网页截图，</w:t>
      </w:r>
      <w:r>
        <w:rPr>
          <w:rFonts w:hint="eastAsia" w:ascii="宋体" w:hAnsi="宋体"/>
          <w:sz w:val="24"/>
          <w:szCs w:val="22"/>
          <w:highlight w:val="none"/>
        </w:rPr>
        <w:t>并附在响应文件中。</w:t>
      </w:r>
    </w:p>
    <w:p>
      <w:pPr>
        <w:numPr>
          <w:ilvl w:val="0"/>
          <w:numId w:val="1"/>
        </w:numPr>
        <w:spacing w:line="440" w:lineRule="atLeast"/>
        <w:ind w:firstLine="480" w:firstLineChars="200"/>
        <w:rPr>
          <w:rFonts w:hint="eastAsia" w:ascii="宋体" w:hAnsi="宋体"/>
          <w:sz w:val="24"/>
          <w:highlight w:val="none"/>
        </w:rPr>
      </w:pPr>
      <w:r>
        <w:rPr>
          <w:rFonts w:hint="eastAsia" w:ascii="宋体" w:hAnsi="宋体"/>
          <w:sz w:val="24"/>
          <w:highlight w:val="none"/>
        </w:rPr>
        <w:t>愿意参加本项目谈判的供应商，请于</w:t>
      </w:r>
      <w:r>
        <w:rPr>
          <w:rFonts w:hint="eastAsia" w:ascii="宋体" w:hAnsi="宋体"/>
          <w:sz w:val="24"/>
          <w:highlight w:val="none"/>
          <w:u w:val="single"/>
          <w:lang w:val="en-US" w:eastAsia="zh-CN"/>
        </w:rPr>
        <w:t>采购挂网之日起</w:t>
      </w:r>
      <w:r>
        <w:rPr>
          <w:rFonts w:hint="eastAsia" w:ascii="宋体" w:hAnsi="宋体"/>
          <w:sz w:val="24"/>
          <w:highlight w:val="none"/>
        </w:rPr>
        <w:t>至</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5月27日</w:t>
      </w:r>
      <w:r>
        <w:rPr>
          <w:rFonts w:hint="eastAsia" w:ascii="宋体" w:hAnsi="宋体"/>
          <w:bCs/>
          <w:sz w:val="24"/>
          <w:highlight w:val="none"/>
        </w:rPr>
        <w:t>福建省高速公路养护工程有限公司（网址：www.fjgsyh.com）下载谈判文件</w:t>
      </w:r>
      <w:r>
        <w:rPr>
          <w:rFonts w:hint="eastAsia" w:ascii="宋体" w:hAnsi="宋体"/>
          <w:sz w:val="24"/>
          <w:highlight w:val="none"/>
        </w:rPr>
        <w:t>。</w:t>
      </w:r>
    </w:p>
    <w:p>
      <w:pPr>
        <w:spacing w:line="440" w:lineRule="exact"/>
        <w:ind w:firstLine="480" w:firstLineChars="200"/>
        <w:rPr>
          <w:rFonts w:hint="default" w:ascii="宋体" w:hAnsi="宋体"/>
          <w:b w:val="0"/>
          <w:bCs w:val="0"/>
          <w:sz w:val="24"/>
          <w:highlight w:val="none"/>
          <w:u w:val="single"/>
        </w:rPr>
      </w:pPr>
      <w:r>
        <w:rPr>
          <w:rFonts w:hint="eastAsia" w:ascii="宋体" w:hAnsi="宋体"/>
          <w:sz w:val="24"/>
          <w:highlight w:val="none"/>
        </w:rPr>
        <w:t>5.</w:t>
      </w:r>
      <w:r>
        <w:rPr>
          <w:rFonts w:hint="eastAsia" w:ascii="宋体" w:hAnsi="宋体"/>
          <w:b w:val="0"/>
          <w:bCs w:val="0"/>
          <w:sz w:val="24"/>
          <w:highlight w:val="none"/>
        </w:rPr>
        <w:t>响应文件递交截止时间：响应文件应于</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5月27日</w:t>
      </w:r>
      <w:r>
        <w:rPr>
          <w:rFonts w:hint="eastAsia" w:ascii="宋体" w:hAnsi="宋体"/>
          <w:b w:val="0"/>
          <w:bCs w:val="0"/>
          <w:spacing w:val="-4"/>
          <w:sz w:val="24"/>
          <w:highlight w:val="none"/>
          <w:u w:val="none"/>
          <w:lang w:val="en-US" w:eastAsia="zh-CN"/>
        </w:rPr>
        <w:t>9时30分</w:t>
      </w:r>
      <w:r>
        <w:rPr>
          <w:rFonts w:hint="eastAsia" w:ascii="宋体" w:hAnsi="宋体"/>
          <w:b w:val="0"/>
          <w:bCs w:val="0"/>
          <w:sz w:val="24"/>
          <w:highlight w:val="none"/>
        </w:rPr>
        <w:t>（北京时间）前按下述地址</w:t>
      </w:r>
      <w:r>
        <w:rPr>
          <w:rFonts w:hint="eastAsia" w:ascii="宋体" w:hAnsi="宋体" w:cs="Times New Roman"/>
          <w:b w:val="0"/>
          <w:bCs w:val="0"/>
          <w:sz w:val="24"/>
          <w:highlight w:val="none"/>
        </w:rPr>
        <w:t>送至</w:t>
      </w:r>
      <w:r>
        <w:rPr>
          <w:rFonts w:hint="eastAsia" w:ascii="宋体" w:hAnsi="宋体" w:cs="Times New Roman"/>
          <w:b w:val="0"/>
          <w:bCs w:val="0"/>
          <w:sz w:val="24"/>
          <w:highlight w:val="none"/>
          <w:lang w:eastAsia="zh-CN"/>
        </w:rPr>
        <w:t>三明市梅列区交通监控中心16楼</w:t>
      </w:r>
      <w:r>
        <w:rPr>
          <w:rFonts w:hint="eastAsia" w:ascii="宋体" w:hAnsi="宋体" w:cs="Times New Roman"/>
          <w:b w:val="0"/>
          <w:bCs w:val="0"/>
          <w:sz w:val="24"/>
          <w:highlight w:val="none"/>
        </w:rPr>
        <w:t>会议室，逾期收到的或不符合规定的响应文件将被拒绝。报价开封时间、地点:202</w:t>
      </w:r>
      <w:r>
        <w:rPr>
          <w:rFonts w:hint="eastAsia" w:ascii="宋体" w:hAnsi="宋体" w:cs="Times New Roman"/>
          <w:b w:val="0"/>
          <w:bCs w:val="0"/>
          <w:sz w:val="24"/>
          <w:highlight w:val="none"/>
          <w:lang w:val="en-US" w:eastAsia="zh-CN"/>
        </w:rPr>
        <w:t>4</w:t>
      </w:r>
      <w:r>
        <w:rPr>
          <w:rFonts w:hint="eastAsia" w:ascii="宋体" w:hAnsi="宋体" w:cs="Times New Roman"/>
          <w:b w:val="0"/>
          <w:bCs w:val="0"/>
          <w:sz w:val="24"/>
          <w:highlight w:val="none"/>
        </w:rPr>
        <w:t>年</w:t>
      </w:r>
      <w:r>
        <w:rPr>
          <w:rFonts w:hint="eastAsia" w:ascii="宋体" w:hAnsi="宋体"/>
          <w:sz w:val="24"/>
          <w:highlight w:val="none"/>
          <w:u w:val="single"/>
          <w:lang w:val="en-US" w:eastAsia="zh-CN"/>
        </w:rPr>
        <w:t>5月27日</w:t>
      </w:r>
      <w:r>
        <w:rPr>
          <w:rFonts w:hint="eastAsia" w:ascii="宋体" w:hAnsi="宋体"/>
          <w:b w:val="0"/>
          <w:bCs w:val="0"/>
          <w:spacing w:val="-4"/>
          <w:sz w:val="24"/>
          <w:highlight w:val="none"/>
          <w:u w:val="none"/>
          <w:lang w:val="en-US" w:eastAsia="zh-CN"/>
        </w:rPr>
        <w:t>9时30分</w:t>
      </w:r>
      <w:r>
        <w:rPr>
          <w:rFonts w:hint="eastAsia" w:ascii="宋体" w:hAnsi="宋体"/>
          <w:b w:val="0"/>
          <w:bCs w:val="0"/>
          <w:sz w:val="24"/>
          <w:highlight w:val="none"/>
        </w:rPr>
        <w:t>（北京时间），</w:t>
      </w:r>
      <w:r>
        <w:rPr>
          <w:rFonts w:hint="eastAsia" w:ascii="宋体" w:hAnsi="宋体" w:cs="Times New Roman"/>
          <w:b w:val="0"/>
          <w:bCs w:val="0"/>
          <w:sz w:val="24"/>
          <w:highlight w:val="none"/>
          <w:lang w:eastAsia="zh-CN"/>
        </w:rPr>
        <w:t>三明市梅列区交通监控中心16楼</w:t>
      </w:r>
      <w:r>
        <w:rPr>
          <w:rFonts w:hint="eastAsia" w:ascii="宋体" w:hAnsi="宋体" w:cs="Times New Roman"/>
          <w:b w:val="0"/>
          <w:bCs w:val="0"/>
          <w:sz w:val="24"/>
          <w:highlight w:val="none"/>
        </w:rPr>
        <w:t>会议室公开评</w:t>
      </w:r>
      <w:r>
        <w:rPr>
          <w:rFonts w:hint="eastAsia" w:ascii="宋体" w:hAnsi="宋体"/>
          <w:b w:val="0"/>
          <w:bCs w:val="0"/>
          <w:sz w:val="24"/>
          <w:highlight w:val="none"/>
        </w:rPr>
        <w:t>审。</w:t>
      </w:r>
    </w:p>
    <w:p>
      <w:pPr>
        <w:pStyle w:val="8"/>
        <w:spacing w:line="440" w:lineRule="exact"/>
        <w:ind w:firstLine="480" w:firstLineChars="200"/>
        <w:rPr>
          <w:rFonts w:hint="eastAsia"/>
          <w:sz w:val="22"/>
          <w:szCs w:val="18"/>
        </w:rPr>
      </w:pPr>
      <w:r>
        <w:rPr>
          <w:rFonts w:hint="eastAsia" w:hAnsi="宋体"/>
          <w:sz w:val="24"/>
          <w:highlight w:val="none"/>
        </w:rPr>
        <w:t>6.</w:t>
      </w:r>
      <w:r>
        <w:rPr>
          <w:rFonts w:hint="eastAsia"/>
          <w:sz w:val="24"/>
          <w:highlight w:val="none"/>
        </w:rPr>
        <w:t>谈判时间、地点：定于</w:t>
      </w:r>
      <w:r>
        <w:rPr>
          <w:rFonts w:hint="eastAsia" w:hAnsi="宋体"/>
          <w:b w:val="0"/>
          <w:bCs w:val="0"/>
          <w:spacing w:val="-4"/>
          <w:sz w:val="24"/>
          <w:highlight w:val="none"/>
          <w:u w:val="single"/>
        </w:rPr>
        <w:t>202</w:t>
      </w:r>
      <w:r>
        <w:rPr>
          <w:rFonts w:hint="eastAsia" w:hAnsi="宋体"/>
          <w:b w:val="0"/>
          <w:bCs w:val="0"/>
          <w:spacing w:val="-4"/>
          <w:sz w:val="24"/>
          <w:highlight w:val="none"/>
          <w:u w:val="single"/>
          <w:lang w:val="en-US" w:eastAsia="zh-CN"/>
        </w:rPr>
        <w:t>4</w:t>
      </w:r>
      <w:r>
        <w:rPr>
          <w:rFonts w:hint="eastAsia" w:hAnsi="宋体"/>
          <w:b w:val="0"/>
          <w:bCs w:val="0"/>
          <w:spacing w:val="-4"/>
          <w:sz w:val="24"/>
          <w:highlight w:val="none"/>
          <w:u w:val="single"/>
        </w:rPr>
        <w:t>年</w:t>
      </w:r>
      <w:r>
        <w:rPr>
          <w:rFonts w:hint="eastAsia" w:hAnsi="宋体"/>
          <w:b w:val="0"/>
          <w:bCs w:val="0"/>
          <w:spacing w:val="-4"/>
          <w:sz w:val="24"/>
          <w:highlight w:val="none"/>
          <w:u w:val="single"/>
          <w:lang w:val="en-US" w:eastAsia="zh-CN"/>
        </w:rPr>
        <w:t>5月27日</w:t>
      </w:r>
      <w:r>
        <w:rPr>
          <w:rFonts w:hint="eastAsia"/>
          <w:b w:val="0"/>
          <w:bCs w:val="0"/>
          <w:sz w:val="24"/>
          <w:highlight w:val="none"/>
        </w:rPr>
        <w:t>在</w:t>
      </w:r>
      <w:r>
        <w:rPr>
          <w:rFonts w:hint="eastAsia" w:ascii="宋体" w:hAnsi="宋体" w:cs="Times New Roman"/>
          <w:b w:val="0"/>
          <w:bCs w:val="0"/>
          <w:sz w:val="24"/>
          <w:highlight w:val="none"/>
          <w:u w:val="single"/>
          <w:lang w:eastAsia="zh-CN"/>
        </w:rPr>
        <w:t>三明市梅列区交通监控中心16楼</w:t>
      </w:r>
      <w:r>
        <w:rPr>
          <w:rFonts w:hint="eastAsia" w:ascii="宋体" w:hAnsi="宋体" w:cs="Times New Roman"/>
          <w:b w:val="0"/>
          <w:bCs w:val="0"/>
          <w:sz w:val="24"/>
          <w:highlight w:val="none"/>
          <w:u w:val="single"/>
        </w:rPr>
        <w:t>会议室</w:t>
      </w:r>
      <w:r>
        <w:rPr>
          <w:rFonts w:hint="eastAsia"/>
          <w:bCs/>
          <w:sz w:val="24"/>
        </w:rPr>
        <w:t>进行谈判</w:t>
      </w:r>
      <w:r>
        <w:rPr>
          <w:rFonts w:hint="eastAsia"/>
          <w:sz w:val="24"/>
        </w:rPr>
        <w:t>。</w:t>
      </w:r>
      <w:r>
        <w:rPr>
          <w:rFonts w:hint="eastAsia" w:hAnsi="宋体" w:cs="宋体"/>
          <w:sz w:val="24"/>
          <w:szCs w:val="24"/>
          <w:lang w:eastAsia="zh-CN"/>
        </w:rPr>
        <w:t>供应商</w:t>
      </w:r>
      <w:r>
        <w:rPr>
          <w:rFonts w:hint="eastAsia" w:ascii="宋体" w:hAnsi="宋体" w:cs="宋体"/>
          <w:sz w:val="24"/>
          <w:szCs w:val="24"/>
        </w:rPr>
        <w:t>应派其法定代表人或其授权委托代理人出席，</w:t>
      </w:r>
      <w:r>
        <w:rPr>
          <w:rFonts w:hint="eastAsia" w:ascii="宋体" w:hAnsi="宋体" w:cs="宋体"/>
          <w:b/>
          <w:bCs/>
          <w:sz w:val="24"/>
          <w:szCs w:val="24"/>
          <w:u w:val="single"/>
        </w:rPr>
        <w:t>出席代表需</w:t>
      </w:r>
      <w:r>
        <w:rPr>
          <w:rFonts w:hint="eastAsia" w:ascii="宋体" w:hAnsi="宋体" w:cs="宋体"/>
          <w:b/>
          <w:bCs/>
          <w:sz w:val="24"/>
          <w:szCs w:val="24"/>
          <w:u w:val="double"/>
        </w:rPr>
        <w:t>携带法人代表证明或法人授权委托书、身份证原件及盖有单位公章的上述资料复印件</w:t>
      </w:r>
      <w:r>
        <w:rPr>
          <w:rFonts w:hint="eastAsia" w:ascii="宋体" w:hAnsi="宋体" w:cs="宋体"/>
          <w:sz w:val="24"/>
          <w:szCs w:val="24"/>
        </w:rPr>
        <w:t>以供审查，未按要求获取采购文件的报价文件将被拒绝。</w:t>
      </w:r>
    </w:p>
    <w:p>
      <w:pPr>
        <w:spacing w:line="440" w:lineRule="exact"/>
        <w:ind w:firstLine="480" w:firstLineChars="200"/>
        <w:rPr>
          <w:rFonts w:hint="eastAsia" w:ascii="宋体" w:hAnsi="宋体"/>
          <w:sz w:val="24"/>
        </w:rPr>
      </w:pPr>
      <w:r>
        <w:rPr>
          <w:rFonts w:hint="eastAsia" w:ascii="宋体" w:hAnsi="宋体"/>
          <w:sz w:val="24"/>
        </w:rPr>
        <w:t>7.凡对本次谈判提出咨询澄清或疑问，请在响应文件递交截止时间</w:t>
      </w:r>
      <w:r>
        <w:rPr>
          <w:rFonts w:hint="eastAsia" w:ascii="宋体" w:hAnsi="宋体"/>
          <w:sz w:val="24"/>
          <w:highlight w:val="none"/>
        </w:rPr>
        <w:t>之前</w:t>
      </w:r>
      <w:r>
        <w:rPr>
          <w:rFonts w:hint="eastAsia" w:ascii="宋体" w:hAnsi="宋体"/>
          <w:sz w:val="24"/>
        </w:rPr>
        <w:t>以书面形式与福建省高速公路养护工程有限公司联系。</w:t>
      </w:r>
    </w:p>
    <w:p>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rPr>
        <w:t>谈判文件和要求如有补充修改，</w:t>
      </w:r>
      <w:r>
        <w:rPr>
          <w:rFonts w:hint="eastAsia" w:hAnsi="宋体"/>
          <w:sz w:val="24"/>
        </w:rPr>
        <w:t>采购人</w:t>
      </w:r>
      <w:r>
        <w:rPr>
          <w:rFonts w:hint="eastAsia" w:ascii="宋体" w:hAnsi="宋体"/>
          <w:bCs/>
          <w:sz w:val="24"/>
        </w:rPr>
        <w:t>将通过福建省高速公路养护工程有限公司（网址：www.fjgsyh.com）通知，请供应商自行关注。</w:t>
      </w:r>
    </w:p>
    <w:p>
      <w:pPr>
        <w:pStyle w:val="8"/>
        <w:spacing w:line="440" w:lineRule="exact"/>
        <w:ind w:firstLine="480" w:firstLineChars="200"/>
        <w:rPr>
          <w:rFonts w:hAnsi="宋体"/>
          <w:sz w:val="24"/>
          <w:szCs w:val="24"/>
        </w:rPr>
      </w:pPr>
      <w:r>
        <w:rPr>
          <w:rFonts w:hint="eastAsia" w:hAnsi="宋体"/>
          <w:sz w:val="24"/>
          <w:szCs w:val="24"/>
          <w:lang w:val="en-US" w:eastAsia="zh-CN"/>
        </w:rPr>
        <w:t>9</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b/>
          <w:bCs/>
          <w:sz w:val="24"/>
          <w:szCs w:val="24"/>
          <w:lang w:val="zh-CN"/>
        </w:rPr>
        <w:t>最低价评审法</w:t>
      </w:r>
      <w:r>
        <w:rPr>
          <w:rFonts w:hint="eastAsia" w:hAnsi="宋体"/>
          <w:sz w:val="24"/>
          <w:szCs w:val="24"/>
        </w:rPr>
        <w:t>，具体详见谈判文件。</w:t>
      </w:r>
    </w:p>
    <w:p>
      <w:pPr>
        <w:spacing w:line="440" w:lineRule="exact"/>
        <w:ind w:firstLine="472" w:firstLineChars="196"/>
        <w:rPr>
          <w:rFonts w:hint="eastAsia" w:ascii="宋体" w:hAnsi="宋体" w:eastAsia="宋体"/>
          <w:b/>
          <w:sz w:val="24"/>
          <w:lang w:eastAsia="zh-CN"/>
        </w:rPr>
      </w:pPr>
      <w:r>
        <w:rPr>
          <w:rFonts w:hint="eastAsia" w:ascii="宋体" w:hAnsi="宋体"/>
          <w:b/>
          <w:sz w:val="24"/>
        </w:rPr>
        <w:t>采购人：</w:t>
      </w:r>
      <w:r>
        <w:rPr>
          <w:rFonts w:hint="eastAsia" w:ascii="宋体" w:hAnsi="宋体"/>
          <w:b/>
          <w:sz w:val="24"/>
          <w:u w:val="single"/>
          <w:lang w:eastAsia="zh-CN"/>
        </w:rPr>
        <w:t>福建省高速公路养护工程有限公司项目经理部二</w:t>
      </w:r>
    </w:p>
    <w:p>
      <w:pPr>
        <w:spacing w:line="440" w:lineRule="exact"/>
        <w:ind w:firstLine="480" w:firstLineChars="200"/>
        <w:rPr>
          <w:rFonts w:hint="eastAsia" w:ascii="宋体" w:hAnsi="宋体" w:cs="Times New Roman"/>
          <w:b w:val="0"/>
          <w:bCs w:val="0"/>
          <w:sz w:val="24"/>
          <w:highlight w:val="none"/>
          <w:lang w:eastAsia="zh-CN"/>
        </w:rPr>
      </w:pPr>
      <w:r>
        <w:rPr>
          <w:rFonts w:hint="eastAsia" w:ascii="宋体" w:hAnsi="宋体"/>
          <w:sz w:val="24"/>
        </w:rPr>
        <w:t>地  址：</w:t>
      </w:r>
      <w:r>
        <w:rPr>
          <w:rFonts w:hint="eastAsia" w:ascii="宋体" w:hAnsi="宋体" w:cs="Times New Roman"/>
          <w:b w:val="0"/>
          <w:bCs w:val="0"/>
          <w:sz w:val="24"/>
          <w:highlight w:val="none"/>
          <w:lang w:eastAsia="zh-CN"/>
        </w:rPr>
        <w:t>三明市梅列区交通监控中心16楼</w:t>
      </w:r>
    </w:p>
    <w:p>
      <w:pPr>
        <w:spacing w:line="440" w:lineRule="exact"/>
        <w:ind w:firstLine="480" w:firstLineChars="200"/>
        <w:rPr>
          <w:rFonts w:ascii="宋体" w:hAnsi="宋体"/>
          <w:sz w:val="24"/>
        </w:rPr>
      </w:pPr>
      <w:r>
        <w:rPr>
          <w:rFonts w:hint="eastAsia" w:ascii="宋体" w:hAnsi="宋体"/>
          <w:sz w:val="24"/>
        </w:rPr>
        <w:t>联系人：</w:t>
      </w:r>
      <w:r>
        <w:rPr>
          <w:rFonts w:hint="eastAsia" w:ascii="宋体" w:hAnsi="宋体"/>
          <w:sz w:val="24"/>
          <w:lang w:val="en-US" w:eastAsia="zh-CN"/>
        </w:rPr>
        <w:t>李</w:t>
      </w:r>
      <w:r>
        <w:rPr>
          <w:rFonts w:hint="eastAsia" w:ascii="宋体" w:hAnsi="宋体"/>
          <w:sz w:val="24"/>
        </w:rPr>
        <w:t>先生</w:t>
      </w:r>
    </w:p>
    <w:p>
      <w:pPr>
        <w:spacing w:line="440" w:lineRule="exact"/>
        <w:ind w:firstLine="480" w:firstLineChars="200"/>
        <w:rPr>
          <w:rFonts w:hint="default" w:ascii="宋体" w:hAnsi="宋体" w:eastAsia="宋体"/>
          <w:sz w:val="24"/>
          <w:lang w:val="en-US" w:eastAsia="zh-CN"/>
        </w:rPr>
      </w:pPr>
      <w:r>
        <w:rPr>
          <w:rFonts w:hint="eastAsia" w:ascii="宋体" w:hAnsi="宋体"/>
          <w:sz w:val="24"/>
        </w:rPr>
        <w:t>电  话：</w:t>
      </w:r>
      <w:r>
        <w:rPr>
          <w:rFonts w:hint="eastAsia" w:ascii="宋体" w:hAnsi="宋体"/>
          <w:sz w:val="24"/>
          <w:lang w:val="en-US" w:eastAsia="zh-CN"/>
        </w:rPr>
        <w:t>14759166399</w:t>
      </w:r>
    </w:p>
    <w:p>
      <w:pPr>
        <w:spacing w:line="400" w:lineRule="exact"/>
        <w:ind w:firstLine="482" w:firstLineChars="200"/>
        <w:rPr>
          <w:rFonts w:hint="eastAsia" w:ascii="宋体" w:hAnsi="宋体"/>
          <w:b/>
          <w:bCs/>
          <w:sz w:val="24"/>
        </w:rPr>
      </w:pPr>
      <w:r>
        <w:rPr>
          <w:rFonts w:hint="eastAsia" w:ascii="宋体" w:hAnsi="宋体"/>
          <w:b/>
          <w:bCs/>
          <w:sz w:val="24"/>
        </w:rPr>
        <w:t>谈判保证金汇入账号：</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rPr>
        <w:t>户    名：福建省高速公路养护工程有限公司项目经理部</w:t>
      </w:r>
      <w:r>
        <w:rPr>
          <w:rFonts w:hint="eastAsia" w:ascii="宋体" w:hAnsi="宋体" w:cs="Times New Roman"/>
          <w:color w:val="auto"/>
          <w:sz w:val="24"/>
          <w:szCs w:val="22"/>
          <w:highlight w:val="none"/>
          <w:lang w:val="en-US" w:eastAsia="zh-CN"/>
        </w:rPr>
        <w:t>二</w:t>
      </w:r>
    </w:p>
    <w:p>
      <w:pPr>
        <w:spacing w:line="400" w:lineRule="exact"/>
        <w:ind w:firstLine="480" w:firstLineChars="200"/>
        <w:jc w:val="lef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val="en-US" w:eastAsia="zh-CN"/>
        </w:rPr>
        <w:t>招商银行股份有限公司三明分行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账    号：</w:t>
      </w:r>
      <w:r>
        <w:rPr>
          <w:rFonts w:hint="eastAsia" w:eastAsia="仿宋"/>
          <w:sz w:val="28"/>
          <w:szCs w:val="28"/>
          <w:highlight w:val="none"/>
          <w:lang w:val="en-US" w:eastAsia="zh-CN"/>
        </w:rPr>
        <w:t>5919 0210 8610 605</w:t>
      </w:r>
      <w:r>
        <w:rPr>
          <w:rFonts w:hint="eastAsia" w:ascii="宋体" w:hAnsi="宋体" w:cs="Times New Roman"/>
          <w:color w:val="auto"/>
          <w:sz w:val="24"/>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2" w:firstLineChars="200"/>
        <w:textAlignment w:val="auto"/>
        <w:outlineLvl w:val="9"/>
        <w:rPr>
          <w:rFonts w:hint="eastAsia" w:ascii="宋体" w:hAnsi="宋体"/>
          <w:b/>
          <w:bCs/>
          <w:sz w:val="24"/>
        </w:rPr>
      </w:pPr>
      <w:r>
        <w:rPr>
          <w:rFonts w:hint="eastAsia" w:ascii="宋体" w:hAnsi="宋体"/>
          <w:b/>
          <w:bCs/>
          <w:sz w:val="24"/>
        </w:rPr>
        <w:t>注明用途：“</w:t>
      </w:r>
      <w:r>
        <w:rPr>
          <w:rFonts w:hint="eastAsia" w:ascii="宋体" w:hAnsi="宋体"/>
          <w:b/>
          <w:bCs/>
          <w:sz w:val="24"/>
          <w:lang w:eastAsia="zh-CN"/>
        </w:rPr>
        <w:t>XM2-2024-FW-001</w:t>
      </w:r>
      <w:r>
        <w:rPr>
          <w:rFonts w:hint="eastAsia" w:ascii="宋体" w:hAnsi="宋体"/>
          <w:b/>
          <w:bCs/>
          <w:sz w:val="24"/>
          <w:lang w:val="en-US" w:eastAsia="zh-CN"/>
        </w:rPr>
        <w:t>项目</w:t>
      </w:r>
      <w:r>
        <w:rPr>
          <w:rFonts w:hint="eastAsia" w:ascii="宋体" w:hAnsi="宋体"/>
          <w:b/>
          <w:bCs/>
          <w:sz w:val="24"/>
        </w:rPr>
        <w:t>谈判保证金”</w:t>
      </w:r>
    </w:p>
    <w:p>
      <w:pPr>
        <w:jc w:val="center"/>
        <w:outlineLvl w:val="0"/>
        <w:rPr>
          <w:rFonts w:hint="eastAsia" w:ascii="宋体" w:hAnsi="宋体"/>
          <w:b/>
          <w:bCs/>
          <w:sz w:val="36"/>
        </w:rPr>
      </w:pPr>
      <w:r>
        <w:rPr>
          <w:rFonts w:ascii="宋体" w:hAnsi="宋体"/>
          <w:b/>
          <w:bCs/>
          <w:sz w:val="36"/>
        </w:rPr>
        <w:br w:type="page"/>
      </w: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pPr>
              <w:spacing w:line="420" w:lineRule="exact"/>
              <w:rPr>
                <w:rFonts w:ascii="宋体" w:hAnsi="宋体"/>
                <w:sz w:val="24"/>
              </w:rPr>
            </w:pPr>
            <w:r>
              <w:rPr>
                <w:rFonts w:hint="eastAsia" w:ascii="宋体" w:hAnsi="宋体"/>
                <w:sz w:val="24"/>
              </w:rPr>
              <w:t>项号</w:t>
            </w:r>
          </w:p>
        </w:tc>
        <w:tc>
          <w:tcPr>
            <w:tcW w:w="858" w:type="dxa"/>
            <w:noWrap w:val="0"/>
            <w:vAlign w:val="center"/>
          </w:tcPr>
          <w:p>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pPr>
              <w:spacing w:line="420" w:lineRule="exact"/>
              <w:rPr>
                <w:rFonts w:ascii="宋体" w:hAnsi="宋体"/>
                <w:sz w:val="24"/>
              </w:rPr>
            </w:pPr>
            <w:r>
              <w:rPr>
                <w:rFonts w:ascii="宋体" w:hAnsi="宋体"/>
                <w:sz w:val="24"/>
              </w:rPr>
              <w:t>1</w:t>
            </w:r>
          </w:p>
        </w:tc>
        <w:tc>
          <w:tcPr>
            <w:tcW w:w="858" w:type="dxa"/>
            <w:noWrap w:val="0"/>
            <w:vAlign w:val="center"/>
          </w:tcPr>
          <w:p>
            <w:pPr>
              <w:spacing w:line="420" w:lineRule="exact"/>
              <w:rPr>
                <w:rFonts w:ascii="宋体" w:hAnsi="宋体"/>
                <w:sz w:val="24"/>
              </w:rPr>
            </w:pPr>
            <w:r>
              <w:rPr>
                <w:rFonts w:ascii="宋体" w:hAnsi="宋体"/>
                <w:sz w:val="24"/>
              </w:rPr>
              <w:t>1.1</w:t>
            </w:r>
          </w:p>
        </w:tc>
        <w:tc>
          <w:tcPr>
            <w:tcW w:w="7602" w:type="dxa"/>
            <w:noWrap w:val="0"/>
            <w:vAlign w:val="center"/>
          </w:tcPr>
          <w:p>
            <w:pPr>
              <w:spacing w:line="400" w:lineRule="exact"/>
              <w:rPr>
                <w:rFonts w:ascii="宋体" w:hAnsi="宋体"/>
                <w:sz w:val="24"/>
              </w:rPr>
            </w:pPr>
            <w:r>
              <w:rPr>
                <w:rFonts w:hint="eastAsia" w:ascii="宋体" w:hAnsi="宋体"/>
                <w:sz w:val="24"/>
              </w:rPr>
              <w:t>项目名称：</w:t>
            </w:r>
            <w:r>
              <w:rPr>
                <w:rFonts w:hint="eastAsia" w:ascii="宋体" w:hAnsi="宋体"/>
                <w:sz w:val="24"/>
                <w:lang w:eastAsia="zh-CN"/>
              </w:rPr>
              <w:t>2024~2026年度三明地区高速公路拌合楼运输服务采购项目</w:t>
            </w:r>
          </w:p>
          <w:p>
            <w:pPr>
              <w:spacing w:line="400" w:lineRule="exact"/>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福建省高速公路养护工程有限公司项目经理部二</w:t>
            </w:r>
          </w:p>
          <w:p>
            <w:pPr>
              <w:spacing w:line="400" w:lineRule="exact"/>
              <w:rPr>
                <w:rFonts w:hint="eastAsia" w:ascii="宋体" w:hAnsi="宋体"/>
                <w:sz w:val="24"/>
              </w:rPr>
            </w:pPr>
            <w:r>
              <w:rPr>
                <w:rFonts w:hint="eastAsia" w:ascii="宋体" w:hAnsi="宋体"/>
                <w:sz w:val="24"/>
              </w:rPr>
              <w:t>项目内容：</w:t>
            </w:r>
            <w:r>
              <w:rPr>
                <w:rFonts w:hint="eastAsia" w:ascii="宋体" w:hAnsi="宋体"/>
                <w:sz w:val="24"/>
                <w:lang w:eastAsia="zh-CN"/>
              </w:rPr>
              <w:t>2024~202</w:t>
            </w:r>
            <w:r>
              <w:rPr>
                <w:rFonts w:hint="eastAsia" w:ascii="宋体" w:hAnsi="宋体"/>
                <w:sz w:val="24"/>
                <w:lang w:val="en-US" w:eastAsia="zh-CN"/>
              </w:rPr>
              <w:t>6</w:t>
            </w:r>
            <w:r>
              <w:rPr>
                <w:rFonts w:hint="eastAsia" w:ascii="宋体" w:hAnsi="宋体"/>
                <w:sz w:val="24"/>
                <w:lang w:eastAsia="zh-CN"/>
              </w:rPr>
              <w:t>年度省内部分地区拌合楼运输服务</w:t>
            </w:r>
          </w:p>
          <w:p>
            <w:pPr>
              <w:spacing w:line="400" w:lineRule="exact"/>
              <w:rPr>
                <w:rFonts w:ascii="宋体" w:hAnsi="宋体"/>
                <w:sz w:val="24"/>
                <w:u w:val="single"/>
              </w:rPr>
            </w:pPr>
            <w:r>
              <w:rPr>
                <w:rFonts w:hint="eastAsia" w:ascii="宋体" w:hAnsi="宋体"/>
                <w:sz w:val="24"/>
                <w:highlight w:val="none"/>
              </w:rPr>
              <w:t>项目编号：</w:t>
            </w:r>
            <w:r>
              <w:rPr>
                <w:rFonts w:hint="eastAsia" w:hAnsi="宋体"/>
                <w:sz w:val="24"/>
                <w:highlight w:val="none"/>
                <w:u w:val="single"/>
                <w:lang w:val="en-US" w:eastAsia="zh-CN"/>
              </w:rPr>
              <w:t>XM2-2024-FW-001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pPr>
              <w:spacing w:line="420" w:lineRule="exact"/>
              <w:rPr>
                <w:rFonts w:ascii="宋体" w:hAnsi="宋体"/>
                <w:sz w:val="24"/>
              </w:rPr>
            </w:pPr>
            <w:r>
              <w:rPr>
                <w:rFonts w:ascii="宋体" w:hAnsi="宋体"/>
                <w:sz w:val="24"/>
              </w:rPr>
              <w:t>2</w:t>
            </w:r>
          </w:p>
        </w:tc>
        <w:tc>
          <w:tcPr>
            <w:tcW w:w="858" w:type="dxa"/>
            <w:noWrap w:val="0"/>
            <w:vAlign w:val="center"/>
          </w:tcPr>
          <w:p>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pPr>
              <w:spacing w:line="400" w:lineRule="exact"/>
              <w:ind w:firstLine="480" w:firstLineChars="200"/>
              <w:rPr>
                <w:rFonts w:hint="eastAsia" w:ascii="宋体" w:hAnsi="宋体"/>
                <w:sz w:val="24"/>
              </w:rPr>
            </w:pPr>
            <w:r>
              <w:rPr>
                <w:rFonts w:hint="eastAsia" w:ascii="宋体" w:hAnsi="宋体"/>
                <w:sz w:val="24"/>
              </w:rPr>
              <w:t>（2）供应商应具备道路运输经营许可证，在响应文件中提供相应证明材料，并加盖供应商公章。</w:t>
            </w:r>
          </w:p>
          <w:p>
            <w:pPr>
              <w:spacing w:line="400" w:lineRule="exact"/>
              <w:ind w:firstLine="480" w:firstLineChars="200"/>
              <w:rPr>
                <w:rFonts w:hint="default" w:ascii="宋体" w:hAnsi="宋体" w:eastAsia="宋体"/>
                <w:sz w:val="24"/>
                <w:lang w:val="en-US" w:eastAsia="zh-CN"/>
              </w:rPr>
            </w:pPr>
            <w:r>
              <w:rPr>
                <w:rFonts w:hint="eastAsia" w:ascii="宋体" w:hAnsi="宋体"/>
                <w:sz w:val="24"/>
                <w:lang w:eastAsia="zh-CN"/>
              </w:rPr>
              <w:t>（</w:t>
            </w:r>
            <w:r>
              <w:rPr>
                <w:rFonts w:hint="eastAsia" w:ascii="宋体" w:hAnsi="宋体" w:eastAsia="宋体"/>
                <w:sz w:val="24"/>
                <w:lang w:val="en-US" w:eastAsia="zh-CN"/>
              </w:rPr>
              <w:t>3）供应商</w:t>
            </w:r>
            <w:r>
              <w:rPr>
                <w:rFonts w:hint="eastAsia" w:ascii="宋体" w:hAnsi="宋体" w:eastAsia="宋体"/>
                <w:sz w:val="24"/>
              </w:rPr>
              <w:t>自202</w:t>
            </w:r>
            <w:r>
              <w:rPr>
                <w:rFonts w:hint="eastAsia" w:ascii="宋体" w:hAnsi="宋体" w:eastAsia="宋体"/>
                <w:sz w:val="24"/>
                <w:lang w:val="en-US" w:eastAsia="zh-CN"/>
              </w:rPr>
              <w:t>1</w:t>
            </w:r>
            <w:r>
              <w:rPr>
                <w:rFonts w:hint="eastAsia" w:ascii="宋体" w:hAnsi="宋体" w:eastAsia="宋体"/>
                <w:sz w:val="24"/>
              </w:rPr>
              <w:t>年1月1日起至报价文件递交截止之日止已完成1个</w:t>
            </w:r>
            <w:r>
              <w:rPr>
                <w:rFonts w:hint="eastAsia" w:ascii="宋体" w:hAnsi="宋体"/>
                <w:sz w:val="24"/>
                <w:lang w:val="en-US" w:eastAsia="zh-CN"/>
              </w:rPr>
              <w:t>合同金额500万及以上的</w:t>
            </w:r>
            <w:r>
              <w:rPr>
                <w:rFonts w:hint="eastAsia" w:ascii="宋体" w:hAnsi="宋体" w:eastAsia="宋体"/>
                <w:sz w:val="24"/>
                <w:lang w:val="en-US" w:eastAsia="zh-CN"/>
              </w:rPr>
              <w:t>福建省内</w:t>
            </w:r>
            <w:r>
              <w:rPr>
                <w:rFonts w:hint="eastAsia" w:ascii="宋体" w:hAnsi="宋体"/>
                <w:sz w:val="24"/>
                <w:lang w:val="en-US" w:eastAsia="zh-CN"/>
              </w:rPr>
              <w:t>已运营</w:t>
            </w:r>
            <w:r>
              <w:rPr>
                <w:rFonts w:hint="eastAsia" w:ascii="宋体" w:hAnsi="宋体" w:eastAsia="宋体"/>
                <w:sz w:val="24"/>
              </w:rPr>
              <w:t>高速公路拌合楼</w:t>
            </w:r>
            <w:r>
              <w:rPr>
                <w:rFonts w:hint="eastAsia" w:ascii="宋体" w:hAnsi="宋体"/>
                <w:sz w:val="24"/>
                <w:lang w:val="en-US" w:eastAsia="zh-CN"/>
              </w:rPr>
              <w:t>沥青混凝土</w:t>
            </w:r>
            <w:r>
              <w:rPr>
                <w:rFonts w:hint="eastAsia" w:ascii="宋体" w:hAnsi="宋体" w:eastAsia="宋体"/>
                <w:sz w:val="24"/>
              </w:rPr>
              <w:t>运输服务</w:t>
            </w:r>
            <w:r>
              <w:rPr>
                <w:rFonts w:hint="eastAsia" w:ascii="宋体" w:hAnsi="宋体"/>
                <w:sz w:val="24"/>
                <w:lang w:val="en-US" w:eastAsia="zh-CN"/>
              </w:rPr>
              <w:t>项目</w:t>
            </w:r>
            <w:r>
              <w:rPr>
                <w:rFonts w:hint="eastAsia" w:ascii="宋体" w:hAnsi="宋体" w:eastAsia="宋体"/>
                <w:sz w:val="24"/>
              </w:rPr>
              <w:t>，以提供的施工合同及甲方签认的结算资料的复印件作为证明材料。若报价人资格业绩不符合上述要求的，其报价文件将被拒绝。</w:t>
            </w:r>
          </w:p>
          <w:p>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w:t>
            </w:r>
            <w:r>
              <w:rPr>
                <w:rFonts w:hint="eastAsia" w:ascii="宋体" w:hAnsi="宋体"/>
                <w:sz w:val="24"/>
                <w:lang w:val="en-US" w:eastAsia="zh-CN"/>
              </w:rPr>
              <w:t>4</w:t>
            </w:r>
            <w:r>
              <w:rPr>
                <w:rFonts w:hint="default" w:ascii="宋体" w:hAnsi="宋体" w:eastAsia="宋体"/>
                <w:sz w:val="24"/>
                <w:lang w:val="en-US" w:eastAsia="zh-CN"/>
              </w:rPr>
              <w:t>）</w:t>
            </w:r>
            <w:r>
              <w:rPr>
                <w:rFonts w:hint="eastAsia" w:ascii="宋体" w:hAnsi="宋体"/>
                <w:b/>
                <w:bCs/>
                <w:sz w:val="24"/>
                <w:lang w:val="en-US" w:eastAsia="zh-CN"/>
              </w:rPr>
              <w:t>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供应商拟投入的本项目运输车辆须为三轴或四轴以上重型自卸尾门开启方式货车（采用前置式液压升举系统，车为上掀式的自卸汽车）或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10</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w:t>
            </w:r>
            <w:r>
              <w:rPr>
                <w:rFonts w:hint="eastAsia" w:ascii="宋体" w:hAnsi="宋体" w:cs="Times New Roman"/>
                <w:b/>
                <w:bCs/>
                <w:kern w:val="2"/>
                <w:sz w:val="24"/>
                <w:szCs w:val="20"/>
                <w:lang w:val="en-US" w:eastAsia="zh-CN"/>
              </w:rPr>
              <w:t>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2</w:t>
            </w:r>
            <w:r>
              <w:rPr>
                <w:rFonts w:hint="eastAsia" w:ascii="宋体" w:hAnsi="宋体" w:cs="Times New Roman"/>
                <w:b/>
                <w:bCs/>
                <w:kern w:val="2"/>
                <w:sz w:val="24"/>
                <w:szCs w:val="20"/>
                <w:lang w:val="en-US" w:eastAsia="zh-CN"/>
              </w:rPr>
              <w:t>4辆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0</w:t>
            </w:r>
            <w:r>
              <w:rPr>
                <w:rFonts w:hint="eastAsia"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w:t>
            </w:r>
            <w:r>
              <w:rPr>
                <w:rFonts w:hint="eastAsia" w:ascii="宋体" w:hAnsi="宋体" w:cs="Times New Roman"/>
                <w:kern w:val="2"/>
                <w:sz w:val="24"/>
                <w:lang w:val="en-US" w:eastAsia="zh-CN" w:bidi="ar-SA"/>
              </w:rPr>
              <w:t>5</w:t>
            </w:r>
            <w:r>
              <w:rPr>
                <w:rFonts w:hint="eastAsia" w:ascii="宋体" w:hAnsi="宋体" w:eastAsia="宋体" w:cs="Times New Roman"/>
                <w:kern w:val="2"/>
                <w:sz w:val="24"/>
                <w:lang w:val="en-US" w:eastAsia="zh-CN" w:bidi="ar-SA"/>
              </w:rPr>
              <w:t>）</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，否则均按无效谈判响应文件处理。</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default" w:ascii="宋体" w:hAnsi="宋体" w:cs="Times New Roman"/>
                <w:kern w:val="2"/>
                <w:sz w:val="24"/>
                <w:lang w:val="en-US" w:eastAsia="zh-CN" w:bidi="ar-SA"/>
              </w:rPr>
            </w:pPr>
            <w:r>
              <w:rPr>
                <w:rFonts w:hint="eastAsia" w:ascii="宋体" w:hAnsi="宋体"/>
                <w:sz w:val="24"/>
              </w:rPr>
              <w:t>（</w:t>
            </w:r>
            <w:r>
              <w:rPr>
                <w:rFonts w:hint="eastAsia" w:ascii="宋体" w:hAnsi="宋体"/>
                <w:sz w:val="24"/>
                <w:lang w:val="en-US" w:eastAsia="zh-CN"/>
              </w:rPr>
              <w:t>6</w:t>
            </w:r>
            <w:r>
              <w:rPr>
                <w:rFonts w:hint="eastAsia" w:ascii="宋体" w:hAnsi="宋体"/>
                <w:sz w:val="24"/>
                <w:highlight w:val="none"/>
              </w:rPr>
              <w:t>）</w:t>
            </w:r>
            <w:r>
              <w:rPr>
                <w:rFonts w:hint="eastAsia" w:ascii="宋体" w:hAnsi="宋体" w:cs="Times New Roman"/>
                <w:kern w:val="2"/>
                <w:sz w:val="24"/>
                <w:highlight w:val="none"/>
                <w:lang w:val="en-US" w:eastAsia="zh-CN" w:bidi="ar-SA"/>
              </w:rPr>
              <w:t>至报价文件递交截止之日，与福建省高速公路养护工程有限公司(含各所属公司、各项目经理部)已经签订运输服务合同且未履约完成的成交供应商，不得参加报价。</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）本项目不接受联合体</w:t>
            </w:r>
            <w:r>
              <w:rPr>
                <w:rFonts w:hint="eastAsia" w:ascii="宋体" w:hAnsi="宋体"/>
                <w:sz w:val="24"/>
                <w:lang w:val="en-US" w:eastAsia="zh-CN"/>
              </w:rPr>
              <w:t>谈判</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eastAsia" w:ascii="宋体" w:hAnsi="宋体"/>
                <w:sz w:val="24"/>
              </w:rPr>
            </w:pPr>
            <w:r>
              <w:rPr>
                <w:rFonts w:hint="eastAsia" w:ascii="宋体" w:hAnsi="宋体"/>
                <w:sz w:val="24"/>
                <w:szCs w:val="22"/>
              </w:rPr>
              <w:t>（</w:t>
            </w:r>
            <w:r>
              <w:rPr>
                <w:rFonts w:hint="eastAsia" w:ascii="宋体" w:hAnsi="宋体"/>
                <w:sz w:val="24"/>
                <w:szCs w:val="22"/>
                <w:lang w:val="en-US" w:eastAsia="zh-CN"/>
              </w:rPr>
              <w:t>9</w:t>
            </w:r>
            <w:r>
              <w:rPr>
                <w:rFonts w:hint="eastAsia" w:ascii="宋体" w:hAnsi="宋体"/>
                <w:sz w:val="24"/>
                <w:szCs w:val="22"/>
              </w:rPr>
              <w:t>）在“信用中国”网站（http://www.creditchina.gov.cn/)中被列为失信被执行人的供应商，不得参加谈判。供应商应提供“信用中国”网站中是否被列为失信被执行人的网页截图，</w:t>
            </w:r>
            <w:r>
              <w:rPr>
                <w:rFonts w:hint="eastAsia" w:ascii="宋体" w:hAnsi="宋体"/>
                <w:sz w:val="24"/>
                <w:szCs w:val="22"/>
                <w:highlight w:val="none"/>
              </w:rPr>
              <w:t>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noWrap w:val="0"/>
            <w:vAlign w:val="center"/>
          </w:tcPr>
          <w:p>
            <w:pPr>
              <w:spacing w:line="420" w:lineRule="exact"/>
              <w:rPr>
                <w:rFonts w:hint="eastAsia" w:ascii="宋体" w:hAnsi="宋体"/>
                <w:sz w:val="24"/>
              </w:rPr>
            </w:pPr>
            <w:r>
              <w:rPr>
                <w:rFonts w:hint="eastAsia" w:ascii="宋体" w:hAnsi="宋体"/>
                <w:sz w:val="24"/>
                <w:lang w:val="en-US" w:eastAsia="zh-CN"/>
              </w:rPr>
              <w:t>3</w:t>
            </w:r>
          </w:p>
        </w:tc>
        <w:tc>
          <w:tcPr>
            <w:tcW w:w="858" w:type="dxa"/>
            <w:noWrap w:val="0"/>
            <w:vAlign w:val="center"/>
          </w:tcPr>
          <w:p>
            <w:pPr>
              <w:spacing w:line="420" w:lineRule="exact"/>
              <w:rPr>
                <w:rFonts w:hint="eastAsia" w:ascii="宋体" w:hAnsi="宋体"/>
                <w:sz w:val="24"/>
              </w:rPr>
            </w:pPr>
            <w:r>
              <w:rPr>
                <w:rFonts w:hint="eastAsia" w:ascii="宋体" w:hAnsi="宋体"/>
                <w:sz w:val="24"/>
              </w:rPr>
              <w:t>11.7</w:t>
            </w:r>
          </w:p>
        </w:tc>
        <w:tc>
          <w:tcPr>
            <w:tcW w:w="7602" w:type="dxa"/>
            <w:noWrap w:val="0"/>
            <w:vAlign w:val="center"/>
          </w:tcPr>
          <w:p>
            <w:pPr>
              <w:spacing w:line="400" w:lineRule="exact"/>
              <w:rPr>
                <w:rFonts w:hint="eastAsia" w:ascii="宋体" w:hAnsi="宋体" w:eastAsia="宋体"/>
                <w:sz w:val="24"/>
                <w:lang w:eastAsia="zh-CN"/>
              </w:rPr>
            </w:pPr>
            <w:r>
              <w:rPr>
                <w:rFonts w:hint="eastAsia" w:ascii="宋体" w:hAnsi="宋体"/>
                <w:sz w:val="24"/>
              </w:rPr>
              <w:t>响应文件递交至：</w:t>
            </w:r>
            <w:r>
              <w:rPr>
                <w:rFonts w:hint="eastAsia" w:ascii="宋体" w:hAnsi="宋体"/>
                <w:sz w:val="24"/>
                <w:lang w:eastAsia="zh-CN"/>
              </w:rPr>
              <w:t>福建省高速公路养护工程有限公司项目经理部二</w:t>
            </w:r>
          </w:p>
          <w:p>
            <w:pPr>
              <w:spacing w:line="400" w:lineRule="exact"/>
              <w:rPr>
                <w:rFonts w:hint="eastAsia" w:ascii="宋体" w:hAnsi="宋体" w:cs="Times New Roman"/>
                <w:sz w:val="24"/>
                <w:highlight w:val="none"/>
                <w:lang w:eastAsia="zh-CN"/>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sz w:val="24"/>
                <w:lang w:eastAsia="zh-CN"/>
              </w:rPr>
              <w:t>：</w:t>
            </w:r>
            <w:r>
              <w:rPr>
                <w:rFonts w:hint="eastAsia" w:ascii="宋体" w:hAnsi="宋体" w:cs="Times New Roman"/>
                <w:b/>
                <w:bCs/>
                <w:sz w:val="24"/>
                <w:highlight w:val="none"/>
                <w:u w:val="single"/>
                <w:lang w:eastAsia="zh-CN"/>
              </w:rPr>
              <w:t>三明市梅列区交通监控中心16楼会议室</w:t>
            </w:r>
          </w:p>
          <w:p>
            <w:pPr>
              <w:spacing w:line="400" w:lineRule="exact"/>
              <w:rPr>
                <w:rFonts w:hint="eastAsia" w:ascii="宋体" w:hAnsi="宋体"/>
                <w:sz w:val="24"/>
                <w:highlight w:val="none"/>
              </w:rPr>
            </w:pPr>
            <w:r>
              <w:rPr>
                <w:rFonts w:hint="eastAsia" w:ascii="宋体" w:hAnsi="宋体"/>
                <w:sz w:val="24"/>
                <w:highlight w:val="none"/>
              </w:rPr>
              <w:t>接收人：</w:t>
            </w:r>
            <w:r>
              <w:rPr>
                <w:rFonts w:hint="eastAsia" w:ascii="宋体" w:hAnsi="宋体"/>
                <w:sz w:val="24"/>
                <w:highlight w:val="none"/>
                <w:lang w:val="en-US" w:eastAsia="zh-CN"/>
              </w:rPr>
              <w:t>李</w:t>
            </w:r>
            <w:r>
              <w:rPr>
                <w:rFonts w:hint="eastAsia" w:ascii="宋体" w:hAnsi="宋体"/>
                <w:sz w:val="24"/>
                <w:highlight w:val="none"/>
              </w:rPr>
              <w:t>先生</w:t>
            </w:r>
          </w:p>
          <w:p>
            <w:pPr>
              <w:spacing w:line="400" w:lineRule="exact"/>
              <w:rPr>
                <w:rFonts w:ascii="宋体" w:hAnsi="宋体"/>
                <w:sz w:val="24"/>
              </w:rPr>
            </w:pPr>
            <w:r>
              <w:rPr>
                <w:rFonts w:hint="eastAsia" w:ascii="宋体" w:hAnsi="宋体"/>
                <w:sz w:val="24"/>
                <w:highlight w:val="none"/>
              </w:rPr>
              <w:t>响应文件递交截止时间：</w:t>
            </w:r>
            <w:r>
              <w:rPr>
                <w:rFonts w:hint="eastAsia" w:ascii="宋体" w:hAnsi="宋体"/>
                <w:spacing w:val="-4"/>
                <w:sz w:val="24"/>
                <w:highlight w:val="none"/>
                <w:u w:val="single"/>
              </w:rPr>
              <w:t>202</w:t>
            </w:r>
            <w:r>
              <w:rPr>
                <w:rFonts w:hint="eastAsia" w:ascii="宋体" w:hAnsi="宋体"/>
                <w:spacing w:val="-4"/>
                <w:sz w:val="24"/>
                <w:highlight w:val="none"/>
                <w:u w:val="single"/>
                <w:lang w:val="en-US" w:eastAsia="zh-CN"/>
              </w:rPr>
              <w:t>4</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5月27日</w:t>
            </w:r>
            <w:r>
              <w:rPr>
                <w:rFonts w:hint="eastAsia" w:ascii="宋体" w:hAnsi="宋体"/>
                <w:spacing w:val="-4"/>
                <w:sz w:val="24"/>
                <w:highlight w:val="none"/>
                <w:u w:val="none"/>
                <w:lang w:val="en-US" w:eastAsia="zh-CN"/>
              </w:rPr>
              <w:t>9时30分</w:t>
            </w:r>
            <w:r>
              <w:rPr>
                <w:rFonts w:hint="eastAsia" w:ascii="宋体" w:hAnsi="宋体"/>
                <w:spacing w:val="-8"/>
                <w:sz w:val="24"/>
                <w:highlight w:val="none"/>
              </w:rPr>
              <w:t>（</w:t>
            </w:r>
            <w:r>
              <w:rPr>
                <w:rFonts w:hint="eastAsia" w:ascii="宋体" w:hAnsi="宋体"/>
                <w:spacing w:val="-8"/>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noWrap w:val="0"/>
            <w:vAlign w:val="center"/>
          </w:tcPr>
          <w:p>
            <w:pPr>
              <w:spacing w:line="420" w:lineRule="exact"/>
              <w:rPr>
                <w:rFonts w:hint="eastAsia" w:ascii="宋体" w:hAnsi="宋体"/>
                <w:sz w:val="24"/>
              </w:rPr>
            </w:pPr>
            <w:r>
              <w:rPr>
                <w:rFonts w:hint="eastAsia" w:ascii="宋体" w:hAnsi="宋体"/>
                <w:sz w:val="24"/>
              </w:rPr>
              <w:t>4</w:t>
            </w:r>
          </w:p>
        </w:tc>
        <w:tc>
          <w:tcPr>
            <w:tcW w:w="858" w:type="dxa"/>
            <w:noWrap w:val="0"/>
            <w:vAlign w:val="center"/>
          </w:tcPr>
          <w:p>
            <w:pPr>
              <w:spacing w:line="420" w:lineRule="exact"/>
              <w:rPr>
                <w:rFonts w:hint="eastAsia" w:ascii="宋体" w:hAnsi="宋体"/>
                <w:sz w:val="24"/>
              </w:rPr>
            </w:pPr>
            <w:r>
              <w:rPr>
                <w:rFonts w:hint="eastAsia" w:ascii="宋体" w:hAnsi="宋体"/>
                <w:sz w:val="24"/>
              </w:rPr>
              <w:t>10.2</w:t>
            </w:r>
          </w:p>
        </w:tc>
        <w:tc>
          <w:tcPr>
            <w:tcW w:w="7602" w:type="dxa"/>
            <w:noWrap w:val="0"/>
            <w:vAlign w:val="center"/>
          </w:tcPr>
          <w:p>
            <w:pPr>
              <w:spacing w:line="400" w:lineRule="exact"/>
              <w:rPr>
                <w:rFonts w:hint="eastAsia" w:ascii="宋体" w:hAnsi="宋体"/>
                <w:b/>
                <w:sz w:val="24"/>
              </w:rPr>
            </w:pPr>
            <w:r>
              <w:rPr>
                <w:rFonts w:hint="eastAsia" w:ascii="宋体" w:hAnsi="宋体"/>
                <w:b/>
                <w:sz w:val="24"/>
              </w:rPr>
              <w:t>谈判保证金:</w:t>
            </w:r>
          </w:p>
          <w:p>
            <w:pPr>
              <w:spacing w:line="400" w:lineRule="exact"/>
              <w:ind w:firstLine="480" w:firstLineChars="200"/>
              <w:rPr>
                <w:rFonts w:hint="eastAsia"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w:t>
            </w:r>
            <w:r>
              <w:rPr>
                <w:rFonts w:hint="eastAsia" w:ascii="宋体" w:hAnsi="宋体"/>
                <w:sz w:val="24"/>
                <w:lang w:val="en-US" w:eastAsia="zh-CN"/>
              </w:rPr>
              <w:t>向采购人提交谈判保证金</w:t>
            </w:r>
            <w:r>
              <w:rPr>
                <w:rFonts w:hint="eastAsia" w:ascii="宋体" w:hAnsi="宋体"/>
                <w:sz w:val="24"/>
              </w:rPr>
              <w:t>，</w:t>
            </w:r>
            <w:r>
              <w:rPr>
                <w:rFonts w:hint="eastAsia" w:ascii="宋体" w:hAnsi="宋体"/>
                <w:sz w:val="24"/>
                <w:lang w:val="en-US" w:eastAsia="zh-CN"/>
              </w:rPr>
              <w:t>谈判保证金以银行</w:t>
            </w:r>
            <w:r>
              <w:rPr>
                <w:rFonts w:hint="eastAsia" w:ascii="宋体" w:hAnsi="宋体"/>
                <w:sz w:val="24"/>
                <w:highlight w:val="none"/>
                <w:lang w:val="en-US" w:eastAsia="zh-CN"/>
              </w:rPr>
              <w:t>转账或银行电汇</w:t>
            </w:r>
            <w:r>
              <w:rPr>
                <w:rFonts w:hint="eastAsia" w:ascii="宋体" w:hAnsi="宋体"/>
                <w:sz w:val="24"/>
                <w:lang w:val="en-US" w:eastAsia="zh-CN"/>
              </w:rPr>
              <w:t>的方式，从供应商公司的基本账户汇入采购人指定账户</w:t>
            </w:r>
            <w:r>
              <w:rPr>
                <w:rFonts w:hint="eastAsia" w:ascii="宋体" w:hAnsi="宋体"/>
                <w:sz w:val="24"/>
              </w:rPr>
              <w:t>。</w:t>
            </w:r>
          </w:p>
          <w:p>
            <w:pPr>
              <w:spacing w:line="400" w:lineRule="exact"/>
              <w:ind w:firstLine="480" w:firstLineChars="200"/>
              <w:rPr>
                <w:rFonts w:hint="eastAsia" w:ascii="宋体" w:hAnsi="宋体"/>
                <w:sz w:val="24"/>
                <w:highlight w:val="none"/>
              </w:rPr>
            </w:pPr>
            <w:r>
              <w:rPr>
                <w:rFonts w:hint="eastAsia" w:ascii="宋体" w:hAnsi="宋体"/>
                <w:sz w:val="24"/>
                <w:lang w:val="en-US" w:eastAsia="zh-CN"/>
              </w:rPr>
              <w:t>谈判保证金</w:t>
            </w:r>
            <w:r>
              <w:rPr>
                <w:rFonts w:hint="eastAsia" w:ascii="宋体" w:hAnsi="宋体"/>
                <w:sz w:val="24"/>
                <w:highlight w:val="none"/>
              </w:rPr>
              <w:t>：</w:t>
            </w:r>
            <w:r>
              <w:rPr>
                <w:rFonts w:hint="eastAsia" w:ascii="宋体" w:hAnsi="宋体"/>
                <w:sz w:val="24"/>
                <w:highlight w:val="none"/>
                <w:lang w:val="en-US" w:eastAsia="zh-CN"/>
              </w:rPr>
              <w:t>100000</w:t>
            </w:r>
            <w:r>
              <w:rPr>
                <w:rFonts w:hint="eastAsia" w:ascii="宋体" w:hAnsi="宋体"/>
                <w:sz w:val="24"/>
                <w:highlight w:val="none"/>
              </w:rPr>
              <w:t>元人民币。</w:t>
            </w:r>
          </w:p>
          <w:p>
            <w:pPr>
              <w:spacing w:line="400" w:lineRule="exact"/>
              <w:ind w:firstLine="240" w:firstLineChars="100"/>
              <w:rPr>
                <w:rFonts w:hint="eastAsia" w:ascii="宋体" w:hAnsi="宋体"/>
                <w:sz w:val="24"/>
              </w:rPr>
            </w:pPr>
            <w:r>
              <w:rPr>
                <w:rFonts w:hint="eastAsia" w:ascii="宋体" w:hAnsi="宋体"/>
                <w:sz w:val="24"/>
              </w:rPr>
              <w:t>供应商应在谈判保证金的</w:t>
            </w:r>
            <w:r>
              <w:rPr>
                <w:rFonts w:hint="eastAsia" w:ascii="宋体" w:hAnsi="宋体"/>
                <w:b/>
                <w:sz w:val="24"/>
              </w:rPr>
              <w:t>汇款用途上注明本项目的项目编号</w:t>
            </w:r>
            <w:r>
              <w:rPr>
                <w:rFonts w:hint="eastAsia" w:ascii="宋体" w:hAnsi="宋体"/>
                <w:sz w:val="24"/>
              </w:rPr>
              <w:t>，并将谈判保证金交款凭证复印件密封装订在响应文件正本中或随响应文件同时递交。</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rPr>
              <w:t>户    名：福建省高速公路养护工程有限公司项目经理部</w:t>
            </w:r>
            <w:r>
              <w:rPr>
                <w:rFonts w:hint="eastAsia" w:ascii="宋体" w:hAnsi="宋体" w:cs="Times New Roman"/>
                <w:color w:val="auto"/>
                <w:sz w:val="24"/>
                <w:szCs w:val="22"/>
                <w:highlight w:val="none"/>
                <w:lang w:val="en-US" w:eastAsia="zh-CN"/>
              </w:rPr>
              <w:t>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val="en-US" w:eastAsia="zh-CN"/>
              </w:rPr>
              <w:t>招商银行股份有限公司三明分行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sz w:val="24"/>
              </w:rPr>
            </w:pPr>
            <w:r>
              <w:rPr>
                <w:rFonts w:hint="eastAsia" w:ascii="宋体" w:hAnsi="宋体" w:eastAsia="宋体" w:cs="Times New Roman"/>
                <w:color w:val="auto"/>
                <w:sz w:val="24"/>
                <w:szCs w:val="22"/>
                <w:highlight w:val="none"/>
              </w:rPr>
              <w:t>账    号：</w:t>
            </w:r>
            <w:r>
              <w:rPr>
                <w:rFonts w:hint="eastAsia" w:ascii="宋体" w:hAnsi="宋体" w:eastAsia="宋体" w:cs="Times New Roman"/>
                <w:color w:val="auto"/>
                <w:sz w:val="24"/>
                <w:szCs w:val="22"/>
                <w:highlight w:val="none"/>
                <w:lang w:val="en-US" w:eastAsia="zh-CN"/>
              </w:rPr>
              <w:t>5919 0210 8610 605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5</w:t>
            </w:r>
          </w:p>
        </w:tc>
        <w:tc>
          <w:tcPr>
            <w:tcW w:w="858" w:type="dxa"/>
            <w:noWrap w:val="0"/>
            <w:vAlign w:val="center"/>
          </w:tcPr>
          <w:p>
            <w:pPr>
              <w:spacing w:line="420" w:lineRule="exact"/>
              <w:rPr>
                <w:rFonts w:hint="eastAsia" w:ascii="宋体" w:hAnsi="宋体"/>
                <w:sz w:val="24"/>
              </w:rPr>
            </w:pPr>
            <w:r>
              <w:rPr>
                <w:rFonts w:hint="eastAsia" w:ascii="宋体" w:hAnsi="宋体"/>
                <w:sz w:val="24"/>
              </w:rPr>
              <w:t>12.3</w:t>
            </w:r>
          </w:p>
        </w:tc>
        <w:tc>
          <w:tcPr>
            <w:tcW w:w="7602" w:type="dxa"/>
            <w:noWrap w:val="0"/>
            <w:vAlign w:val="center"/>
          </w:tcPr>
          <w:p>
            <w:pPr>
              <w:pStyle w:val="4"/>
              <w:snapToGrid w:val="0"/>
              <w:spacing w:line="400" w:lineRule="exact"/>
              <w:ind w:firstLine="0"/>
              <w:rPr>
                <w:rFonts w:hint="default" w:ascii="宋体" w:hAnsi="宋体" w:eastAsia="宋体"/>
                <w:b/>
                <w:sz w:val="24"/>
                <w:lang w:val="en-US" w:eastAsia="zh-CN"/>
              </w:rPr>
            </w:pPr>
            <w:r>
              <w:rPr>
                <w:rFonts w:hint="eastAsia" w:ascii="宋体" w:hAnsi="宋体"/>
                <w:b/>
                <w:sz w:val="24"/>
              </w:rPr>
              <w:t>谈判过程说明以及评审标准和方法:</w:t>
            </w:r>
            <w:r>
              <w:rPr>
                <w:rFonts w:hint="eastAsia" w:ascii="宋体" w:hAnsi="宋体"/>
                <w:b/>
                <w:bCs/>
                <w:sz w:val="24"/>
              </w:rPr>
              <w:t>详见附件</w:t>
            </w:r>
            <w:r>
              <w:rPr>
                <w:rFonts w:hint="eastAsia" w:ascii="宋体" w:hAnsi="宋体"/>
                <w:b/>
                <w:bCs/>
                <w:sz w:val="24"/>
                <w:lang w:val="en-US" w:eastAsia="zh-CN"/>
              </w:rPr>
              <w:t>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6</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4"/>
              <w:spacing w:line="400" w:lineRule="exact"/>
              <w:ind w:firstLine="0"/>
              <w:rPr>
                <w:rFonts w:hint="eastAsia" w:ascii="宋体" w:hAnsi="宋体"/>
                <w:b/>
                <w:sz w:val="24"/>
                <w:szCs w:val="24"/>
              </w:rPr>
            </w:pPr>
            <w:r>
              <w:rPr>
                <w:rFonts w:hint="eastAsia" w:ascii="宋体" w:hAnsi="宋体"/>
                <w:b/>
                <w:sz w:val="24"/>
                <w:szCs w:val="24"/>
              </w:rPr>
              <w:t>技术交流及其他</w:t>
            </w:r>
          </w:p>
          <w:p>
            <w:pPr>
              <w:spacing w:line="400" w:lineRule="exact"/>
              <w:ind w:firstLine="240" w:firstLineChars="100"/>
              <w:rPr>
                <w:rFonts w:hint="eastAsia" w:ascii="宋体" w:hAnsi="宋体"/>
                <w:sz w:val="24"/>
              </w:rPr>
            </w:pPr>
            <w:r>
              <w:rPr>
                <w:rFonts w:hint="eastAsia" w:ascii="宋体" w:hAnsi="宋体"/>
                <w:sz w:val="24"/>
              </w:rPr>
              <w:t>(1)供应商对谈判文件如有需要澄清和解答的问题，烦请务必将有关需要澄清和解答的问题在响应文件递交截止时间之前以书面形式提交给</w:t>
            </w:r>
            <w:r>
              <w:rPr>
                <w:rFonts w:hint="eastAsia" w:ascii="宋体" w:hAnsi="宋体"/>
                <w:sz w:val="24"/>
                <w:lang w:eastAsia="zh-CN"/>
              </w:rPr>
              <w:t>福建省高速公路养护工程有限公司项目经理部二</w:t>
            </w:r>
            <w:r>
              <w:rPr>
                <w:rFonts w:hint="eastAsia" w:ascii="宋体" w:hAnsi="宋体"/>
                <w:sz w:val="24"/>
              </w:rPr>
              <w:t>，采购人将视情况确定采用适当方式予以澄清和答复，逾期未提出澄清和解答问题，视为供应商完全理解并接受谈判文件各项规定，迟交的澄清和解答问题将不再受理。</w:t>
            </w:r>
          </w:p>
          <w:p>
            <w:pPr>
              <w:pStyle w:val="7"/>
              <w:spacing w:line="400" w:lineRule="exact"/>
              <w:ind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spacing w:line="440" w:lineRule="exact"/>
              <w:ind w:firstLine="480" w:firstLineChars="200"/>
              <w:rPr>
                <w:rFonts w:hint="default" w:ascii="宋体" w:hAnsi="宋体"/>
                <w:b/>
                <w:sz w:val="24"/>
                <w:szCs w:val="24"/>
                <w:lang w:val="en-US"/>
              </w:rPr>
            </w:pPr>
            <w:r>
              <w:rPr>
                <w:rFonts w:hint="eastAsia" w:ascii="宋体" w:hAnsi="宋体"/>
                <w:sz w:val="24"/>
              </w:rPr>
              <w:t>采购人联系人：</w:t>
            </w:r>
            <w:r>
              <w:rPr>
                <w:rFonts w:hint="eastAsia" w:ascii="宋体" w:hAnsi="宋体"/>
                <w:sz w:val="24"/>
                <w:lang w:val="en-US" w:eastAsia="zh-CN"/>
              </w:rPr>
              <w:t>李</w:t>
            </w:r>
            <w:r>
              <w:rPr>
                <w:rFonts w:hint="eastAsia" w:ascii="宋体" w:hAnsi="宋体"/>
                <w:sz w:val="24"/>
              </w:rPr>
              <w:t>先生    联系电话：</w:t>
            </w:r>
            <w:r>
              <w:rPr>
                <w:rFonts w:hint="eastAsia" w:ascii="宋体" w:hAnsi="宋体"/>
                <w:sz w:val="24"/>
                <w:lang w:val="en-US" w:eastAsia="zh-CN"/>
              </w:rPr>
              <w:t>14759166399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7</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7"/>
              <w:spacing w:line="400" w:lineRule="exact"/>
              <w:ind w:firstLine="240" w:firstLineChars="100"/>
              <w:rPr>
                <w:rFonts w:hint="eastAsia" w:ascii="宋体" w:hAnsi="宋体"/>
                <w:sz w:val="24"/>
              </w:rPr>
            </w:pPr>
            <w:r>
              <w:rPr>
                <w:rFonts w:hint="eastAsia" w:ascii="宋体" w:hAnsi="宋体"/>
                <w:sz w:val="24"/>
              </w:rPr>
              <w:t>其它重要须知以及注意事项：</w:t>
            </w:r>
          </w:p>
          <w:p>
            <w:pPr>
              <w:pStyle w:val="4"/>
              <w:spacing w:line="400" w:lineRule="exact"/>
              <w:ind w:firstLine="240" w:firstLineChars="100"/>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4"/>
              <w:spacing w:line="400" w:lineRule="exact"/>
              <w:ind w:firstLine="241" w:firstLineChars="100"/>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pPr>
              <w:pStyle w:val="4"/>
              <w:spacing w:line="400" w:lineRule="exact"/>
              <w:ind w:firstLine="240" w:firstLineChars="100"/>
            </w:pPr>
            <w:r>
              <w:rPr>
                <w:rFonts w:hint="eastAsia" w:ascii="宋体" w:hAnsi="宋体"/>
                <w:sz w:val="24"/>
              </w:rPr>
              <w:t>(3)供应商提交的响应文件正、副本请使用胶装或线装（不得使用活页夹或抽杆文件夹）制订成册并标识页码，避免文件散乱</w:t>
            </w:r>
            <w:r>
              <w:rPr>
                <w:rFonts w:hint="eastAsia" w:ascii="宋体" w:hAnsi="宋体"/>
                <w:bCs/>
                <w:kern w:val="0"/>
                <w:sz w:val="24"/>
              </w:rPr>
              <w:t>。</w:t>
            </w:r>
          </w:p>
          <w:p>
            <w:pPr>
              <w:pStyle w:val="4"/>
              <w:spacing w:line="400" w:lineRule="exact"/>
              <w:ind w:firstLine="240" w:firstLineChars="100"/>
              <w:rPr>
                <w:rFonts w:ascii="宋体" w:hAnsi="宋体"/>
                <w:sz w:val="24"/>
              </w:rPr>
            </w:pPr>
            <w:r>
              <w:rPr>
                <w:rFonts w:hint="eastAsia" w:ascii="宋体" w:hAnsi="宋体"/>
                <w:sz w:val="24"/>
              </w:rPr>
              <w:t>(4)本谈判文件（含资格、须知、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4"/>
              <w:spacing w:line="380" w:lineRule="exact"/>
              <w:ind w:firstLine="240" w:firstLineChars="100"/>
              <w:rPr>
                <w:rFonts w:hint="eastAsia" w:ascii="宋体" w:hAnsi="宋体"/>
                <w:sz w:val="24"/>
                <w:highlight w:val="yellow"/>
              </w:rPr>
            </w:pPr>
            <w:r>
              <w:rPr>
                <w:rFonts w:hint="eastAsia" w:ascii="宋体" w:hAnsi="宋体"/>
                <w:sz w:val="24"/>
              </w:rPr>
              <w:t>(5)合同价格：具体详见合同专用条款。除非合同另有约定，成交供应商所报的各种产品或服务的单价将做为合同实施过程中的最高限价，在合同期满之前</w:t>
            </w:r>
            <w:r>
              <w:rPr>
                <w:rFonts w:hint="eastAsia" w:ascii="宋体" w:hAnsi="宋体"/>
                <w:sz w:val="24"/>
                <w:highlight w:val="none"/>
              </w:rPr>
              <w:t>，除另有说明外，不受市场价格浮动、政策性价格调整和其它不可预见因素的影响。</w:t>
            </w:r>
          </w:p>
          <w:p>
            <w:pPr>
              <w:pStyle w:val="4"/>
              <w:spacing w:line="400" w:lineRule="exact"/>
              <w:ind w:firstLine="240" w:firstLineChars="100"/>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noWrap w:val="0"/>
            <w:vAlign w:val="center"/>
          </w:tcPr>
          <w:p>
            <w:pPr>
              <w:spacing w:line="420" w:lineRule="exact"/>
              <w:rPr>
                <w:rFonts w:hint="eastAsia" w:ascii="宋体" w:hAnsi="宋体"/>
                <w:sz w:val="24"/>
              </w:rPr>
            </w:pPr>
            <w:r>
              <w:rPr>
                <w:rFonts w:hint="eastAsia" w:ascii="宋体" w:hAnsi="宋体"/>
                <w:sz w:val="24"/>
              </w:rPr>
              <w:t>8</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22"/>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22"/>
              <w:autoSpaceDE/>
              <w:autoSpaceDN/>
              <w:adjustRightInd/>
              <w:spacing w:before="0" w:after="0" w:line="400" w:lineRule="exact"/>
              <w:ind w:firstLine="482" w:firstLineChars="200"/>
              <w:rPr>
                <w:rFonts w:hint="eastAsia" w:ascii="宋体" w:hAnsi="宋体"/>
                <w:highlight w:val="none"/>
              </w:rPr>
            </w:pPr>
            <w:r>
              <w:rPr>
                <w:rFonts w:hint="eastAsia" w:ascii="宋体" w:hAnsi="宋体"/>
                <w:bCs/>
                <w:kern w:val="2"/>
                <w:highlight w:val="none"/>
              </w:rPr>
              <w:t>最高限价（含税价）为：</w:t>
            </w:r>
            <w:r>
              <w:rPr>
                <w:rFonts w:hint="eastAsia" w:ascii="宋体" w:hAnsi="宋体"/>
                <w:highlight w:val="none"/>
                <w:u w:val="single"/>
                <w:lang w:val="en-US" w:eastAsia="zh-CN"/>
              </w:rPr>
              <w:t>16949500</w:t>
            </w:r>
            <w:r>
              <w:rPr>
                <w:rFonts w:hint="eastAsia" w:ascii="宋体" w:hAnsi="宋体"/>
                <w:highlight w:val="none"/>
              </w:rPr>
              <w:t>元人民币；</w:t>
            </w:r>
          </w:p>
          <w:p>
            <w:pPr>
              <w:pStyle w:val="22"/>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rPr>
              <w:t>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pPr>
              <w:pStyle w:val="22"/>
              <w:autoSpaceDE/>
              <w:autoSpaceDN/>
              <w:adjustRightInd/>
              <w:spacing w:before="0" w:after="0" w:line="400" w:lineRule="exact"/>
              <w:ind w:firstLine="472" w:firstLineChars="196"/>
              <w:rPr>
                <w:rFonts w:hint="eastAsia" w:ascii="宋体" w:hAnsi="宋体"/>
                <w:bCs/>
              </w:rPr>
            </w:pPr>
            <w:r>
              <w:rPr>
                <w:rFonts w:hint="eastAsia" w:ascii="宋体" w:hAnsi="宋体"/>
                <w:bCs/>
              </w:rPr>
              <w:t>2</w:t>
            </w:r>
            <w:r>
              <w:rPr>
                <w:rFonts w:ascii="宋体" w:hAnsi="宋体"/>
                <w:bCs/>
              </w:rPr>
              <w:t>.</w:t>
            </w: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eastAsia" w:ascii="宋体" w:hAnsi="宋体"/>
                <w:sz w:val="24"/>
              </w:rPr>
            </w:pPr>
            <w:r>
              <w:rPr>
                <w:rFonts w:hint="eastAsia" w:ascii="宋体" w:hAnsi="宋体"/>
                <w:sz w:val="24"/>
              </w:rPr>
              <w:t>9</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rPr>
            </w:pPr>
            <w:r>
              <w:rPr>
                <w:rFonts w:hint="eastAsia" w:ascii="宋体" w:hAnsi="宋体"/>
                <w:b/>
                <w:bCs/>
                <w:sz w:val="24"/>
              </w:rPr>
              <w:t>履约保证金</w:t>
            </w:r>
          </w:p>
          <w:p>
            <w:pPr>
              <w:spacing w:line="400" w:lineRule="exact"/>
              <w:ind w:firstLine="480" w:firstLineChars="200"/>
              <w:rPr>
                <w:rFonts w:hint="eastAsia" w:ascii="宋体" w:hAnsi="宋体"/>
                <w:sz w:val="24"/>
              </w:rPr>
            </w:pPr>
            <w:r>
              <w:rPr>
                <w:rFonts w:hint="eastAsia" w:ascii="宋体" w:hAnsi="宋体"/>
                <w:sz w:val="24"/>
              </w:rPr>
              <w:t>成交供应商应在收到成交通知书15个日历日内，向采购人缴纳报价总额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rPr>
              <w:t>%的履约</w:t>
            </w:r>
            <w:r>
              <w:rPr>
                <w:rFonts w:hint="eastAsia" w:ascii="宋体" w:hAnsi="宋体"/>
                <w:sz w:val="24"/>
              </w:rPr>
              <w:t>保证金或履约保函(银行或保险保函),该</w:t>
            </w:r>
            <w:r>
              <w:rPr>
                <w:rFonts w:ascii="宋体" w:hAnsi="宋体"/>
                <w:sz w:val="24"/>
              </w:rPr>
              <w:t>履约保证金按合同约定</w:t>
            </w:r>
            <w:r>
              <w:rPr>
                <w:rFonts w:hint="eastAsia" w:ascii="宋体" w:hAnsi="宋体"/>
                <w:sz w:val="24"/>
                <w:lang w:val="en-US" w:eastAsia="zh-CN"/>
              </w:rPr>
              <w:t>无息</w:t>
            </w:r>
            <w:r>
              <w:rPr>
                <w:rFonts w:ascii="宋体" w:hAnsi="宋体"/>
                <w:sz w:val="24"/>
              </w:rPr>
              <w:t>退还</w:t>
            </w:r>
            <w:r>
              <w:rPr>
                <w:rFonts w:hint="eastAsia" w:ascii="宋体" w:hAnsi="宋体"/>
                <w:sz w:val="24"/>
              </w:rPr>
              <w:t>，逾期未提交履约保证金或履约保函的将视为自动放弃成交资格。供应商</w:t>
            </w:r>
            <w:r>
              <w:rPr>
                <w:rFonts w:ascii="宋体" w:hAnsi="宋体"/>
                <w:sz w:val="24"/>
              </w:rPr>
              <w:t>应完全满足上述要求并在</w:t>
            </w:r>
            <w:r>
              <w:rPr>
                <w:rFonts w:hint="eastAsia" w:ascii="宋体" w:hAnsi="宋体"/>
                <w:sz w:val="24"/>
              </w:rPr>
              <w:t>响应</w:t>
            </w:r>
            <w:r>
              <w:rPr>
                <w:rFonts w:ascii="宋体" w:hAnsi="宋体"/>
                <w:sz w:val="24"/>
              </w:rPr>
              <w:t>文件中进行明确承诺，否则视为未实质性响应</w:t>
            </w:r>
            <w:r>
              <w:rPr>
                <w:rFonts w:hint="eastAsia" w:ascii="宋体" w:hAnsi="宋体"/>
                <w:sz w:val="24"/>
              </w:rPr>
              <w:t>谈判文件</w:t>
            </w:r>
            <w:r>
              <w:rPr>
                <w:rFonts w:ascii="宋体" w:hAnsi="宋体"/>
                <w:sz w:val="24"/>
              </w:rPr>
              <w:t>要求，其</w:t>
            </w:r>
            <w:r>
              <w:rPr>
                <w:rFonts w:hint="eastAsia" w:ascii="宋体" w:hAnsi="宋体"/>
                <w:sz w:val="24"/>
              </w:rPr>
              <w:t>响应</w:t>
            </w:r>
            <w:r>
              <w:rPr>
                <w:rFonts w:ascii="宋体" w:hAnsi="宋体"/>
                <w:sz w:val="24"/>
              </w:rPr>
              <w:t>文件将被拒绝。</w:t>
            </w:r>
            <w:r>
              <w:rPr>
                <w:rFonts w:hint="eastAsia" w:ascii="宋体" w:hAnsi="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eastAsia" w:ascii="宋体" w:hAnsi="宋体" w:eastAsia="宋体" w:cs="Times New Roman"/>
                <w:kern w:val="2"/>
                <w:sz w:val="24"/>
                <w:lang w:val="en-US" w:eastAsia="zh-CN" w:bidi="ar-SA"/>
              </w:rPr>
            </w:pPr>
            <w:r>
              <w:rPr>
                <w:rFonts w:hint="eastAsia" w:ascii="宋体" w:hAnsi="宋体"/>
                <w:sz w:val="24"/>
              </w:rPr>
              <w:t>10</w:t>
            </w:r>
          </w:p>
        </w:tc>
        <w:tc>
          <w:tcPr>
            <w:tcW w:w="858" w:type="dxa"/>
            <w:noWrap w:val="0"/>
            <w:vAlign w:val="center"/>
          </w:tcPr>
          <w:p>
            <w:pPr>
              <w:spacing w:line="420" w:lineRule="exact"/>
              <w:rPr>
                <w:rFonts w:hint="eastAsia" w:ascii="宋体" w:hAnsi="宋体" w:eastAsia="宋体" w:cs="Times New Roman"/>
                <w:kern w:val="2"/>
                <w:sz w:val="24"/>
                <w:lang w:val="en-US" w:eastAsia="zh-CN" w:bidi="ar-SA"/>
              </w:rPr>
            </w:pPr>
            <w:r>
              <w:rPr>
                <w:rFonts w:hint="eastAsia" w:ascii="宋体" w:hAnsi="宋体"/>
                <w:sz w:val="24"/>
              </w:rPr>
              <w:t>新增</w:t>
            </w:r>
          </w:p>
        </w:tc>
        <w:tc>
          <w:tcPr>
            <w:tcW w:w="7602" w:type="dxa"/>
            <w:noWrap w:val="0"/>
            <w:vAlign w:val="center"/>
          </w:tcPr>
          <w:p>
            <w:pPr>
              <w:spacing w:line="400" w:lineRule="exact"/>
              <w:rPr>
                <w:rFonts w:hint="eastAsia" w:ascii="宋体" w:hAnsi="宋体"/>
                <w:b/>
                <w:sz w:val="24"/>
              </w:rPr>
            </w:pPr>
            <w:r>
              <w:rPr>
                <w:rFonts w:hint="eastAsia" w:ascii="宋体" w:hAnsi="宋体"/>
                <w:b/>
                <w:sz w:val="24"/>
              </w:rPr>
              <w:t>无效响应文件及响应文件被否决的具体条款：</w:t>
            </w:r>
          </w:p>
          <w:p>
            <w:pPr>
              <w:spacing w:line="400" w:lineRule="exact"/>
              <w:ind w:firstLine="240" w:firstLineChars="100"/>
              <w:rPr>
                <w:rFonts w:hint="eastAsia" w:ascii="宋体" w:hAnsi="宋体"/>
                <w:sz w:val="24"/>
              </w:rPr>
            </w:pPr>
            <w:r>
              <w:rPr>
                <w:rFonts w:hint="eastAsia" w:ascii="宋体" w:hAnsi="宋体"/>
                <w:sz w:val="24"/>
              </w:rPr>
              <w:t>(1)供应商不满足谈判须知前附表第2项供应商基本资格条件的。</w:t>
            </w:r>
          </w:p>
          <w:p>
            <w:pPr>
              <w:spacing w:line="400" w:lineRule="exact"/>
              <w:ind w:firstLine="240" w:firstLineChars="100"/>
              <w:rPr>
                <w:rFonts w:hint="eastAsia" w:ascii="宋体" w:hAnsi="宋体"/>
                <w:sz w:val="24"/>
              </w:rPr>
            </w:pPr>
            <w:r>
              <w:rPr>
                <w:rFonts w:hint="eastAsia" w:ascii="宋体" w:hAnsi="宋体"/>
                <w:sz w:val="24"/>
              </w:rPr>
              <w:t>(2)供应商或其响应文件</w:t>
            </w:r>
            <w:r>
              <w:rPr>
                <w:rFonts w:hint="eastAsia" w:ascii="宋体" w:hAnsi="宋体"/>
                <w:sz w:val="24"/>
                <w:szCs w:val="24"/>
              </w:rPr>
              <w:t>不满足谈判须知第3.5款要求。</w:t>
            </w:r>
          </w:p>
          <w:p>
            <w:pPr>
              <w:spacing w:line="400" w:lineRule="exact"/>
              <w:ind w:firstLine="240" w:firstLineChars="100"/>
              <w:rPr>
                <w:rFonts w:hint="eastAsia" w:ascii="宋体" w:hAnsi="宋体"/>
                <w:sz w:val="24"/>
              </w:rPr>
            </w:pPr>
            <w:r>
              <w:rPr>
                <w:rFonts w:hint="eastAsia" w:ascii="宋体" w:hAnsi="宋体"/>
                <w:sz w:val="24"/>
              </w:rPr>
              <w:t>(3)供应商或其响应文件</w:t>
            </w:r>
            <w:r>
              <w:rPr>
                <w:rFonts w:hint="eastAsia" w:ascii="宋体" w:hAnsi="宋体"/>
                <w:sz w:val="24"/>
                <w:szCs w:val="24"/>
              </w:rPr>
              <w:t>发生谈判须知第13.4.2款所列的任何一种情形的。</w:t>
            </w:r>
          </w:p>
          <w:p>
            <w:pPr>
              <w:spacing w:line="400" w:lineRule="exact"/>
              <w:ind w:firstLine="240" w:firstLineChars="100"/>
              <w:rPr>
                <w:rFonts w:hint="eastAsia" w:ascii="宋体" w:hAnsi="宋体" w:eastAsia="宋体" w:cs="Times New Roman"/>
                <w:kern w:val="2"/>
                <w:sz w:val="24"/>
                <w:lang w:val="en-US" w:eastAsia="zh-CN" w:bidi="ar-SA"/>
              </w:rPr>
            </w:pPr>
            <w:r>
              <w:rPr>
                <w:rFonts w:hint="eastAsia" w:ascii="宋体" w:hAnsi="宋体"/>
                <w:sz w:val="24"/>
              </w:rPr>
              <w:t>(4)供应商或其响应文件</w:t>
            </w:r>
            <w:r>
              <w:rPr>
                <w:rFonts w:hint="eastAsia" w:ascii="宋体" w:hAnsi="宋体"/>
                <w:sz w:val="24"/>
                <w:szCs w:val="24"/>
              </w:rPr>
              <w:t>发生谈判须知第14.4款所述情形，且</w:t>
            </w:r>
            <w:r>
              <w:rPr>
                <w:rFonts w:hint="eastAsia" w:ascii="宋体" w:hAnsi="宋体"/>
                <w:sz w:val="24"/>
              </w:rPr>
              <w:t>供应商不能按照谈判小组要求，在规定时间内作出书面说明并提供相关证明材料，被谈判小组认定为无效响应文件和无效报价的</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szCs w:val="24"/>
              </w:rPr>
            </w:pPr>
            <w:r>
              <w:rPr>
                <w:rFonts w:hint="eastAsia" w:ascii="宋体" w:hAnsi="宋体"/>
                <w:b/>
                <w:bCs/>
                <w:sz w:val="24"/>
                <w:szCs w:val="24"/>
              </w:rPr>
              <w:t>谈判项目监督部门：</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rPr>
              <w:t>福建省高速公路养护工程有限公司</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电话：0591-38</w:t>
            </w:r>
            <w:r>
              <w:rPr>
                <w:rFonts w:hint="eastAsia" w:ascii="宋体" w:hAnsi="宋体"/>
                <w:color w:val="auto"/>
                <w:sz w:val="24"/>
                <w:highlight w:val="none"/>
                <w:lang w:val="en-US" w:eastAsia="zh-CN"/>
              </w:rPr>
              <w:t>358229</w:t>
            </w:r>
            <w:r>
              <w:rPr>
                <w:rFonts w:hint="eastAsia" w:ascii="宋体" w:hAnsi="宋体"/>
                <w:color w:val="auto"/>
                <w:sz w:val="24"/>
                <w:highlight w:val="none"/>
              </w:rPr>
              <w:t xml:space="preserve">     邮编：350108</w:t>
            </w:r>
          </w:p>
          <w:p>
            <w:pPr>
              <w:spacing w:line="400" w:lineRule="exact"/>
              <w:ind w:firstLine="240" w:firstLineChars="100"/>
              <w:rPr>
                <w:rFonts w:hint="eastAsia" w:ascii="宋体" w:hAnsi="宋体"/>
                <w:b/>
              </w:rPr>
            </w:pPr>
            <w:r>
              <w:rPr>
                <w:rFonts w:hint="eastAsia" w:ascii="宋体" w:hAnsi="宋体"/>
                <w:color w:val="auto"/>
                <w:sz w:val="24"/>
                <w:highlight w:val="none"/>
              </w:rPr>
              <w:t>地址：福州市</w:t>
            </w:r>
            <w:r>
              <w:rPr>
                <w:rFonts w:hint="eastAsia" w:ascii="宋体" w:hAnsi="宋体"/>
                <w:color w:val="auto"/>
                <w:sz w:val="24"/>
                <w:highlight w:val="none"/>
                <w:lang w:val="en-US" w:eastAsia="zh-CN"/>
              </w:rPr>
              <w:t>仓山区城门镇林浦路367号高速集团2号楼8-9楼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2</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4"/>
              <w:snapToGrid w:val="0"/>
              <w:spacing w:line="400" w:lineRule="exact"/>
              <w:ind w:firstLine="0"/>
              <w:rPr>
                <w:rFonts w:hint="eastAsia" w:ascii="宋体" w:hAnsi="宋体"/>
                <w:b/>
                <w:sz w:val="24"/>
              </w:rPr>
            </w:pPr>
            <w:r>
              <w:rPr>
                <w:rFonts w:hint="eastAsia" w:ascii="宋体" w:hAnsi="宋体"/>
                <w:b/>
                <w:sz w:val="24"/>
              </w:rPr>
              <w:t>若成交供应商未按时领取成交通知书，则成交通知书收到之日以快递邮件签收之日</w:t>
            </w:r>
            <w:r>
              <w:rPr>
                <w:rFonts w:hint="eastAsia" w:ascii="宋体" w:hAnsi="宋体"/>
                <w:b/>
                <w:sz w:val="24"/>
                <w:lang w:val="en-US" w:eastAsia="zh-CN"/>
              </w:rPr>
              <w:t>或被退回之日</w:t>
            </w:r>
            <w:r>
              <w:rPr>
                <w:rFonts w:hint="eastAsia" w:ascii="宋体" w:hAnsi="宋体"/>
                <w:b/>
                <w:sz w:val="24"/>
              </w:rPr>
              <w:t>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pPr>
              <w:spacing w:line="420" w:lineRule="exact"/>
              <w:rPr>
                <w:rFonts w:hint="default" w:ascii="宋体" w:hAnsi="宋体" w:eastAsia="宋体"/>
                <w:sz w:val="24"/>
                <w:lang w:val="en-US" w:eastAsia="zh-CN"/>
              </w:rPr>
            </w:pPr>
            <w:r>
              <w:rPr>
                <w:rFonts w:hint="eastAsia" w:ascii="宋体" w:hAnsi="宋体"/>
                <w:sz w:val="24"/>
                <w:lang w:val="en-US" w:eastAsia="zh-CN"/>
              </w:rPr>
              <w:t>13</w:t>
            </w:r>
          </w:p>
        </w:tc>
        <w:tc>
          <w:tcPr>
            <w:tcW w:w="858" w:type="dxa"/>
            <w:noWrap w:val="0"/>
            <w:vAlign w:val="center"/>
          </w:tcPr>
          <w:p>
            <w:pPr>
              <w:spacing w:line="420" w:lineRule="exact"/>
              <w:rPr>
                <w:rFonts w:hint="eastAsia" w:ascii="宋体" w:hAnsi="宋体"/>
                <w:sz w:val="24"/>
              </w:rPr>
            </w:pPr>
            <w:r>
              <w:rPr>
                <w:rFonts w:hint="eastAsia" w:ascii="宋体" w:hAnsi="宋体"/>
                <w:sz w:val="24"/>
                <w:highlight w:val="none"/>
              </w:rPr>
              <w:t>新增</w:t>
            </w:r>
          </w:p>
        </w:tc>
        <w:tc>
          <w:tcPr>
            <w:tcW w:w="7602" w:type="dxa"/>
            <w:noWrap w:val="0"/>
            <w:vAlign w:val="center"/>
          </w:tcPr>
          <w:p>
            <w:pPr>
              <w:pStyle w:val="4"/>
              <w:snapToGrid w:val="0"/>
              <w:spacing w:line="400" w:lineRule="exact"/>
              <w:ind w:firstLine="0" w:firstLineChars="0"/>
              <w:rPr>
                <w:rFonts w:hint="eastAsia" w:ascii="宋体" w:hAnsi="宋体"/>
                <w:b/>
                <w:sz w:val="24"/>
              </w:rPr>
            </w:pPr>
            <w:r>
              <w:rPr>
                <w:rFonts w:hint="eastAsia" w:ascii="宋体" w:hAnsi="宋体"/>
                <w:b/>
                <w:bCs/>
                <w:sz w:val="24"/>
                <w:highlight w:val="none"/>
                <w:lang w:val="en-US" w:eastAsia="zh-CN"/>
              </w:rPr>
              <w:t>若参与本次采购活动的资格性及响应性审查合格的供应商不足三家，则本次采购活动终止。</w:t>
            </w:r>
          </w:p>
        </w:tc>
      </w:tr>
    </w:tbl>
    <w:p>
      <w:pPr>
        <w:spacing w:line="440" w:lineRule="exact"/>
        <w:rPr>
          <w:rFonts w:hint="eastAsia" w:ascii="宋体" w:hAnsi="宋体"/>
          <w:b/>
          <w:bCs/>
          <w:sz w:val="24"/>
        </w:rPr>
      </w:pPr>
      <w:r>
        <w:rPr>
          <w:rFonts w:ascii="宋体" w:hAnsi="宋体"/>
          <w:b/>
          <w:bCs/>
          <w:sz w:val="24"/>
        </w:rPr>
        <w:br w:type="page"/>
      </w:r>
      <w:r>
        <w:rPr>
          <w:rFonts w:hint="eastAsia" w:ascii="宋体" w:hAnsi="宋体"/>
          <w:b/>
          <w:bCs/>
          <w:sz w:val="24"/>
        </w:rPr>
        <w:t>谈判须知前附表第5项所述附件</w:t>
      </w:r>
      <w:r>
        <w:rPr>
          <w:rFonts w:hint="eastAsia" w:ascii="宋体" w:hAnsi="宋体"/>
          <w:b/>
          <w:bCs/>
          <w:sz w:val="24"/>
          <w:lang w:val="en-US" w:eastAsia="zh-CN"/>
        </w:rPr>
        <w:t>1</w:t>
      </w:r>
      <w:r>
        <w:rPr>
          <w:rFonts w:hint="eastAsia" w:ascii="宋体" w:hAnsi="宋体"/>
          <w:b/>
          <w:bCs/>
          <w:sz w:val="24"/>
        </w:rPr>
        <w:t>：</w:t>
      </w:r>
    </w:p>
    <w:p>
      <w:pPr>
        <w:spacing w:line="440" w:lineRule="exact"/>
        <w:rPr>
          <w:rFonts w:hint="eastAsia" w:ascii="宋体" w:hAnsi="宋体"/>
          <w:b/>
          <w:bCs/>
          <w:sz w:val="24"/>
        </w:rPr>
      </w:pPr>
    </w:p>
    <w:p>
      <w:pPr>
        <w:numPr>
          <w:ilvl w:val="0"/>
          <w:numId w:val="2"/>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7"/>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420" w:firstLineChars="20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签字确认和谈判</w:t>
            </w:r>
            <w:r>
              <w:rPr>
                <w:rFonts w:hint="eastAsia" w:ascii="Times New Roman" w:hAnsi="Times New Roman" w:eastAsia="宋体" w:cs="Times New Roman"/>
                <w:b w:val="0"/>
                <w:sz w:val="21"/>
                <w:szCs w:val="20"/>
              </w:rPr>
              <w:t>，否则将被谈判小组视为未实质性响应谈判文件要求，其报价将被拒绝，不予推荐成交。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不符合第二章谈判须知第一条第二项：供应商基本资格条件的；</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.响应文件有效期不满足谈判文件要求的；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参与谈判</w:t>
            </w:r>
            <w:r>
              <w:rPr>
                <w:szCs w:val="21"/>
                <w:shd w:val="clear" w:color="auto" w:fill="FFFFFF"/>
              </w:rPr>
              <w:t>；</w:t>
            </w:r>
          </w:p>
          <w:p>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谈判保证金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谈判保证金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谈判保证金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谈判保证金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420" w:firstLineChars="200"/>
              <w:jc w:val="left"/>
              <w:rPr>
                <w:rFonts w:hint="default" w:ascii="Times New Roman" w:hAnsi="Times New Roman" w:eastAsia="宋体" w:cs="Times New Roman"/>
                <w:b w:val="0"/>
                <w:bCs w:val="0"/>
                <w:sz w:val="21"/>
                <w:szCs w:val="21"/>
                <w:shd w:val="clear" w:color="auto" w:fill="FFFFFF"/>
              </w:rPr>
            </w:pPr>
            <w:r>
              <w:rPr>
                <w:rFonts w:hint="default" w:ascii="Times New Roman" w:hAnsi="Times New Roman" w:eastAsia="宋体" w:cs="Times New Roman"/>
                <w:b w:val="0"/>
                <w:bCs w:val="0"/>
                <w:kern w:val="2"/>
                <w:sz w:val="21"/>
                <w:szCs w:val="21"/>
                <w:shd w:val="clear" w:color="auto" w:fill="FFFFFF"/>
              </w:rPr>
              <w:t>谈判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供应商应按谈判小组要求作出书面说明并提供相关证明材料，不能合理说明或不能提供相关证明材料的，将被视同为不符合采购需求，详细评审不合格，该供应商将失去成交供应商资格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谈判小组可以与供应商就未明确的或需要深入了解的内容进行交流、沟通和谈判；如果谈判小组有要求合格供应商对技术、商务、合同、报价等相关问题进行澄清承诺或详细说明的，则供应商应在谈判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p>
            <w:pPr>
              <w:spacing w:line="240" w:lineRule="exact"/>
              <w:jc w:val="left"/>
              <w:rPr>
                <w:b/>
                <w:bCs/>
                <w:szCs w:val="21"/>
                <w:shd w:val="clear" w:color="auto" w:fill="FFFFFF"/>
              </w:rPr>
            </w:pPr>
          </w:p>
        </w:tc>
      </w:tr>
    </w:tbl>
    <w:p>
      <w:pPr>
        <w:numPr>
          <w:ilvl w:val="0"/>
          <w:numId w:val="0"/>
        </w:numPr>
        <w:spacing w:line="420" w:lineRule="exact"/>
        <w:jc w:val="both"/>
        <w:outlineLvl w:val="1"/>
        <w:rPr>
          <w:rFonts w:hint="eastAsia" w:ascii="宋体" w:hAnsi="宋体"/>
          <w:b/>
          <w:sz w:val="24"/>
        </w:rPr>
      </w:pPr>
    </w:p>
    <w:p>
      <w:pPr>
        <w:pStyle w:val="4"/>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cs="Times New Roman"/>
          <w:sz w:val="24"/>
          <w:lang w:val="en-US" w:eastAsia="zh-CN"/>
        </w:rPr>
        <w:t>福建省高速公路养护工程有限公司项目经理部二</w:t>
      </w:r>
      <w:r>
        <w:rPr>
          <w:rFonts w:hint="eastAsia" w:ascii="宋体" w:hAnsi="宋体" w:eastAsia="宋体" w:cs="Times New Roman"/>
          <w:sz w:val="24"/>
        </w:rPr>
        <w:t>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pPr>
        <w:pStyle w:val="4"/>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pPr>
        <w:pStyle w:val="4"/>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pPr>
        <w:pStyle w:val="4"/>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pPr>
        <w:pStyle w:val="4"/>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pPr>
        <w:pStyle w:val="4"/>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pPr>
        <w:pStyle w:val="4"/>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b/>
          <w:bCs/>
          <w:kern w:val="0"/>
          <w:sz w:val="24"/>
          <w:u w:val="none"/>
        </w:rPr>
        <w:t>如果资格性及响应性审查(即初步评审)合格的供应商少于3家，则本项目</w:t>
      </w:r>
      <w:r>
        <w:rPr>
          <w:rFonts w:hint="eastAsia" w:ascii="宋体" w:hAnsi="宋体"/>
          <w:b/>
          <w:bCs/>
          <w:kern w:val="0"/>
          <w:sz w:val="24"/>
          <w:u w:val="none"/>
          <w:lang w:eastAsia="zh-CN"/>
        </w:rPr>
        <w:t>采购活动</w:t>
      </w:r>
      <w:r>
        <w:rPr>
          <w:rFonts w:hint="eastAsia" w:ascii="宋体" w:hAnsi="宋体"/>
          <w:b/>
          <w:bCs/>
          <w:kern w:val="0"/>
          <w:sz w:val="24"/>
          <w:u w:val="none"/>
        </w:rPr>
        <w:t>依法终止，另行安排采购。</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pPr>
        <w:pStyle w:val="4"/>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pPr>
        <w:pStyle w:val="4"/>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详细评审各项工作完毕后，谈判阶段结束。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numPr>
          <w:ilvl w:val="0"/>
          <w:numId w:val="0"/>
        </w:numPr>
        <w:snapToGrid w:val="0"/>
        <w:spacing w:line="420" w:lineRule="exact"/>
        <w:ind w:firstLine="480" w:firstLineChars="200"/>
        <w:outlineLvl w:val="1"/>
        <w:rPr>
          <w:rFonts w:hint="eastAsia" w:ascii="宋体" w:hAnsi="宋体"/>
          <w:bCs/>
          <w:kern w:val="0"/>
          <w:sz w:val="24"/>
          <w:highlight w:val="yellow"/>
        </w:rPr>
      </w:pPr>
    </w:p>
    <w:p>
      <w:pPr>
        <w:pStyle w:val="4"/>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pPr>
        <w:pStyle w:val="4"/>
        <w:snapToGrid w:val="0"/>
        <w:spacing w:line="400" w:lineRule="exact"/>
        <w:ind w:firstLine="480" w:firstLineChars="200"/>
        <w:rPr>
          <w:rFonts w:hint="eastAsia" w:ascii="宋体" w:hAnsi="宋体"/>
          <w:sz w:val="24"/>
          <w:szCs w:val="18"/>
        </w:rPr>
      </w:pPr>
      <w:r>
        <w:rPr>
          <w:rFonts w:hint="eastAsia" w:ascii="宋体" w:hAnsi="宋体"/>
          <w:bCs/>
          <w:kern w:val="0"/>
          <w:sz w:val="24"/>
        </w:rPr>
        <w:t>谈判阶段结束后，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参加报价谈判</w:t>
      </w:r>
      <w:r>
        <w:rPr>
          <w:rFonts w:hint="eastAsia" w:ascii="宋体" w:hAnsi="宋体"/>
          <w:sz w:val="24"/>
        </w:rPr>
        <w:t>。供应商无故中途退场或者其他原因，造成的迟到或者未派员参加报价谈判或部分供应商</w:t>
      </w:r>
      <w:r>
        <w:rPr>
          <w:rFonts w:hint="eastAsia" w:ascii="宋体" w:hAnsi="宋体"/>
          <w:bCs/>
          <w:kern w:val="0"/>
          <w:sz w:val="24"/>
        </w:rPr>
        <w:t>放弃</w:t>
      </w:r>
      <w:r>
        <w:rPr>
          <w:rFonts w:hint="eastAsia" w:ascii="宋体" w:hAnsi="宋体"/>
          <w:bCs/>
          <w:kern w:val="0"/>
          <w:sz w:val="24"/>
          <w:lang w:val="en-US" w:eastAsia="zh-CN"/>
        </w:rPr>
        <w:t>谈判</w:t>
      </w:r>
      <w:r>
        <w:rPr>
          <w:rFonts w:hint="eastAsia" w:ascii="宋体" w:hAnsi="宋体"/>
          <w:bCs/>
          <w:kern w:val="0"/>
          <w:sz w:val="24"/>
        </w:rPr>
        <w:t>权利</w:t>
      </w:r>
      <w:r>
        <w:rPr>
          <w:rFonts w:hint="eastAsia" w:ascii="宋体" w:hAnsi="宋体"/>
          <w:sz w:val="24"/>
        </w:rPr>
        <w:t>，并不影响评审小组依照谈判文件规定执行相应程序，且视为供应商自动放弃相应权利并完全认可评审小</w:t>
      </w:r>
      <w:r>
        <w:rPr>
          <w:rFonts w:hint="eastAsia" w:ascii="宋体" w:hAnsi="宋体"/>
          <w:sz w:val="24"/>
          <w:szCs w:val="18"/>
        </w:rPr>
        <w:t>组在</w:t>
      </w:r>
      <w:r>
        <w:rPr>
          <w:rFonts w:hint="eastAsia" w:ascii="宋体" w:hAnsi="宋体"/>
          <w:sz w:val="24"/>
          <w:szCs w:val="18"/>
          <w:lang w:eastAsia="zh-CN"/>
        </w:rPr>
        <w:t>采购活动</w:t>
      </w:r>
      <w:r>
        <w:rPr>
          <w:rFonts w:hint="eastAsia" w:ascii="宋体" w:hAnsi="宋体"/>
          <w:sz w:val="24"/>
          <w:szCs w:val="18"/>
        </w:rPr>
        <w:t>中公布的各项数据、意见和结论。</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评审小组将对确定为实质上响应谈判文件要求的供应商的报价进行算术性错误修正，算术性错误修正的原则如下：</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pPr>
        <w:pStyle w:val="4"/>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pPr>
        <w:pStyle w:val="4"/>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4"/>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pPr>
        <w:pStyle w:val="4"/>
        <w:snapToGrid w:val="0"/>
        <w:spacing w:line="420" w:lineRule="exact"/>
        <w:ind w:firstLine="480" w:firstLineChars="200"/>
        <w:rPr>
          <w:rFonts w:hint="eastAsia"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4"/>
        <w:numPr>
          <w:ilvl w:val="0"/>
          <w:numId w:val="0"/>
        </w:numPr>
        <w:snapToGrid w:val="0"/>
        <w:spacing w:line="420" w:lineRule="exact"/>
        <w:ind w:firstLine="482" w:firstLineChars="200"/>
        <w:rPr>
          <w:rFonts w:hint="eastAsia" w:ascii="宋体" w:hAnsi="宋体"/>
          <w:b/>
          <w:bCs/>
          <w:sz w:val="24"/>
          <w:highlight w:val="yellow"/>
        </w:rPr>
      </w:pPr>
      <w:r>
        <w:rPr>
          <w:rFonts w:hint="eastAsia" w:ascii="宋体" w:hAnsi="宋体"/>
          <w:b/>
          <w:bCs/>
          <w:sz w:val="24"/>
          <w:highlight w:val="none"/>
          <w:lang w:val="en-US" w:eastAsia="zh-CN"/>
        </w:rPr>
        <w:t>6.每个供应商仅能成交一个标段。若同一个供应商在两个标段中评分排名均为第一名时,应根据每个供应商在本项目只能中取一个标段的原则，并采用组合标价最低的原则，将两个标段评分排名前两位的供应商的评标价交叉求和，该供应商中取组合报价较低的标段，该供应商不再作为另一标段的成交候选人。</w:t>
      </w:r>
    </w:p>
    <w:p>
      <w:pPr>
        <w:pStyle w:val="4"/>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.成交候选人经采购人依法确定后即为成交供应商，采购人发出成交通知书。</w:t>
      </w:r>
    </w:p>
    <w:p>
      <w:pPr>
        <w:pStyle w:val="4"/>
        <w:snapToGrid w:val="0"/>
        <w:spacing w:line="420" w:lineRule="exact"/>
        <w:ind w:firstLine="482" w:firstLineChars="200"/>
        <w:rPr>
          <w:rFonts w:hint="eastAsia" w:ascii="宋体" w:hAnsi="宋体"/>
          <w:b/>
          <w:bCs/>
          <w:sz w:val="24"/>
          <w:highlight w:val="magenta"/>
        </w:rPr>
      </w:pPr>
    </w:p>
    <w:p>
      <w:pPr>
        <w:spacing w:line="440" w:lineRule="exact"/>
        <w:jc w:val="center"/>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本谈判文件仅适用于谈判公告中所叙述项目的谈判内容及服务的采购。</w:t>
      </w:r>
    </w:p>
    <w:p>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买方</w:t>
      </w:r>
      <w:r>
        <w:rPr>
          <w:rFonts w:hint="eastAsia" w:ascii="宋体" w:hAnsi="宋体"/>
          <w:sz w:val="24"/>
        </w:rPr>
        <w:t>、业主方或采购人，即</w:t>
      </w:r>
      <w:r>
        <w:rPr>
          <w:rFonts w:hint="eastAsia" w:ascii="宋体" w:hAnsi="宋体"/>
          <w:sz w:val="24"/>
          <w:lang w:eastAsia="zh-CN"/>
        </w:rPr>
        <w:t>福建省高速公路养护工程有限公司项目经理部二</w:t>
      </w:r>
      <w:r>
        <w:rPr>
          <w:rFonts w:hint="eastAsia" w:ascii="宋体" w:hAnsi="宋体"/>
          <w:sz w:val="24"/>
        </w:rPr>
        <w:t>。</w:t>
      </w:r>
    </w:p>
    <w:p>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2“供应商”系指接受谈判公告的相关要求，并已经提交本次</w:t>
      </w:r>
      <w:r>
        <w:rPr>
          <w:rFonts w:hint="eastAsia" w:ascii="宋体" w:hAnsi="宋体"/>
          <w:sz w:val="24"/>
          <w:lang w:eastAsia="zh-CN"/>
        </w:rPr>
        <w:t>采购活动</w:t>
      </w:r>
      <w:r>
        <w:rPr>
          <w:rFonts w:hint="eastAsia" w:ascii="宋体" w:hAnsi="宋体"/>
          <w:sz w:val="24"/>
        </w:rPr>
        <w:t>响应文件的中国境内企业单位。</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“货物”系指供应商按谈判文件规定向采购人提供的一切软硬件产品、设备、机械、仪器仪表、备品备件、工具、手册及其它有关技术资料和辅料。</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pPr>
        <w:spacing w:line="440" w:lineRule="exact"/>
        <w:ind w:firstLine="360" w:firstLineChars="150"/>
        <w:rPr>
          <w:rFonts w:hint="eastAsia" w:ascii="宋体" w:hAnsi="宋体"/>
          <w:sz w:val="24"/>
          <w:szCs w:val="18"/>
        </w:rPr>
      </w:pPr>
      <w:r>
        <w:rPr>
          <w:rFonts w:hint="eastAsia" w:ascii="宋体" w:hAnsi="宋体"/>
          <w:sz w:val="24"/>
          <w:szCs w:val="18"/>
        </w:rPr>
        <w:t>3.4谈判代理人在同一个项目中只能接受一个供应商的委托参加谈判。</w:t>
      </w:r>
    </w:p>
    <w:p>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供应商应承担其准备与参加谈判所涉及的一切费用。在任何情况下采购人不承担任何费用。</w:t>
      </w:r>
    </w:p>
    <w:p>
      <w:pPr>
        <w:spacing w:line="440" w:lineRule="exact"/>
        <w:jc w:val="center"/>
        <w:rPr>
          <w:rFonts w:ascii="宋体" w:hAnsi="宋体"/>
          <w:bCs/>
          <w:sz w:val="24"/>
        </w:rPr>
      </w:pPr>
    </w:p>
    <w:p>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rPr>
        <w:t>谈判文件</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hint="eastAsia" w:ascii="宋体" w:hAnsi="宋体"/>
          <w:sz w:val="24"/>
        </w:rPr>
      </w:pPr>
      <w:r>
        <w:rPr>
          <w:rFonts w:hint="eastAsia" w:ascii="宋体" w:hAnsi="宋体"/>
          <w:sz w:val="24"/>
        </w:rPr>
        <w:t xml:space="preserve">  5.1谈判文件用以阐明所需货物及服务、谈判程序和合同格式及主要条款。谈判文件由下述部分组成：</w:t>
      </w:r>
    </w:p>
    <w:p>
      <w:pPr>
        <w:spacing w:line="440" w:lineRule="exact"/>
        <w:rPr>
          <w:rFonts w:hint="eastAsia" w:ascii="宋体" w:hAnsi="宋体"/>
          <w:sz w:val="24"/>
        </w:rPr>
      </w:pPr>
      <w:r>
        <w:rPr>
          <w:rFonts w:hint="eastAsia" w:ascii="宋体" w:hAnsi="宋体"/>
          <w:sz w:val="24"/>
        </w:rPr>
        <w:t xml:space="preserve">  （1）谈判公告</w:t>
      </w:r>
    </w:p>
    <w:p>
      <w:pPr>
        <w:spacing w:line="440" w:lineRule="exact"/>
        <w:rPr>
          <w:rFonts w:hint="eastAsia" w:ascii="宋体" w:hAnsi="宋体"/>
          <w:sz w:val="24"/>
        </w:rPr>
      </w:pPr>
      <w:r>
        <w:rPr>
          <w:rFonts w:hint="eastAsia" w:ascii="宋体" w:hAnsi="宋体"/>
          <w:sz w:val="24"/>
        </w:rPr>
        <w:t xml:space="preserve">  （2）谈判须知</w:t>
      </w:r>
    </w:p>
    <w:p>
      <w:pPr>
        <w:spacing w:line="440" w:lineRule="exact"/>
        <w:rPr>
          <w:rFonts w:hint="eastAsia" w:ascii="宋体" w:hAnsi="宋体"/>
          <w:sz w:val="24"/>
        </w:rPr>
      </w:pPr>
      <w:r>
        <w:rPr>
          <w:rFonts w:hint="eastAsia" w:ascii="宋体" w:hAnsi="宋体"/>
          <w:sz w:val="24"/>
        </w:rPr>
        <w:t xml:space="preserve">  （3）服务内容及要求</w:t>
      </w:r>
    </w:p>
    <w:p>
      <w:pPr>
        <w:spacing w:line="440" w:lineRule="exact"/>
        <w:rPr>
          <w:rFonts w:hint="eastAsia" w:ascii="宋体" w:hAnsi="宋体"/>
          <w:sz w:val="24"/>
        </w:rPr>
      </w:pPr>
      <w:r>
        <w:rPr>
          <w:rFonts w:hint="eastAsia" w:ascii="宋体" w:hAnsi="宋体"/>
          <w:sz w:val="24"/>
        </w:rPr>
        <w:t xml:space="preserve">  （4）合同格式及主要条款</w:t>
      </w:r>
    </w:p>
    <w:p>
      <w:pPr>
        <w:spacing w:line="440" w:lineRule="exact"/>
        <w:rPr>
          <w:rFonts w:hint="eastAsia" w:ascii="宋体" w:hAnsi="宋体"/>
          <w:sz w:val="24"/>
        </w:rPr>
      </w:pPr>
      <w:r>
        <w:rPr>
          <w:rFonts w:hint="eastAsia" w:ascii="宋体" w:hAnsi="宋体"/>
          <w:sz w:val="24"/>
        </w:rPr>
        <w:t xml:space="preserve">  （5）附件－响应文件格式</w:t>
      </w:r>
    </w:p>
    <w:p>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pPr>
        <w:spacing w:line="440" w:lineRule="exact"/>
        <w:ind w:firstLine="480" w:firstLineChars="200"/>
        <w:rPr>
          <w:rFonts w:hint="eastAsia" w:ascii="宋体" w:hAnsi="宋体"/>
          <w:bCs/>
          <w:sz w:val="24"/>
        </w:rPr>
      </w:pPr>
      <w:r>
        <w:rPr>
          <w:rFonts w:hint="eastAsia" w:ascii="宋体" w:hAnsi="宋体"/>
          <w:sz w:val="24"/>
          <w:szCs w:val="24"/>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rPr>
        <w:t>澄清修改的内容为谈判文件的有效组成部分，对各方具有约束力。</w:t>
      </w:r>
    </w:p>
    <w:p>
      <w:pPr>
        <w:spacing w:line="440" w:lineRule="exact"/>
        <w:rPr>
          <w:rFonts w:hint="eastAsia" w:ascii="宋体" w:hAnsi="宋体"/>
          <w:bCs/>
          <w:sz w:val="24"/>
        </w:rPr>
      </w:pPr>
    </w:p>
    <w:p>
      <w:pPr>
        <w:spacing w:line="440" w:lineRule="exact"/>
        <w:jc w:val="center"/>
        <w:rPr>
          <w:rFonts w:hint="eastAsia" w:ascii="宋体" w:hAnsi="宋体"/>
          <w:bCs/>
          <w:sz w:val="24"/>
        </w:rPr>
      </w:pPr>
      <w:r>
        <w:rPr>
          <w:rFonts w:hint="eastAsia" w:ascii="宋体" w:hAnsi="宋体"/>
          <w:bCs/>
          <w:sz w:val="24"/>
        </w:rPr>
        <w:t>C  响应文件的编写</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pPr>
        <w:spacing w:line="440" w:lineRule="exact"/>
        <w:rPr>
          <w:rFonts w:hint="eastAsia" w:ascii="宋体" w:hAnsi="宋体"/>
          <w:sz w:val="24"/>
        </w:rPr>
      </w:pPr>
      <w:r>
        <w:rPr>
          <w:rFonts w:hint="eastAsia" w:ascii="宋体" w:hAnsi="宋体"/>
          <w:sz w:val="24"/>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hint="eastAsia" w:ascii="宋体" w:hAnsi="宋体"/>
          <w:sz w:val="24"/>
        </w:rPr>
      </w:pPr>
      <w:r>
        <w:rPr>
          <w:rFonts w:hint="eastAsia" w:ascii="宋体" w:hAnsi="宋体"/>
          <w:sz w:val="24"/>
        </w:rPr>
        <w:t>7.2 响应文件递交截止之日前，以及谈判的整个过程，采购人或谈判小组可以根据需要补充、澄清和修改谈判文件，并以书面形式通知所有</w:t>
      </w:r>
      <w:r>
        <w:rPr>
          <w:rFonts w:hint="eastAsia" w:ascii="宋体" w:hAnsi="宋体"/>
          <w:sz w:val="24"/>
          <w:szCs w:val="24"/>
        </w:rPr>
        <w:t>接收谈判文件或</w:t>
      </w:r>
      <w:r>
        <w:rPr>
          <w:rFonts w:hint="eastAsia" w:ascii="宋体" w:hAnsi="宋体"/>
          <w:sz w:val="24"/>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pPr>
        <w:spacing w:line="440" w:lineRule="exact"/>
        <w:rPr>
          <w:rFonts w:hint="eastAsia" w:ascii="宋体" w:hAnsi="宋体"/>
          <w:sz w:val="24"/>
        </w:rPr>
      </w:pPr>
      <w:r>
        <w:rPr>
          <w:rFonts w:hint="eastAsia" w:ascii="宋体" w:hAnsi="宋体"/>
          <w:sz w:val="24"/>
        </w:rPr>
        <w:t xml:space="preserve">  8.1响应文件应包括下列部分：</w:t>
      </w:r>
    </w:p>
    <w:p>
      <w:pPr>
        <w:spacing w:line="440" w:lineRule="exact"/>
        <w:rPr>
          <w:rFonts w:hint="eastAsia" w:ascii="宋体" w:hAnsi="宋体"/>
          <w:sz w:val="24"/>
        </w:rPr>
      </w:pPr>
      <w:r>
        <w:rPr>
          <w:rFonts w:hint="eastAsia" w:ascii="宋体" w:hAnsi="宋体"/>
          <w:sz w:val="24"/>
        </w:rPr>
        <w:t xml:space="preserve">  （1）报价书</w:t>
      </w:r>
    </w:p>
    <w:p>
      <w:pPr>
        <w:spacing w:line="440" w:lineRule="exact"/>
        <w:ind w:firstLine="240" w:firstLineChars="100"/>
        <w:rPr>
          <w:rFonts w:hint="eastAsia" w:ascii="宋体" w:hAnsi="宋体"/>
          <w:sz w:val="24"/>
        </w:rPr>
      </w:pPr>
      <w:r>
        <w:rPr>
          <w:rFonts w:hint="eastAsia" w:ascii="宋体" w:hAnsi="宋体"/>
          <w:sz w:val="24"/>
        </w:rPr>
        <w:t>（2）报价一览表</w:t>
      </w:r>
    </w:p>
    <w:p>
      <w:pPr>
        <w:spacing w:line="440" w:lineRule="exact"/>
        <w:rPr>
          <w:rFonts w:hint="eastAsia" w:ascii="宋体" w:hAnsi="宋体"/>
          <w:sz w:val="24"/>
          <w:highlight w:val="yellow"/>
        </w:rPr>
      </w:pPr>
      <w:r>
        <w:rPr>
          <w:rFonts w:hint="eastAsia" w:ascii="宋体" w:hAnsi="宋体"/>
          <w:sz w:val="24"/>
        </w:rPr>
        <w:t xml:space="preserve">  （3）报价价格分项表</w:t>
      </w:r>
    </w:p>
    <w:p>
      <w:pPr>
        <w:spacing w:line="440" w:lineRule="exact"/>
        <w:rPr>
          <w:rFonts w:hint="eastAsia" w:ascii="宋体" w:hAnsi="宋体"/>
          <w:sz w:val="24"/>
        </w:rPr>
      </w:pPr>
      <w:r>
        <w:rPr>
          <w:rFonts w:hint="eastAsia" w:ascii="宋体" w:hAnsi="宋体"/>
          <w:sz w:val="24"/>
        </w:rPr>
        <w:t xml:space="preserve">  （4）供应商资格证明文件</w:t>
      </w:r>
    </w:p>
    <w:p>
      <w:pPr>
        <w:spacing w:line="440" w:lineRule="exact"/>
        <w:ind w:firstLine="240" w:firstLineChars="100"/>
        <w:rPr>
          <w:rFonts w:hint="eastAsia" w:ascii="宋体" w:hAnsi="宋体"/>
          <w:sz w:val="24"/>
        </w:rPr>
      </w:pPr>
      <w:r>
        <w:rPr>
          <w:rFonts w:hint="eastAsia" w:ascii="宋体" w:hAnsi="宋体"/>
          <w:sz w:val="24"/>
        </w:rPr>
        <w:t>（5）技术和商务偏离表</w:t>
      </w:r>
    </w:p>
    <w:p>
      <w:pPr>
        <w:spacing w:line="440" w:lineRule="exact"/>
        <w:rPr>
          <w:rFonts w:ascii="宋体" w:hAnsi="宋体"/>
          <w:sz w:val="24"/>
        </w:rPr>
      </w:pPr>
      <w:r>
        <w:rPr>
          <w:rFonts w:hint="eastAsia" w:ascii="宋体" w:hAnsi="宋体"/>
          <w:sz w:val="24"/>
        </w:rPr>
        <w:t xml:space="preserve">  （6）“信用中国”网站中是否被列为失信被执行人的网页截图</w:t>
      </w:r>
    </w:p>
    <w:p>
      <w:pPr>
        <w:spacing w:line="440" w:lineRule="exact"/>
        <w:rPr>
          <w:rFonts w:hint="eastAsia" w:ascii="宋体" w:hAnsi="宋体"/>
          <w:sz w:val="24"/>
        </w:rPr>
      </w:pPr>
      <w:r>
        <w:rPr>
          <w:rFonts w:hint="eastAsia" w:ascii="宋体" w:hAnsi="宋体"/>
          <w:sz w:val="24"/>
        </w:rPr>
        <w:t xml:space="preserve">  （7）谈判保证金凭证和相关信息</w:t>
      </w:r>
    </w:p>
    <w:p>
      <w:pPr>
        <w:spacing w:line="440" w:lineRule="exact"/>
        <w:rPr>
          <w:rFonts w:ascii="宋体" w:hAnsi="宋体"/>
          <w:sz w:val="24"/>
        </w:rPr>
      </w:pPr>
      <w:r>
        <w:rPr>
          <w:rFonts w:hint="eastAsia" w:ascii="宋体" w:hAnsi="宋体"/>
          <w:sz w:val="24"/>
        </w:rPr>
        <w:t xml:space="preserve">  （8）退还谈判保证金承诺书</w:t>
      </w:r>
    </w:p>
    <w:p>
      <w:pPr>
        <w:spacing w:line="440" w:lineRule="exact"/>
        <w:ind w:firstLine="240" w:firstLineChars="100"/>
        <w:rPr>
          <w:rFonts w:hint="eastAsia" w:ascii="宋体" w:hAnsi="宋体"/>
          <w:sz w:val="24"/>
        </w:rPr>
      </w:pPr>
      <w:r>
        <w:rPr>
          <w:rFonts w:hint="eastAsia" w:ascii="宋体" w:hAnsi="宋体"/>
          <w:sz w:val="24"/>
        </w:rPr>
        <w:t>（9）供应商提供的其他资料</w:t>
      </w:r>
    </w:p>
    <w:p>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供应商可以拒绝延长有效期，且其谈判保证金可以退还，但其供应商资格将被取消。同意延长有效期的供应商，不需要也不允许修改其响应文件及谈判承诺，</w:t>
      </w:r>
      <w:r>
        <w:rPr>
          <w:rFonts w:hint="eastAsia" w:ascii="宋体" w:hAnsi="宋体"/>
          <w:sz w:val="24"/>
        </w:rPr>
        <w:t xml:space="preserve">但将要求其相应延长谈判保证金有效期，有关退还和不予退还谈判保证金的规定在有效期延长期内继续有效。 </w:t>
      </w:r>
    </w:p>
    <w:p>
      <w:pPr>
        <w:spacing w:line="440" w:lineRule="exact"/>
        <w:rPr>
          <w:rFonts w:hint="eastAsia" w:ascii="宋体" w:hAnsi="宋体"/>
          <w:sz w:val="24"/>
        </w:rPr>
      </w:pPr>
      <w:r>
        <w:rPr>
          <w:rFonts w:hint="eastAsia" w:ascii="宋体" w:hAnsi="宋体"/>
          <w:sz w:val="24"/>
        </w:rPr>
        <w:t>10. 谈判保证金</w:t>
      </w:r>
    </w:p>
    <w:p>
      <w:pPr>
        <w:spacing w:line="440" w:lineRule="exact"/>
        <w:rPr>
          <w:rFonts w:hint="eastAsia" w:ascii="宋体" w:hAnsi="宋体"/>
          <w:sz w:val="24"/>
        </w:rPr>
      </w:pPr>
      <w:r>
        <w:rPr>
          <w:rFonts w:hint="eastAsia" w:ascii="宋体" w:hAnsi="宋体"/>
          <w:sz w:val="24"/>
        </w:rPr>
        <w:t xml:space="preserve">  10.1 谈判保证金为响应文件的重要组成部分之一。</w:t>
      </w:r>
    </w:p>
    <w:p>
      <w:pPr>
        <w:spacing w:line="440" w:lineRule="exact"/>
        <w:rPr>
          <w:rFonts w:hint="eastAsia" w:ascii="宋体" w:hAnsi="宋体"/>
          <w:sz w:val="24"/>
        </w:rPr>
      </w:pPr>
      <w:r>
        <w:rPr>
          <w:rFonts w:hint="eastAsia" w:ascii="宋体" w:hAnsi="宋体"/>
          <w:sz w:val="24"/>
        </w:rPr>
        <w:t xml:space="preserve">  10.2 供应商应在参加谈判之前向采购人提交谈判须知前附表规定数额的谈判保证金。</w:t>
      </w:r>
    </w:p>
    <w:p>
      <w:pPr>
        <w:spacing w:line="440" w:lineRule="exact"/>
        <w:rPr>
          <w:rFonts w:hint="eastAsia" w:ascii="宋体" w:hAnsi="宋体"/>
          <w:sz w:val="24"/>
        </w:rPr>
      </w:pPr>
      <w:r>
        <w:rPr>
          <w:rFonts w:hint="eastAsia" w:ascii="宋体" w:hAnsi="宋体"/>
          <w:sz w:val="24"/>
        </w:rPr>
        <w:t xml:space="preserve">  10.3 谈判保证金用于保护本次</w:t>
      </w:r>
      <w:r>
        <w:rPr>
          <w:rFonts w:hint="eastAsia" w:ascii="宋体" w:hAnsi="宋体"/>
          <w:sz w:val="24"/>
          <w:lang w:eastAsia="zh-CN"/>
        </w:rPr>
        <w:t>采购活动</w:t>
      </w:r>
      <w:r>
        <w:rPr>
          <w:rFonts w:hint="eastAsia" w:ascii="宋体" w:hAnsi="宋体"/>
          <w:sz w:val="24"/>
        </w:rPr>
        <w:t>免受供应商的违约或失信行为而引起的风险。</w:t>
      </w:r>
    </w:p>
    <w:p>
      <w:pPr>
        <w:spacing w:line="440" w:lineRule="exact"/>
        <w:rPr>
          <w:rFonts w:hint="eastAsia" w:ascii="宋体" w:hAnsi="宋体"/>
          <w:sz w:val="24"/>
        </w:rPr>
      </w:pPr>
      <w:r>
        <w:rPr>
          <w:rFonts w:hint="eastAsia" w:ascii="宋体" w:hAnsi="宋体"/>
          <w:sz w:val="24"/>
        </w:rPr>
        <w:t xml:space="preserve">  10.4 谈判保证金以银行汇票、银行转帐、银行电汇形式提交。</w:t>
      </w:r>
    </w:p>
    <w:p>
      <w:pPr>
        <w:spacing w:line="440" w:lineRule="exact"/>
        <w:rPr>
          <w:rFonts w:hint="eastAsia" w:ascii="宋体" w:hAnsi="宋体"/>
          <w:sz w:val="24"/>
        </w:rPr>
      </w:pPr>
      <w:r>
        <w:rPr>
          <w:rFonts w:hint="eastAsia" w:ascii="宋体" w:hAnsi="宋体"/>
          <w:sz w:val="24"/>
        </w:rPr>
        <w:t xml:space="preserve">  10.5 未成交的供应商的谈判保证金，将在成交通知书发出后</w:t>
      </w:r>
      <w:r>
        <w:rPr>
          <w:rFonts w:hint="eastAsia" w:ascii="宋体" w:hAnsi="宋体"/>
          <w:sz w:val="24"/>
          <w:lang w:val="en-US" w:eastAsia="zh-CN"/>
        </w:rPr>
        <w:t>10</w:t>
      </w:r>
      <w:r>
        <w:rPr>
          <w:rFonts w:hint="eastAsia" w:ascii="宋体" w:hAnsi="宋体"/>
          <w:sz w:val="24"/>
        </w:rPr>
        <w:t>个工作日内</w:t>
      </w:r>
      <w:r>
        <w:rPr>
          <w:rFonts w:hint="eastAsia" w:ascii="宋体" w:hAnsi="宋体"/>
          <w:sz w:val="24"/>
          <w:lang w:val="en-US" w:eastAsia="zh-CN"/>
        </w:rPr>
        <w:t>按照要求手续</w:t>
      </w:r>
      <w:r>
        <w:rPr>
          <w:rFonts w:hint="eastAsia" w:ascii="宋体" w:hAnsi="宋体"/>
          <w:sz w:val="24"/>
        </w:rPr>
        <w:t>予以全额无息退还。请未成交的供应商自成交结果公告刊登之日起</w:t>
      </w:r>
      <w:r>
        <w:rPr>
          <w:rFonts w:hint="eastAsia" w:ascii="宋体" w:hAnsi="宋体"/>
          <w:sz w:val="24"/>
          <w:lang w:val="en-US" w:eastAsia="zh-CN"/>
        </w:rPr>
        <w:t>10</w:t>
      </w:r>
      <w:r>
        <w:rPr>
          <w:rFonts w:hint="eastAsia" w:ascii="宋体" w:hAnsi="宋体"/>
          <w:sz w:val="24"/>
        </w:rPr>
        <w:t>个工作日内，及时与采购人联系确认相应退还保证金的账户账号、收据凭证等信息，以利尽快办理退还保证金手续，避免造成退还延误。</w:t>
      </w:r>
    </w:p>
    <w:p>
      <w:pPr>
        <w:spacing w:line="440" w:lineRule="exact"/>
        <w:ind w:firstLine="240" w:firstLineChars="100"/>
        <w:rPr>
          <w:rFonts w:hint="eastAsia" w:ascii="宋体" w:hAnsi="宋体"/>
          <w:sz w:val="24"/>
          <w:highlight w:val="yellow"/>
        </w:rPr>
      </w:pPr>
      <w:r>
        <w:rPr>
          <w:rFonts w:hint="eastAsia" w:ascii="宋体" w:hAnsi="宋体"/>
          <w:sz w:val="24"/>
        </w:rPr>
        <w:t>10.6 成交的供应商的谈判保证金，将在其与采购人签订合同后</w:t>
      </w:r>
      <w:r>
        <w:rPr>
          <w:rFonts w:hint="eastAsia" w:ascii="宋体" w:hAnsi="宋体"/>
          <w:sz w:val="24"/>
          <w:lang w:val="en-US" w:eastAsia="zh-CN"/>
        </w:rPr>
        <w:t>10</w:t>
      </w:r>
      <w:r>
        <w:rPr>
          <w:rFonts w:hint="eastAsia" w:ascii="宋体" w:hAnsi="宋体"/>
          <w:sz w:val="24"/>
        </w:rPr>
        <w:t>个工作日内，予以无息退还。成交的供应商与采购人完成合同签订后</w:t>
      </w:r>
      <w:r>
        <w:rPr>
          <w:rFonts w:hint="eastAsia" w:ascii="宋体" w:hAnsi="宋体"/>
          <w:sz w:val="24"/>
          <w:lang w:val="en-US" w:eastAsia="zh-CN"/>
        </w:rPr>
        <w:t>10</w:t>
      </w:r>
      <w:r>
        <w:rPr>
          <w:rFonts w:hint="eastAsia" w:ascii="宋体" w:hAnsi="宋体"/>
          <w:sz w:val="24"/>
        </w:rPr>
        <w:t>个工作日内，应当及时持合同原件和复印件前往采购代理机构办理退还谈判保证金手续。</w:t>
      </w:r>
      <w:r>
        <w:rPr>
          <w:rFonts w:hint="eastAsia" w:ascii="宋体" w:hAnsi="宋体"/>
          <w:sz w:val="24"/>
          <w:highlight w:val="none"/>
        </w:rPr>
        <w:t>成交的供应商未向采购代理机构出具已签订合同证明材料，造成谈判保证金退还时间延误的结果，由成交的供应商自行承担和谅解。</w:t>
      </w:r>
    </w:p>
    <w:p>
      <w:pPr>
        <w:spacing w:line="440" w:lineRule="exact"/>
        <w:rPr>
          <w:rFonts w:hint="eastAsia" w:ascii="宋体" w:hAnsi="宋体"/>
          <w:sz w:val="24"/>
        </w:rPr>
      </w:pPr>
      <w:r>
        <w:rPr>
          <w:rFonts w:hint="eastAsia" w:ascii="宋体" w:hAnsi="宋体"/>
          <w:sz w:val="24"/>
        </w:rPr>
        <w:t xml:space="preserve">  10.7 供应商发生以下任何一种情况，谈判保证金将被不予退还：</w:t>
      </w:r>
    </w:p>
    <w:p>
      <w:pPr>
        <w:spacing w:line="440" w:lineRule="exact"/>
        <w:ind w:firstLine="480" w:firstLineChars="200"/>
        <w:rPr>
          <w:rFonts w:hint="eastAsia" w:ascii="宋体" w:hAnsi="宋体"/>
          <w:sz w:val="24"/>
          <w:szCs w:val="24"/>
        </w:rPr>
      </w:pPr>
      <w:r>
        <w:rPr>
          <w:rFonts w:hint="eastAsia" w:ascii="宋体" w:hAnsi="宋体"/>
          <w:sz w:val="24"/>
          <w:szCs w:val="24"/>
        </w:rPr>
        <w:t>(1)供应商在提交响应文件截止时间后撤回响应文件的；</w:t>
      </w:r>
    </w:p>
    <w:p>
      <w:pPr>
        <w:spacing w:line="440" w:lineRule="exact"/>
        <w:ind w:firstLine="480" w:firstLineChars="200"/>
        <w:rPr>
          <w:rFonts w:hint="eastAsia" w:ascii="宋体" w:hAnsi="宋体"/>
          <w:sz w:val="24"/>
          <w:szCs w:val="24"/>
        </w:rPr>
      </w:pPr>
      <w:r>
        <w:rPr>
          <w:rFonts w:hint="eastAsia" w:ascii="宋体" w:hAnsi="宋体"/>
          <w:sz w:val="24"/>
          <w:szCs w:val="24"/>
        </w:rPr>
        <w:t>(2)供应商在响应文件中提供虚假材料的；</w:t>
      </w:r>
    </w:p>
    <w:p>
      <w:pPr>
        <w:spacing w:line="44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pPr>
        <w:spacing w:line="440" w:lineRule="exact"/>
        <w:ind w:firstLine="360" w:firstLineChars="150"/>
        <w:rPr>
          <w:rFonts w:hint="eastAsia" w:ascii="宋体" w:hAnsi="宋体"/>
          <w:sz w:val="24"/>
          <w:szCs w:val="24"/>
        </w:rPr>
      </w:pPr>
      <w:r>
        <w:rPr>
          <w:rFonts w:hint="eastAsia" w:ascii="宋体" w:hAnsi="宋体"/>
          <w:sz w:val="24"/>
          <w:szCs w:val="24"/>
        </w:rPr>
        <w:t>（4)</w:t>
      </w:r>
      <w:r>
        <w:rPr>
          <w:rFonts w:hint="eastAsia" w:hAnsi="宋体"/>
          <w:sz w:val="24"/>
        </w:rPr>
        <w:t>成交供应商企图实质性改变响应文件以及谈判中的承诺；</w:t>
      </w:r>
    </w:p>
    <w:p>
      <w:pPr>
        <w:spacing w:line="440" w:lineRule="exact"/>
        <w:ind w:firstLine="480" w:firstLineChars="200"/>
        <w:rPr>
          <w:rFonts w:hint="eastAsia"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pPr>
        <w:spacing w:line="440" w:lineRule="exact"/>
        <w:ind w:firstLine="480" w:firstLineChars="200"/>
        <w:rPr>
          <w:rFonts w:hint="eastAsia" w:ascii="宋体" w:hAnsi="宋体"/>
          <w:sz w:val="24"/>
        </w:rPr>
      </w:pPr>
      <w:r>
        <w:rPr>
          <w:rFonts w:hint="eastAsia" w:ascii="宋体" w:hAnsi="宋体"/>
          <w:sz w:val="24"/>
        </w:rPr>
        <w:t>(6)供应商假借以他人名义参加谈判或者以其他方式弄虚作假，骗取成交；</w:t>
      </w:r>
    </w:p>
    <w:p>
      <w:pPr>
        <w:pStyle w:val="8"/>
        <w:spacing w:line="440" w:lineRule="exact"/>
        <w:ind w:firstLine="480" w:firstLineChars="200"/>
        <w:rPr>
          <w:rFonts w:hint="eastAsia" w:hAnsi="宋体"/>
          <w:sz w:val="24"/>
        </w:rPr>
      </w:pPr>
      <w:r>
        <w:rPr>
          <w:rFonts w:hint="eastAsia" w:hAnsi="宋体"/>
          <w:sz w:val="24"/>
        </w:rPr>
        <w:t>(7)</w:t>
      </w:r>
      <w:r>
        <w:rPr>
          <w:rFonts w:hint="eastAsia" w:hAnsi="宋体"/>
          <w:spacing w:val="-4"/>
          <w:sz w:val="24"/>
        </w:rPr>
        <w:t>国家法律法规以及本谈判文件中规定的其他谈判保证金不予退还的情形。</w:t>
      </w:r>
    </w:p>
    <w:p>
      <w:pPr>
        <w:pStyle w:val="8"/>
        <w:spacing w:line="440" w:lineRule="exact"/>
        <w:ind w:firstLine="480" w:firstLineChars="200"/>
        <w:rPr>
          <w:rFonts w:hint="eastAsia" w:hAnsi="宋体"/>
          <w:sz w:val="24"/>
        </w:rPr>
      </w:pPr>
      <w:r>
        <w:rPr>
          <w:rFonts w:hint="eastAsia" w:hAnsi="宋体"/>
          <w:sz w:val="24"/>
        </w:rPr>
        <w:t>上述不予退还谈判保证金的情况不能抵偿给采购人和采购代理机构造成损失的，还要承担赔偿责任。</w:t>
      </w:r>
    </w:p>
    <w:p>
      <w:pPr>
        <w:spacing w:line="440" w:lineRule="exact"/>
        <w:rPr>
          <w:rFonts w:hint="eastAsia" w:ascii="宋体" w:hAnsi="宋体"/>
          <w:sz w:val="24"/>
        </w:rPr>
      </w:pPr>
    </w:p>
    <w:p>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rPr>
        <w:t>谈判程序</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pPr>
        <w:spacing w:line="440" w:lineRule="exact"/>
        <w:rPr>
          <w:rFonts w:hint="eastAsia" w:ascii="宋体" w:hAnsi="宋体"/>
          <w:sz w:val="24"/>
        </w:rPr>
      </w:pPr>
      <w:r>
        <w:rPr>
          <w:rFonts w:hint="eastAsia" w:ascii="宋体" w:hAnsi="宋体"/>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hint="eastAsia" w:ascii="宋体" w:hAnsi="宋体"/>
          <w:sz w:val="24"/>
          <w:szCs w:val="24"/>
        </w:rPr>
      </w:pPr>
      <w:r>
        <w:rPr>
          <w:rFonts w:hint="eastAsia" w:ascii="宋体" w:hAnsi="宋体"/>
          <w:sz w:val="24"/>
          <w:szCs w:val="24"/>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hint="eastAsia" w:ascii="宋体" w:hAnsi="宋体"/>
          <w:b/>
          <w:bCs/>
          <w:sz w:val="24"/>
          <w:u w:val="single"/>
        </w:rPr>
      </w:pPr>
      <w:r>
        <w:rPr>
          <w:rFonts w:hint="eastAsia" w:ascii="宋体" w:hAnsi="宋体"/>
          <w:b/>
          <w:bCs/>
          <w:sz w:val="24"/>
          <w:highlight w:val="none"/>
        </w:rPr>
        <w:t>11.9</w:t>
      </w:r>
      <w:r>
        <w:rPr>
          <w:rFonts w:hint="eastAsia" w:ascii="宋体" w:hAnsi="宋体"/>
          <w:b/>
          <w:bCs/>
          <w:sz w:val="24"/>
          <w:highlight w:val="none"/>
          <w:lang w:val="en-US" w:eastAsia="zh-CN"/>
        </w:rPr>
        <w:t xml:space="preserve"> </w:t>
      </w:r>
      <w:r>
        <w:rPr>
          <w:rFonts w:hint="eastAsia" w:ascii="宋体" w:hAnsi="宋体"/>
          <w:b/>
          <w:bCs/>
          <w:sz w:val="24"/>
        </w:rPr>
        <w:t>响应文件递交截止时间结束后，递交响应文件的供应商不足三家的，本次</w:t>
      </w:r>
      <w:r>
        <w:rPr>
          <w:rFonts w:hint="eastAsia" w:ascii="宋体" w:hAnsi="宋体"/>
          <w:b/>
          <w:bCs/>
          <w:sz w:val="24"/>
          <w:lang w:eastAsia="zh-CN"/>
        </w:rPr>
        <w:t>采购活动</w:t>
      </w:r>
      <w:r>
        <w:rPr>
          <w:rFonts w:hint="eastAsia" w:ascii="宋体" w:hAnsi="宋体"/>
          <w:b/>
          <w:bCs/>
          <w:sz w:val="24"/>
        </w:rPr>
        <w:t>终止，除采购任务取消情形外，采购人将依法重新组织采购或者采取其他方式采购。</w:t>
      </w:r>
    </w:p>
    <w:p>
      <w:pPr>
        <w:spacing w:line="440" w:lineRule="exact"/>
        <w:ind w:firstLine="240" w:firstLineChars="100"/>
        <w:rPr>
          <w:rFonts w:hint="eastAsia" w:ascii="宋体" w:hAnsi="宋体"/>
          <w:sz w:val="24"/>
        </w:rPr>
      </w:pPr>
      <w:r>
        <w:rPr>
          <w:rFonts w:hint="eastAsia" w:ascii="宋体" w:hAnsi="宋体"/>
          <w:sz w:val="24"/>
        </w:rPr>
        <w:t>12．谈判过程以及评审标准及方法</w:t>
      </w:r>
    </w:p>
    <w:p>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pPr>
        <w:spacing w:line="440" w:lineRule="exact"/>
        <w:rPr>
          <w:rFonts w:hint="eastAsia" w:ascii="宋体" w:hAnsi="宋体"/>
          <w:sz w:val="24"/>
        </w:rPr>
      </w:pPr>
      <w:r>
        <w:rPr>
          <w:rFonts w:hint="eastAsia" w:ascii="宋体" w:hAnsi="宋体"/>
          <w:sz w:val="24"/>
        </w:rPr>
        <w:t xml:space="preserve">  12.2谈判及评审过程将严格按照谈判文件的要求和条件进行。</w:t>
      </w:r>
    </w:p>
    <w:p>
      <w:pPr>
        <w:spacing w:line="440" w:lineRule="exact"/>
        <w:rPr>
          <w:rFonts w:hint="eastAsia" w:ascii="宋体" w:hAnsi="宋体"/>
          <w:sz w:val="24"/>
        </w:rPr>
      </w:pPr>
      <w:r>
        <w:rPr>
          <w:rFonts w:hint="eastAsia" w:ascii="宋体" w:hAnsi="宋体"/>
          <w:sz w:val="24"/>
        </w:rPr>
        <w:t xml:space="preserve">  12.3谈判小组将根据供应商的响应文件，按谈判须知前附表第5项规定的谈判程序和评审办法进行谈判并推荐成交候选人。</w:t>
      </w:r>
    </w:p>
    <w:p>
      <w:pPr>
        <w:spacing w:line="440" w:lineRule="exact"/>
        <w:rPr>
          <w:rFonts w:hint="eastAsia" w:ascii="宋体" w:hAnsi="宋体"/>
          <w:sz w:val="24"/>
        </w:rPr>
      </w:pPr>
      <w:r>
        <w:rPr>
          <w:rFonts w:hint="eastAsia" w:ascii="宋体" w:hAnsi="宋体"/>
          <w:sz w:val="24"/>
        </w:rPr>
        <w:t>13.谈判</w:t>
      </w:r>
    </w:p>
    <w:p>
      <w:pPr>
        <w:spacing w:line="440" w:lineRule="exact"/>
        <w:rPr>
          <w:rFonts w:hint="eastAsia" w:ascii="宋体" w:hAnsi="宋体"/>
          <w:sz w:val="24"/>
        </w:rPr>
      </w:pPr>
      <w:r>
        <w:rPr>
          <w:rFonts w:hint="eastAsia" w:ascii="宋体" w:hAnsi="宋体"/>
          <w:sz w:val="24"/>
        </w:rPr>
        <w:t xml:space="preserve">  13.1采购人将根据项目的特点依法组建谈判小组，谈判小组将对响应文件进行审查、澄清、评估和比较，进行谈判并做出推荐成交候选人或授予合同的建议。</w:t>
      </w:r>
      <w:r>
        <w:rPr>
          <w:rFonts w:hint="eastAsia"/>
          <w:sz w:val="24"/>
          <w:szCs w:val="24"/>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hint="eastAsia" w:ascii="宋体" w:hAnsi="宋体"/>
          <w:sz w:val="24"/>
          <w:szCs w:val="24"/>
        </w:rPr>
      </w:pPr>
      <w:r>
        <w:rPr>
          <w:rFonts w:hint="eastAsia" w:ascii="宋体" w:hAnsi="宋体"/>
          <w:sz w:val="24"/>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商的响应文件将不进入谈判阶段。</w:t>
      </w:r>
    </w:p>
    <w:p>
      <w:pPr>
        <w:spacing w:line="440" w:lineRule="exact"/>
        <w:rPr>
          <w:rFonts w:hint="eastAsia" w:ascii="宋体" w:hAnsi="宋体"/>
          <w:sz w:val="24"/>
          <w:szCs w:val="24"/>
        </w:rPr>
      </w:pPr>
      <w:r>
        <w:rPr>
          <w:rFonts w:hint="eastAsia" w:ascii="宋体" w:hAnsi="宋体"/>
          <w:sz w:val="24"/>
          <w:szCs w:val="24"/>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hint="eastAsia" w:ascii="宋体" w:hAnsi="宋体"/>
          <w:sz w:val="24"/>
          <w:szCs w:val="24"/>
        </w:rPr>
      </w:pPr>
      <w:r>
        <w:rPr>
          <w:rFonts w:hint="eastAsia" w:ascii="宋体" w:hAnsi="宋体"/>
          <w:sz w:val="24"/>
          <w:szCs w:val="24"/>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hint="eastAsia" w:ascii="宋体" w:hAnsi="宋体"/>
          <w:sz w:val="24"/>
          <w:szCs w:val="24"/>
        </w:rPr>
      </w:pPr>
      <w:r>
        <w:rPr>
          <w:rFonts w:hint="eastAsia" w:ascii="宋体" w:hAnsi="宋体"/>
          <w:sz w:val="24"/>
          <w:szCs w:val="24"/>
        </w:rPr>
        <w:t xml:space="preserve">13.4.1本谈判文件所述的实质性偏离或改变是指： </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实质性违背谈判文件，限制了采购人的权利和成交供应商合同项下的义务；</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对没有实质性响应的响应文件将不进行谈判，其响应文件将被否决。</w:t>
      </w:r>
    </w:p>
    <w:p>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13.4.2凡有下列情况之一者，响应文件也将被视为未实质性响应谈判文件要求：</w:t>
      </w:r>
    </w:p>
    <w:p>
      <w:pPr>
        <w:spacing w:line="440" w:lineRule="exact"/>
        <w:ind w:firstLine="480" w:firstLineChars="200"/>
        <w:rPr>
          <w:rFonts w:hint="eastAsia" w:ascii="宋体" w:hAnsi="宋体"/>
          <w:sz w:val="24"/>
          <w:szCs w:val="24"/>
        </w:rPr>
      </w:pPr>
      <w:r>
        <w:rPr>
          <w:rFonts w:hint="eastAsia" w:ascii="宋体" w:hAnsi="宋体"/>
          <w:sz w:val="24"/>
          <w:szCs w:val="24"/>
        </w:rPr>
        <w:t>(1)响应文件中提供的资格证明文件不全的；</w:t>
      </w:r>
    </w:p>
    <w:p>
      <w:pPr>
        <w:spacing w:line="440" w:lineRule="exact"/>
        <w:ind w:firstLine="480" w:firstLineChars="200"/>
        <w:rPr>
          <w:rFonts w:hint="eastAsia" w:ascii="宋体" w:hAnsi="宋体"/>
          <w:sz w:val="24"/>
          <w:szCs w:val="24"/>
        </w:rPr>
      </w:pPr>
      <w:r>
        <w:rPr>
          <w:rFonts w:hint="eastAsia" w:ascii="宋体" w:hAnsi="宋体"/>
          <w:sz w:val="24"/>
          <w:szCs w:val="24"/>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hint="eastAsia" w:ascii="宋体" w:hAnsi="宋体"/>
          <w:sz w:val="24"/>
          <w:szCs w:val="24"/>
        </w:rPr>
      </w:pPr>
      <w:r>
        <w:rPr>
          <w:rFonts w:hint="eastAsia" w:ascii="宋体" w:hAnsi="宋体"/>
          <w:sz w:val="24"/>
          <w:szCs w:val="24"/>
        </w:rPr>
        <w:t>(3)供应商未按谈判文件规定提交谈判保证金的；</w:t>
      </w:r>
    </w:p>
    <w:p>
      <w:pPr>
        <w:spacing w:line="440" w:lineRule="exact"/>
        <w:ind w:firstLine="480" w:firstLineChars="200"/>
        <w:rPr>
          <w:rFonts w:hint="eastAsia" w:ascii="宋体" w:hAnsi="宋体"/>
          <w:sz w:val="24"/>
          <w:szCs w:val="24"/>
        </w:rPr>
      </w:pPr>
      <w:r>
        <w:rPr>
          <w:rFonts w:hint="eastAsia" w:ascii="宋体" w:hAnsi="宋体"/>
          <w:sz w:val="24"/>
          <w:szCs w:val="24"/>
        </w:rPr>
        <w:t>(4)响应文件有效期不满足谈判文件要求的；</w:t>
      </w:r>
    </w:p>
    <w:p>
      <w:pPr>
        <w:spacing w:line="440" w:lineRule="exact"/>
        <w:ind w:firstLine="480" w:firstLineChars="200"/>
        <w:rPr>
          <w:rFonts w:hint="eastAsia" w:ascii="宋体" w:hAnsi="宋体"/>
          <w:sz w:val="24"/>
          <w:szCs w:val="24"/>
        </w:rPr>
      </w:pPr>
      <w:r>
        <w:rPr>
          <w:rFonts w:hint="eastAsia" w:ascii="宋体" w:hAnsi="宋体"/>
          <w:sz w:val="24"/>
          <w:szCs w:val="24"/>
        </w:rPr>
        <w:t>(5)响应内容与谈判服务内容及要求有重大偏离或保留的（由于谈判项目本身特点，不能详细列明采购标的的技术、服务要求的除外）；</w:t>
      </w:r>
    </w:p>
    <w:p>
      <w:pPr>
        <w:spacing w:line="440" w:lineRule="exact"/>
        <w:ind w:firstLine="480" w:firstLineChars="200"/>
        <w:rPr>
          <w:rFonts w:hint="eastAsia" w:ascii="宋体" w:hAnsi="宋体"/>
          <w:sz w:val="24"/>
          <w:szCs w:val="24"/>
        </w:rPr>
      </w:pPr>
      <w:r>
        <w:rPr>
          <w:rFonts w:hint="eastAsia" w:ascii="宋体" w:hAnsi="宋体"/>
          <w:sz w:val="24"/>
          <w:szCs w:val="24"/>
        </w:rPr>
        <w:t>(6)供应商提交的是可选择的报价；</w:t>
      </w:r>
    </w:p>
    <w:p>
      <w:pPr>
        <w:spacing w:line="440" w:lineRule="exact"/>
        <w:ind w:firstLine="480" w:firstLineChars="200"/>
        <w:rPr>
          <w:rFonts w:hint="eastAsia" w:ascii="宋体" w:hAnsi="宋体"/>
          <w:sz w:val="24"/>
          <w:szCs w:val="24"/>
        </w:rPr>
      </w:pPr>
      <w:r>
        <w:rPr>
          <w:rFonts w:hint="eastAsia" w:ascii="宋体" w:hAnsi="宋体"/>
          <w:sz w:val="24"/>
          <w:szCs w:val="24"/>
        </w:rPr>
        <w:t>(7)响应文件中提供虚假或失实资料的；</w:t>
      </w:r>
    </w:p>
    <w:p>
      <w:pPr>
        <w:spacing w:line="440" w:lineRule="exact"/>
        <w:ind w:firstLine="480" w:firstLineChars="200"/>
        <w:rPr>
          <w:rFonts w:hint="eastAsia" w:ascii="宋体" w:hAnsi="宋体"/>
          <w:sz w:val="24"/>
          <w:szCs w:val="24"/>
        </w:rPr>
      </w:pPr>
      <w:r>
        <w:rPr>
          <w:rFonts w:hint="eastAsia" w:ascii="宋体" w:hAnsi="宋体"/>
          <w:sz w:val="24"/>
          <w:szCs w:val="24"/>
        </w:rPr>
        <w:t>(8)响应文件中附有采购人无法接受的条件的；</w:t>
      </w:r>
    </w:p>
    <w:p>
      <w:pPr>
        <w:spacing w:line="440" w:lineRule="exact"/>
        <w:ind w:firstLine="480" w:firstLineChars="200"/>
        <w:rPr>
          <w:rFonts w:hint="eastAsia" w:ascii="宋体" w:hAnsi="宋体"/>
          <w:sz w:val="24"/>
          <w:szCs w:val="24"/>
        </w:rPr>
      </w:pPr>
      <w:r>
        <w:rPr>
          <w:rFonts w:hint="eastAsia" w:ascii="宋体" w:hAnsi="宋体"/>
          <w:sz w:val="24"/>
          <w:szCs w:val="24"/>
        </w:rPr>
        <w:t>(9)不符合谈判文件中规定的其它实质性条款。</w:t>
      </w:r>
    </w:p>
    <w:p>
      <w:pPr>
        <w:spacing w:line="440" w:lineRule="exact"/>
        <w:ind w:firstLine="360" w:firstLineChars="150"/>
        <w:rPr>
          <w:rFonts w:hint="eastAsia" w:ascii="宋体" w:hAnsi="宋体"/>
          <w:sz w:val="24"/>
          <w:szCs w:val="24"/>
        </w:rPr>
      </w:pPr>
      <w:r>
        <w:rPr>
          <w:rFonts w:hint="eastAsia" w:ascii="宋体" w:hAnsi="宋体"/>
          <w:sz w:val="24"/>
          <w:szCs w:val="24"/>
        </w:rPr>
        <w:t>谈判小组决定供应商的响应性只根据响应文件本身的内容，而不寻求其他的外部证据。</w:t>
      </w:r>
    </w:p>
    <w:p>
      <w:pPr>
        <w:spacing w:line="440" w:lineRule="exact"/>
        <w:ind w:firstLine="240" w:firstLineChars="100"/>
        <w:rPr>
          <w:rFonts w:hint="eastAsia" w:ascii="宋体" w:hAnsi="宋体"/>
          <w:sz w:val="24"/>
          <w:szCs w:val="24"/>
        </w:rPr>
      </w:pPr>
      <w:r>
        <w:rPr>
          <w:rFonts w:hint="eastAsia" w:ascii="宋体" w:hAnsi="宋体"/>
          <w:sz w:val="24"/>
          <w:szCs w:val="24"/>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hint="eastAsia" w:ascii="宋体" w:hAnsi="宋体"/>
          <w:sz w:val="24"/>
          <w:szCs w:val="24"/>
        </w:rPr>
      </w:pPr>
      <w:r>
        <w:rPr>
          <w:rFonts w:hint="eastAsia" w:ascii="宋体" w:hAnsi="宋体"/>
          <w:sz w:val="24"/>
          <w:szCs w:val="24"/>
        </w:rPr>
        <w:t xml:space="preserve">  13.6 参加谈判的供应商应在规定时间前提交本须知第10条规定的谈判保证金后方有资格进入谈判阶段。 </w:t>
      </w:r>
    </w:p>
    <w:p>
      <w:pPr>
        <w:spacing w:line="440" w:lineRule="exact"/>
        <w:rPr>
          <w:rFonts w:hint="eastAsia" w:ascii="宋体" w:hAnsi="宋体"/>
          <w:sz w:val="24"/>
        </w:rPr>
      </w:pPr>
      <w:r>
        <w:rPr>
          <w:rFonts w:hint="eastAsia" w:ascii="宋体" w:hAnsi="宋体"/>
          <w:sz w:val="24"/>
          <w:szCs w:val="24"/>
        </w:rPr>
        <w:t xml:space="preserve">  13.7其他详细的谈判过程说明、规定以</w:t>
      </w:r>
      <w:r>
        <w:rPr>
          <w:rFonts w:hint="eastAsia" w:ascii="宋体" w:hAnsi="宋体"/>
          <w:sz w:val="24"/>
        </w:rPr>
        <w:t>及评审标准和办法、评审成交的标准等内容，将在谈判须知前附表中给予细化和说明。</w:t>
      </w:r>
    </w:p>
    <w:p>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pPr>
        <w:spacing w:line="440" w:lineRule="exact"/>
        <w:jc w:val="center"/>
        <w:rPr>
          <w:rFonts w:hint="eastAsia" w:ascii="宋体" w:hAnsi="宋体"/>
          <w:bCs/>
          <w:sz w:val="24"/>
        </w:rPr>
      </w:pPr>
    </w:p>
    <w:p>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除不可抗力、政策原因等因素外，合同将授予其响应文件符合谈判文件要求，并能圆满地履行合同的、且被谈判小组推荐为第一成交候选人的供应商。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pPr>
        <w:spacing w:line="440" w:lineRule="exact"/>
        <w:rPr>
          <w:rFonts w:hint="eastAsia" w:ascii="宋体" w:hAnsi="宋体"/>
          <w:sz w:val="24"/>
        </w:rPr>
      </w:pPr>
      <w:r>
        <w:rPr>
          <w:rFonts w:hint="eastAsia" w:ascii="宋体" w:hAnsi="宋体"/>
          <w:sz w:val="24"/>
        </w:rPr>
        <w:t xml:space="preserve">  15.3最低报价不是被授予合同的保证。</w:t>
      </w:r>
    </w:p>
    <w:p>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w:t>
      </w:r>
      <w:r>
        <w:rPr>
          <w:rFonts w:hint="eastAsia" w:ascii="宋体" w:hAnsi="宋体"/>
          <w:sz w:val="24"/>
          <w:lang w:val="en-US" w:eastAsia="zh-CN"/>
        </w:rPr>
        <w:t>与</w:t>
      </w:r>
      <w:r>
        <w:rPr>
          <w:rFonts w:hint="eastAsia" w:ascii="宋体" w:hAnsi="宋体"/>
          <w:sz w:val="24"/>
        </w:rPr>
        <w:t>采购人联系确认有关退还谈判保证金的事宜</w:t>
      </w:r>
      <w:r>
        <w:rPr>
          <w:rFonts w:hint="eastAsia" w:ascii="宋体" w:hAnsi="宋体"/>
          <w:sz w:val="24"/>
          <w:lang w:val="en-US" w:eastAsia="zh-CN"/>
        </w:rPr>
        <w:t>并办理相关手续</w:t>
      </w:r>
      <w:r>
        <w:rPr>
          <w:rFonts w:hint="eastAsia" w:ascii="宋体" w:hAnsi="宋体"/>
          <w:sz w:val="24"/>
        </w:rPr>
        <w:t>。</w:t>
      </w:r>
    </w:p>
    <w:p>
      <w:pPr>
        <w:spacing w:line="440" w:lineRule="exact"/>
        <w:rPr>
          <w:rFonts w:hint="eastAsia" w:ascii="宋体" w:hAnsi="宋体"/>
          <w:sz w:val="24"/>
        </w:rPr>
      </w:pPr>
      <w:r>
        <w:rPr>
          <w:rFonts w:hint="eastAsia" w:ascii="宋体" w:hAnsi="宋体"/>
          <w:sz w:val="24"/>
        </w:rPr>
        <w:t>17．签订合同及其他</w:t>
      </w:r>
    </w:p>
    <w:p>
      <w:pPr>
        <w:spacing w:line="440" w:lineRule="exact"/>
        <w:rPr>
          <w:rFonts w:hint="eastAsia"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hint="eastAsia" w:ascii="宋体" w:hAnsi="宋体"/>
          <w:sz w:val="24"/>
        </w:rPr>
      </w:pPr>
      <w:r>
        <w:rPr>
          <w:rFonts w:hint="eastAsia" w:ascii="宋体" w:hAnsi="宋体"/>
          <w:sz w:val="24"/>
        </w:rPr>
        <w:t xml:space="preserve">  17.2谈判文件、成交供应商的响应文件及其澄清承诺文件等，均为签订经济合同的依据和组成部分。</w:t>
      </w:r>
    </w:p>
    <w:p>
      <w:pPr>
        <w:spacing w:line="480" w:lineRule="exact"/>
        <w:ind w:firstLine="240" w:firstLineChars="100"/>
        <w:rPr>
          <w:rFonts w:hint="eastAsia" w:ascii="宋体" w:hAnsi="宋体"/>
          <w:sz w:val="24"/>
          <w:szCs w:val="21"/>
        </w:rPr>
      </w:pPr>
      <w:bookmarkStart w:id="3" w:name="_Toc430488886"/>
      <w:bookmarkStart w:id="4" w:name="_Toc430489154"/>
      <w:bookmarkStart w:id="5" w:name="_Toc415567488"/>
      <w:bookmarkStart w:id="6" w:name="_Toc430492161"/>
      <w:bookmarkStart w:id="7" w:name="_Toc430488679"/>
      <w:bookmarkStart w:id="8" w:name="_Toc430490647"/>
      <w:bookmarkStart w:id="9" w:name="_Toc430422403"/>
      <w:r>
        <w:rPr>
          <w:rFonts w:hint="eastAsia" w:ascii="宋体" w:hAnsi="宋体"/>
          <w:sz w:val="24"/>
        </w:rPr>
        <w:t>17.3</w:t>
      </w:r>
      <w:r>
        <w:rPr>
          <w:rFonts w:hint="eastAsia" w:ascii="宋体" w:hAnsi="宋体"/>
          <w:sz w:val="24"/>
          <w:szCs w:val="21"/>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pPr>
        <w:spacing w:line="480" w:lineRule="exact"/>
        <w:ind w:firstLine="240" w:firstLineChars="100"/>
        <w:rPr>
          <w:rFonts w:hint="eastAsia" w:ascii="宋体" w:hAnsi="宋体"/>
          <w:sz w:val="24"/>
          <w:szCs w:val="21"/>
        </w:rPr>
      </w:pPr>
      <w:bookmarkStart w:id="10" w:name="_Toc177186278"/>
      <w:bookmarkStart w:id="11" w:name="_Toc430488673"/>
      <w:bookmarkStart w:id="12" w:name="_Toc430422442"/>
      <w:bookmarkStart w:id="13" w:name="_Toc430489148"/>
      <w:bookmarkStart w:id="14" w:name="_Toc430490641"/>
      <w:bookmarkStart w:id="15" w:name="_Toc430492155"/>
      <w:bookmarkStart w:id="16" w:name="_Toc415567527"/>
      <w:bookmarkStart w:id="17" w:name="_Toc414356747"/>
      <w:bookmarkStart w:id="18" w:name="_Toc430488880"/>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pStyle w:val="16"/>
        <w:rPr>
          <w:rFonts w:hint="eastAsia" w:ascii="宋体" w:hAnsi="宋体"/>
          <w:b/>
          <w:bCs/>
          <w:sz w:val="36"/>
        </w:rPr>
      </w:pPr>
    </w:p>
    <w:p>
      <w:pPr>
        <w:pStyle w:val="16"/>
        <w:rPr>
          <w:rFonts w:hint="eastAsia" w:ascii="宋体" w:hAnsi="宋体"/>
          <w:b/>
          <w:bCs/>
          <w:sz w:val="36"/>
        </w:rPr>
      </w:pPr>
    </w:p>
    <w:p>
      <w:pPr>
        <w:pStyle w:val="16"/>
        <w:rPr>
          <w:rFonts w:hint="eastAsia" w:ascii="宋体" w:hAnsi="宋体"/>
          <w:b/>
          <w:bCs/>
          <w:sz w:val="36"/>
        </w:rPr>
      </w:pPr>
    </w:p>
    <w:p>
      <w:pPr>
        <w:ind w:firstLine="2168" w:firstLineChars="600"/>
        <w:outlineLvl w:val="0"/>
        <w:rPr>
          <w:rFonts w:hint="eastAsia" w:ascii="宋体" w:hAnsi="宋体"/>
          <w:b/>
          <w:bCs/>
          <w:sz w:val="36"/>
        </w:rPr>
      </w:pPr>
      <w:r>
        <w:rPr>
          <w:rFonts w:hint="eastAsia" w:ascii="宋体" w:hAnsi="宋体"/>
          <w:b/>
          <w:bCs/>
          <w:sz w:val="36"/>
        </w:rPr>
        <w:t>第三章  服务内容及要求</w:t>
      </w:r>
    </w:p>
    <w:p>
      <w:pPr>
        <w:pStyle w:val="24"/>
        <w:spacing w:line="480" w:lineRule="exact"/>
        <w:ind w:firstLine="560" w:firstLineChars="200"/>
        <w:rPr>
          <w:rFonts w:hint="eastAsia" w:ascii="宋体" w:hAnsi="宋体" w:cs="宋体"/>
          <w:szCs w:val="28"/>
        </w:rPr>
      </w:pPr>
    </w:p>
    <w:p>
      <w:pPr>
        <w:pStyle w:val="3"/>
        <w:spacing w:before="120" w:after="120" w:line="400" w:lineRule="exact"/>
        <w:jc w:val="center"/>
        <w:rPr>
          <w:rFonts w:hint="eastAsia"/>
        </w:rPr>
      </w:pPr>
      <w:bookmarkStart w:id="19" w:name="_Toc415644734"/>
      <w:r>
        <w:rPr>
          <w:rFonts w:hint="eastAsia"/>
        </w:rPr>
        <w:t>一、技术规格</w:t>
      </w:r>
      <w:bookmarkEnd w:id="19"/>
    </w:p>
    <w:p>
      <w:pPr>
        <w:spacing w:line="500" w:lineRule="exact"/>
        <w:outlineLvl w:val="1"/>
        <w:rPr>
          <w:rFonts w:hint="eastAsia" w:ascii="宋体" w:hAnsi="宋体"/>
          <w:b/>
          <w:sz w:val="24"/>
          <w:szCs w:val="24"/>
        </w:rPr>
      </w:pPr>
      <w:bookmarkStart w:id="20" w:name="_Toc393090735"/>
      <w:bookmarkStart w:id="21" w:name="_Toc415822147"/>
      <w:bookmarkStart w:id="22" w:name="_Toc415822150"/>
      <w:r>
        <w:rPr>
          <w:rFonts w:hint="eastAsia" w:ascii="宋体" w:hAnsi="宋体"/>
          <w:b/>
          <w:sz w:val="24"/>
          <w:szCs w:val="24"/>
        </w:rPr>
        <w:t>1．工艺说明：</w:t>
      </w:r>
      <w:bookmarkEnd w:id="20"/>
      <w:bookmarkEnd w:id="21"/>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b/>
          <w:bCs/>
          <w:sz w:val="24"/>
          <w:szCs w:val="24"/>
        </w:rPr>
        <w:t xml:space="preserve"> 根据运距和拌和</w:t>
      </w:r>
      <w:r>
        <w:rPr>
          <w:rFonts w:hint="eastAsia" w:ascii="宋体" w:hAnsi="宋体"/>
          <w:b/>
          <w:bCs/>
          <w:sz w:val="24"/>
          <w:szCs w:val="24"/>
          <w:lang w:val="en-US" w:eastAsia="zh-CN"/>
        </w:rPr>
        <w:t>楼</w:t>
      </w:r>
      <w:r>
        <w:rPr>
          <w:rFonts w:ascii="宋体" w:hAnsi="宋体"/>
          <w:b/>
          <w:bCs/>
          <w:sz w:val="24"/>
          <w:szCs w:val="24"/>
        </w:rPr>
        <w:t>功率配备数量足够的自卸汽车</w:t>
      </w:r>
      <w:r>
        <w:rPr>
          <w:rFonts w:hint="eastAsia" w:ascii="宋体" w:hAnsi="宋体"/>
          <w:b/>
          <w:bCs/>
          <w:sz w:val="24"/>
          <w:szCs w:val="24"/>
          <w:lang w:eastAsia="zh-CN"/>
        </w:rPr>
        <w:t>和重型特殊结构半挂车（卸货方式为传送带传送，车厢自带保温层）</w:t>
      </w:r>
      <w:r>
        <w:rPr>
          <w:rFonts w:ascii="宋体" w:hAnsi="宋体"/>
          <w:b/>
          <w:bCs/>
          <w:sz w:val="24"/>
          <w:szCs w:val="24"/>
        </w:rPr>
        <w:t>。</w:t>
      </w:r>
      <w:r>
        <w:rPr>
          <w:rFonts w:ascii="宋体" w:hAnsi="宋体"/>
          <w:sz w:val="24"/>
          <w:szCs w:val="24"/>
        </w:rPr>
        <w:t>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spacing w:line="500" w:lineRule="exact"/>
        <w:ind w:left="482" w:hanging="482" w:hangingChars="200"/>
        <w:outlineLvl w:val="1"/>
        <w:rPr>
          <w:rFonts w:hint="eastAsia" w:ascii="宋体" w:hAnsi="宋体"/>
          <w:b/>
          <w:sz w:val="24"/>
          <w:szCs w:val="24"/>
        </w:rPr>
      </w:pPr>
      <w:bookmarkStart w:id="23" w:name="_Toc393090737"/>
      <w:bookmarkStart w:id="24" w:name="_Toc415822149"/>
      <w:r>
        <w:rPr>
          <w:rFonts w:hint="eastAsia" w:ascii="宋体" w:hAnsi="宋体"/>
          <w:b/>
          <w:sz w:val="24"/>
          <w:szCs w:val="24"/>
        </w:rPr>
        <w:t>2.其他</w:t>
      </w:r>
      <w:bookmarkEnd w:id="23"/>
      <w:bookmarkEnd w:id="24"/>
    </w:p>
    <w:p>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2.1高速公路施工作业中如遇法定节假日、雨天、警备等特殊时间段，造成无法正常施工，采购人不对车辆怠工赔偿，谈判报价时应充分考虑该项费用。</w:t>
      </w:r>
    </w:p>
    <w:p>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买方</w:t>
      </w:r>
      <w:r>
        <w:rPr>
          <w:rFonts w:hint="eastAsia" w:ascii="宋体" w:hAnsi="宋体"/>
          <w:sz w:val="24"/>
          <w:szCs w:val="24"/>
        </w:rPr>
        <w:t>现场技术人员的指挥，配合现场施工要求。</w:t>
      </w:r>
    </w:p>
    <w:p>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w:t>
      </w:r>
      <w:r>
        <w:rPr>
          <w:rFonts w:hint="eastAsia" w:ascii="宋体" w:hAnsi="宋体"/>
          <w:sz w:val="24"/>
          <w:szCs w:val="24"/>
          <w:lang w:val="en-US" w:eastAsia="zh-CN"/>
        </w:rPr>
        <w:t>保证金及担保费（如有）</w:t>
      </w:r>
      <w:r>
        <w:rPr>
          <w:rFonts w:hint="eastAsia" w:ascii="宋体" w:hAnsi="宋体"/>
          <w:sz w:val="24"/>
          <w:szCs w:val="24"/>
        </w:rPr>
        <w:t>，并另行选择供应商。</w:t>
      </w:r>
    </w:p>
    <w:p>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卖方</w:t>
      </w:r>
      <w:r>
        <w:rPr>
          <w:rFonts w:hint="eastAsia" w:ascii="宋体" w:hAnsi="宋体"/>
          <w:sz w:val="24"/>
          <w:szCs w:val="24"/>
        </w:rPr>
        <w:t>料车装料、保洁、就位卸料等提出操作要求，对成交供应商素质差、车况不符合的有权要求更换。</w:t>
      </w:r>
    </w:p>
    <w:p>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w:t>
      </w:r>
      <w:r>
        <w:rPr>
          <w:rFonts w:hint="eastAsia" w:ascii="宋体" w:hAnsi="宋体"/>
          <w:sz w:val="24"/>
          <w:highlight w:val="none"/>
          <w:lang w:eastAsia="zh-CN"/>
        </w:rPr>
        <w:t>成交供应商</w:t>
      </w:r>
      <w:r>
        <w:rPr>
          <w:rFonts w:hint="eastAsia" w:ascii="宋体" w:hAnsi="宋体"/>
          <w:sz w:val="24"/>
          <w:highlight w:val="none"/>
        </w:rPr>
        <w:t>车辆超载</w:t>
      </w:r>
      <w:r>
        <w:rPr>
          <w:rFonts w:hint="eastAsia" w:ascii="宋体" w:hAnsi="宋体"/>
          <w:sz w:val="24"/>
          <w:highlight w:val="none"/>
          <w:lang w:val="en-US" w:eastAsia="zh-CN"/>
        </w:rPr>
        <w:t>等原因</w:t>
      </w:r>
      <w:r>
        <w:rPr>
          <w:rFonts w:hint="eastAsia" w:ascii="宋体" w:hAnsi="宋体"/>
          <w:sz w:val="24"/>
          <w:highlight w:val="none"/>
        </w:rPr>
        <w:t>无法进入高速，导致沥青混合料作废，需对废弃的混合料进行赔偿</w:t>
      </w:r>
      <w:r>
        <w:rPr>
          <w:rFonts w:hint="eastAsia" w:ascii="宋体" w:hAnsi="宋体"/>
          <w:sz w:val="24"/>
          <w:highlight w:val="none"/>
          <w:lang w:eastAsia="zh-CN"/>
        </w:rPr>
        <w:t>（</w:t>
      </w:r>
      <w:r>
        <w:rPr>
          <w:rFonts w:hint="eastAsia" w:ascii="宋体" w:hAnsi="宋体"/>
          <w:sz w:val="24"/>
          <w:highlight w:val="none"/>
          <w:lang w:val="en-US" w:eastAsia="zh-CN"/>
        </w:rPr>
        <w:t>按照市场价或合同价上浮30%的标准计算赔偿金</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rPr>
        <w:t>导致前场施工人员及设备闲置，需对人员及设备进行赔偿。（</w:t>
      </w:r>
      <w:r>
        <w:rPr>
          <w:rFonts w:hint="eastAsia" w:ascii="宋体" w:hAnsi="宋体"/>
          <w:sz w:val="24"/>
          <w:lang w:val="en-US" w:eastAsia="zh-CN"/>
        </w:rPr>
        <w:t>按照每车10000元/天，每人3000元/天的标准作为赔偿依据；或者以采购人的要求及</w:t>
      </w:r>
      <w:r>
        <w:rPr>
          <w:rFonts w:hint="eastAsia" w:ascii="宋体" w:hAnsi="宋体"/>
          <w:sz w:val="24"/>
        </w:rPr>
        <w:t>公司取费标准</w:t>
      </w:r>
      <w:r>
        <w:rPr>
          <w:rFonts w:hint="eastAsia" w:ascii="宋体" w:hAnsi="宋体"/>
          <w:sz w:val="24"/>
          <w:lang w:val="en-US" w:eastAsia="zh-CN"/>
        </w:rPr>
        <w:t>，以上标准以较高者为准</w:t>
      </w:r>
      <w:r>
        <w:rPr>
          <w:rFonts w:hint="eastAsia" w:ascii="宋体" w:hAnsi="宋体"/>
          <w:sz w:val="24"/>
        </w:rPr>
        <w:t>）。</w:t>
      </w:r>
    </w:p>
    <w:p>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供应商拟投入的本项目运输车辆须为</w:t>
      </w:r>
      <w:r>
        <w:rPr>
          <w:rFonts w:hint="eastAsia" w:ascii="宋体" w:hAnsi="宋体"/>
          <w:b/>
          <w:bCs/>
          <w:sz w:val="24"/>
          <w:szCs w:val="24"/>
          <w:highlight w:val="none"/>
        </w:rPr>
        <w:t>三轴或者四轴以上重型</w:t>
      </w:r>
      <w:r>
        <w:rPr>
          <w:rFonts w:hint="eastAsia" w:ascii="宋体" w:hAnsi="宋体"/>
          <w:b/>
          <w:bCs/>
          <w:sz w:val="24"/>
          <w:szCs w:val="24"/>
        </w:rPr>
        <w:t>自卸货车</w:t>
      </w:r>
      <w:r>
        <w:rPr>
          <w:rFonts w:hint="eastAsia" w:ascii="宋体" w:hAnsi="宋体"/>
          <w:b/>
          <w:bCs/>
          <w:sz w:val="24"/>
          <w:szCs w:val="24"/>
          <w:lang w:eastAsia="zh-CN"/>
        </w:rPr>
        <w:t>（</w:t>
      </w:r>
      <w:r>
        <w:rPr>
          <w:rFonts w:hint="eastAsia" w:ascii="宋体" w:hAnsi="宋体"/>
          <w:b/>
          <w:bCs/>
          <w:sz w:val="24"/>
          <w:szCs w:val="24"/>
        </w:rPr>
        <w:t>采用前置式液压升举系统</w:t>
      </w:r>
      <w:r>
        <w:rPr>
          <w:rFonts w:hint="eastAsia" w:ascii="宋体" w:hAnsi="宋体"/>
          <w:b/>
          <w:bCs/>
          <w:sz w:val="24"/>
          <w:szCs w:val="24"/>
          <w:lang w:eastAsia="zh-CN"/>
        </w:rPr>
        <w:t>，</w:t>
      </w:r>
      <w:r>
        <w:rPr>
          <w:rFonts w:hint="eastAsia" w:ascii="宋体" w:hAnsi="宋体"/>
          <w:b/>
          <w:bCs/>
          <w:sz w:val="24"/>
          <w:szCs w:val="24"/>
        </w:rPr>
        <w:t>车尾门开启方式为上掀式的自卸汽车</w:t>
      </w:r>
      <w:r>
        <w:rPr>
          <w:rFonts w:hint="eastAsia" w:ascii="宋体" w:hAnsi="宋体"/>
          <w:b/>
          <w:bCs/>
          <w:sz w:val="24"/>
          <w:szCs w:val="24"/>
          <w:lang w:eastAsia="zh-CN"/>
        </w:rPr>
        <w:t>）</w:t>
      </w:r>
      <w:r>
        <w:rPr>
          <w:rFonts w:hint="eastAsia" w:ascii="宋体" w:hAnsi="宋体"/>
          <w:b/>
          <w:bCs/>
          <w:sz w:val="24"/>
          <w:szCs w:val="24"/>
        </w:rPr>
        <w:t>或重型特殊结构半挂车（卸货方式为传送带传送，车厢自带保温层）</w:t>
      </w:r>
      <w:r>
        <w:rPr>
          <w:rFonts w:hint="eastAsia" w:ascii="宋体" w:hAnsi="宋体"/>
          <w:b/>
          <w:bCs/>
          <w:sz w:val="24"/>
          <w:szCs w:val="24"/>
          <w:lang w:eastAsia="zh-CN"/>
        </w:rPr>
        <w:t>，</w:t>
      </w:r>
      <w:r>
        <w:rPr>
          <w:rFonts w:hint="eastAsia" w:ascii="宋体" w:hAnsi="宋体"/>
          <w:b/>
          <w:bCs/>
          <w:sz w:val="24"/>
          <w:szCs w:val="24"/>
        </w:rPr>
        <w:t>核定载重量≥12吨，禁止使用不能上高速的小型车辆。车辆运输能力需符合沥青混合料运输的特殊性，并应严格遵守《中华人民共和国道路交通安全法》及国家有关安全生产的相关规定，严守操作规程，杜绝安全施工发生。</w:t>
      </w:r>
    </w:p>
    <w:bookmarkEnd w:id="22"/>
    <w:p>
      <w:pPr>
        <w:widowControl/>
        <w:spacing w:line="440" w:lineRule="exact"/>
        <w:ind w:left="480" w:hanging="480" w:hangingChars="200"/>
        <w:jc w:val="both"/>
        <w:rPr>
          <w:rFonts w:hint="eastAsia" w:ascii="宋体" w:hAnsi="宋体" w:cs="Times New Roman"/>
          <w:sz w:val="24"/>
          <w:szCs w:val="24"/>
        </w:rPr>
      </w:pPr>
      <w:r>
        <w:rPr>
          <w:rFonts w:hint="eastAsia" w:ascii="宋体" w:hAnsi="宋体" w:cs="Times New Roman"/>
          <w:sz w:val="24"/>
          <w:szCs w:val="24"/>
        </w:rPr>
        <w:t>2.</w:t>
      </w:r>
      <w:r>
        <w:rPr>
          <w:rFonts w:hint="eastAsia" w:ascii="宋体" w:hAnsi="宋体" w:cs="Times New Roman"/>
          <w:sz w:val="24"/>
          <w:szCs w:val="24"/>
          <w:lang w:val="en-US" w:eastAsia="zh-CN"/>
        </w:rPr>
        <w:t xml:space="preserve">8 </w:t>
      </w:r>
      <w:r>
        <w:rPr>
          <w:rFonts w:hint="eastAsia" w:ascii="宋体" w:hAnsi="宋体"/>
          <w:sz w:val="24"/>
          <w:szCs w:val="24"/>
          <w:lang w:val="en-US" w:eastAsia="zh-CN"/>
        </w:rPr>
        <w:t>车辆要求</w:t>
      </w:r>
      <w:r>
        <w:rPr>
          <w:rFonts w:hint="eastAsia" w:ascii="宋体" w:hAnsi="宋体" w:cs="Times New Roman"/>
          <w:sz w:val="24"/>
          <w:szCs w:val="24"/>
          <w:lang w:val="en-US" w:eastAsia="zh-CN"/>
        </w:rPr>
        <w:t>：供应商拟投入的本项目运输车辆须为三轴或四轴以上重型自卸货车（采用前置式液压升举系统，车尾门开启方式为上掀式的自卸汽车）或重型特殊结构半挂车（卸货方式为传送带传送，车厢自带保温层）。供应商投入本项目车辆应不少于15辆，其中拟投入的满足上述要求的自有重型特殊结构半挂车（卸货方式为传送带传送，车厢自带保温层）不得少于10辆，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eastAsia" w:ascii="宋体" w:hAnsi="宋体" w:cs="Times New Roman"/>
          <w:sz w:val="24"/>
          <w:szCs w:val="24"/>
        </w:rPr>
        <w:t>采购人施工过程中，</w:t>
      </w:r>
      <w:r>
        <w:rPr>
          <w:rFonts w:hint="eastAsia" w:ascii="宋体" w:hAnsi="宋体" w:cs="Times New Roman"/>
          <w:sz w:val="24"/>
          <w:szCs w:val="24"/>
          <w:lang w:val="en-US" w:eastAsia="zh-CN"/>
        </w:rPr>
        <w:t>当进行1</w:t>
      </w:r>
      <w:r>
        <w:rPr>
          <w:rFonts w:hint="eastAsia" w:ascii="宋体" w:hAnsi="宋体" w:cs="Times New Roman"/>
          <w:sz w:val="24"/>
          <w:szCs w:val="24"/>
        </w:rPr>
        <w:t>个工作面</w:t>
      </w:r>
      <w:r>
        <w:rPr>
          <w:rFonts w:hint="eastAsia" w:ascii="宋体" w:hAnsi="宋体" w:cs="Times New Roman"/>
          <w:sz w:val="24"/>
          <w:szCs w:val="24"/>
          <w:lang w:val="en-US" w:eastAsia="zh-CN"/>
        </w:rPr>
        <w:t>作业时，1</w:t>
      </w:r>
      <w:r>
        <w:rPr>
          <w:rFonts w:hint="eastAsia" w:ascii="宋体" w:hAnsi="宋体" w:cs="Times New Roman"/>
          <w:sz w:val="24"/>
          <w:szCs w:val="24"/>
        </w:rPr>
        <w:t>个工作面的运输车辆至少要求≥</w:t>
      </w:r>
      <w:r>
        <w:rPr>
          <w:rFonts w:hint="eastAsia" w:ascii="宋体" w:hAnsi="宋体" w:cs="Times New Roman"/>
          <w:sz w:val="24"/>
          <w:szCs w:val="24"/>
          <w:lang w:val="en-US" w:eastAsia="zh-CN"/>
        </w:rPr>
        <w:t>15辆</w:t>
      </w:r>
      <w:r>
        <w:rPr>
          <w:rFonts w:hint="eastAsia" w:ascii="宋体" w:hAnsi="宋体" w:cs="Times New Roman"/>
          <w:sz w:val="24"/>
          <w:szCs w:val="24"/>
        </w:rPr>
        <w:t>，</w:t>
      </w:r>
      <w:r>
        <w:rPr>
          <w:rFonts w:hint="eastAsia" w:ascii="宋体" w:hAnsi="宋体" w:cs="Times New Roman"/>
          <w:sz w:val="24"/>
          <w:szCs w:val="24"/>
          <w:lang w:val="en-US" w:eastAsia="zh-CN"/>
        </w:rPr>
        <w:t>其中重型特殊结构半挂车（卸货方式为传送带传送，车厢自带保温层）不得少于10辆；当同时进行2</w:t>
      </w:r>
      <w:r>
        <w:rPr>
          <w:rFonts w:hint="eastAsia" w:ascii="宋体" w:hAnsi="宋体" w:cs="Times New Roman"/>
          <w:sz w:val="24"/>
          <w:szCs w:val="24"/>
        </w:rPr>
        <w:t>个工作面</w:t>
      </w:r>
      <w:r>
        <w:rPr>
          <w:rFonts w:hint="eastAsia" w:ascii="宋体" w:hAnsi="宋体" w:cs="Times New Roman"/>
          <w:sz w:val="24"/>
          <w:szCs w:val="24"/>
          <w:lang w:val="en-US" w:eastAsia="zh-CN"/>
        </w:rPr>
        <w:t>作业时，2</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24辆</w:t>
      </w:r>
      <w:r>
        <w:rPr>
          <w:rFonts w:hint="eastAsia" w:ascii="宋体" w:hAnsi="宋体" w:cs="Times New Roman"/>
          <w:sz w:val="24"/>
          <w:szCs w:val="24"/>
          <w:lang w:eastAsia="zh-CN"/>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工作面中重型特殊结构半挂车（卸货方式为传送带传送，车厢自带保温层）不得少于8辆</w:t>
      </w:r>
      <w:r>
        <w:rPr>
          <w:rFonts w:hint="eastAsia" w:ascii="宋体" w:hAnsi="宋体" w:cs="Times New Roman"/>
          <w:sz w:val="24"/>
          <w:szCs w:val="24"/>
        </w:rPr>
        <w:t>。若采购人要同时开展3个以上作业面，</w:t>
      </w:r>
      <w:r>
        <w:rPr>
          <w:rFonts w:hint="eastAsia" w:ascii="宋体" w:hAnsi="宋体" w:cs="Times New Roman"/>
          <w:sz w:val="24"/>
          <w:szCs w:val="24"/>
          <w:lang w:val="en-US" w:eastAsia="zh-CN"/>
        </w:rPr>
        <w:t>3</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3</w:t>
      </w:r>
      <w:r>
        <w:rPr>
          <w:rFonts w:hint="eastAsia" w:ascii="宋体" w:hAnsi="宋体" w:cs="Times New Roman"/>
          <w:sz w:val="24"/>
          <w:szCs w:val="24"/>
        </w:rPr>
        <w:t>0</w:t>
      </w:r>
      <w:r>
        <w:rPr>
          <w:rFonts w:hint="eastAsia" w:ascii="宋体" w:hAnsi="宋体" w:cs="Times New Roman"/>
          <w:sz w:val="24"/>
          <w:szCs w:val="24"/>
          <w:lang w:val="en-US" w:eastAsia="zh-CN"/>
        </w:rPr>
        <w:t>辆</w:t>
      </w:r>
      <w:r>
        <w:rPr>
          <w:rFonts w:hint="eastAsia" w:ascii="宋体" w:hAnsi="宋体" w:cs="Times New Roman"/>
          <w:sz w:val="24"/>
          <w:szCs w:val="24"/>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工作面中重型特殊结构半挂车（卸货方式为传送带传送，车厢自带保温层）不得少于8辆</w:t>
      </w:r>
      <w:r>
        <w:rPr>
          <w:rFonts w:hint="eastAsia" w:ascii="宋体" w:hAnsi="宋体" w:cs="Times New Roman"/>
          <w:sz w:val="24"/>
          <w:szCs w:val="24"/>
        </w:rPr>
        <w:t>。</w:t>
      </w:r>
    </w:p>
    <w:p>
      <w:pPr>
        <w:widowControl/>
        <w:spacing w:line="440" w:lineRule="exact"/>
        <w:ind w:left="480" w:hanging="480" w:hangingChars="200"/>
        <w:jc w:val="both"/>
        <w:rPr>
          <w:rFonts w:hint="eastAsia" w:ascii="宋体" w:hAnsi="宋体" w:cs="Times New Roman"/>
          <w:sz w:val="24"/>
          <w:szCs w:val="24"/>
          <w:lang w:val="en-US" w:eastAsia="zh-CN"/>
        </w:rPr>
      </w:pPr>
    </w:p>
    <w:p>
      <w:pPr>
        <w:widowControl/>
        <w:spacing w:line="440" w:lineRule="exact"/>
        <w:ind w:left="480" w:hanging="480" w:hangingChars="20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2.9</w:t>
      </w:r>
      <w:r>
        <w:rPr>
          <w:rFonts w:hint="eastAsia" w:ascii="宋体" w:hAnsi="宋体" w:cs="Times New Roman"/>
          <w:sz w:val="24"/>
          <w:szCs w:val="24"/>
        </w:rPr>
        <w:t>采购人提前以书面通知成交供应商，成交供应商在7个日历日内未响应或无法对作业面的运输车辆进行增配，采购人将对成交供应商的部分工程量另行组织，以保证工程进度目标的实现。</w:t>
      </w:r>
      <w:r>
        <w:rPr>
          <w:rFonts w:hint="eastAsia" w:ascii="宋体" w:hAnsi="宋体" w:cs="Times New Roman"/>
          <w:sz w:val="24"/>
          <w:szCs w:val="24"/>
          <w:lang w:val="en-US" w:eastAsia="zh-CN"/>
        </w:rPr>
        <w:t>供应商应将车辆行驶证（主页正面是已签注的证芯，背面是机动车相片，副页是已签注的证芯）附在响应文件中。</w:t>
      </w:r>
    </w:p>
    <w:p>
      <w:pPr>
        <w:widowControl/>
        <w:spacing w:line="440" w:lineRule="exact"/>
        <w:ind w:left="480" w:hanging="480" w:hangingChars="200"/>
        <w:jc w:val="left"/>
        <w:rPr>
          <w:rFonts w:hint="eastAsia" w:ascii="宋体" w:hAnsi="宋体"/>
          <w:sz w:val="24"/>
          <w:szCs w:val="24"/>
        </w:rPr>
      </w:pPr>
    </w:p>
    <w:p>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5" w:name="_Toc414441421"/>
      <w:bookmarkStart w:id="26" w:name="_Toc177186286"/>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pStyle w:val="16"/>
        <w:rPr>
          <w:rFonts w:hint="eastAsia"/>
        </w:rPr>
      </w:pPr>
    </w:p>
    <w:p>
      <w:pPr>
        <w:spacing w:line="500" w:lineRule="exact"/>
        <w:rPr>
          <w:rFonts w:hint="eastAsia" w:ascii="宋体" w:hAnsi="宋体"/>
          <w:sz w:val="24"/>
          <w:szCs w:val="21"/>
        </w:rPr>
      </w:pPr>
    </w:p>
    <w:p>
      <w:pPr>
        <w:pStyle w:val="2"/>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pPr>
        <w:tabs>
          <w:tab w:val="left" w:pos="720"/>
        </w:tabs>
        <w:outlineLvl w:val="2"/>
        <w:rPr>
          <w:rFonts w:hint="eastAsia" w:ascii="宋体" w:hAnsi="宋体"/>
          <w:b/>
          <w:sz w:val="24"/>
          <w:szCs w:val="24"/>
        </w:rPr>
      </w:pPr>
      <w:bookmarkStart w:id="27" w:name="_Toc414441422"/>
      <w:r>
        <w:rPr>
          <w:rFonts w:hint="eastAsia" w:ascii="宋体" w:hAnsi="宋体"/>
          <w:b/>
          <w:sz w:val="24"/>
          <w:szCs w:val="24"/>
        </w:rPr>
        <w:t>1．定义</w:t>
      </w:r>
      <w:bookmarkEnd w:id="27"/>
    </w:p>
    <w:p>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pPr>
        <w:tabs>
          <w:tab w:val="left" w:pos="720"/>
        </w:tabs>
        <w:rPr>
          <w:rFonts w:hint="eastAsia" w:ascii="宋体" w:hAnsi="宋体"/>
          <w:sz w:val="24"/>
          <w:szCs w:val="24"/>
        </w:rPr>
      </w:pPr>
      <w:r>
        <w:rPr>
          <w:rFonts w:hint="eastAsia" w:ascii="宋体" w:hAnsi="宋体"/>
          <w:sz w:val="24"/>
          <w:szCs w:val="24"/>
        </w:rPr>
        <w:t>（5）“天“系指日历天数。</w:t>
      </w:r>
    </w:p>
    <w:p>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pPr>
        <w:tabs>
          <w:tab w:val="left" w:pos="720"/>
        </w:tabs>
        <w:rPr>
          <w:rFonts w:hint="eastAsia" w:ascii="宋体" w:hAnsi="宋体"/>
          <w:sz w:val="24"/>
          <w:szCs w:val="24"/>
        </w:rPr>
      </w:pPr>
      <w:r>
        <w:rPr>
          <w:rFonts w:hint="eastAsia" w:ascii="宋体" w:hAnsi="宋体"/>
          <w:sz w:val="24"/>
          <w:szCs w:val="24"/>
        </w:rPr>
        <w:t>（8）“SCC” 系指合同专用条款。</w:t>
      </w:r>
    </w:p>
    <w:p>
      <w:pPr>
        <w:tabs>
          <w:tab w:val="left" w:pos="720"/>
        </w:tabs>
        <w:rPr>
          <w:rFonts w:hint="eastAsia" w:ascii="宋体" w:hAnsi="宋体"/>
          <w:sz w:val="24"/>
          <w:szCs w:val="24"/>
        </w:rPr>
      </w:pPr>
      <w:r>
        <w:rPr>
          <w:rFonts w:hint="eastAsia" w:ascii="宋体" w:hAnsi="宋体"/>
          <w:sz w:val="24"/>
          <w:szCs w:val="24"/>
        </w:rPr>
        <w:t>（9）“GCC” 系指合同通用条款。</w:t>
      </w:r>
    </w:p>
    <w:p>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pPr>
        <w:tabs>
          <w:tab w:val="left" w:pos="720"/>
        </w:tabs>
        <w:rPr>
          <w:rFonts w:hint="eastAsia" w:ascii="宋体" w:hAnsi="宋体"/>
          <w:sz w:val="24"/>
          <w:szCs w:val="24"/>
        </w:rPr>
      </w:pPr>
      <w:r>
        <w:rPr>
          <w:rFonts w:hint="eastAsia" w:ascii="宋体" w:hAnsi="宋体"/>
          <w:sz w:val="24"/>
          <w:szCs w:val="24"/>
        </w:rPr>
        <w:t>（16）“项目现场”指合同专用条款指明的地点。</w:t>
      </w:r>
    </w:p>
    <w:p>
      <w:pPr>
        <w:tabs>
          <w:tab w:val="left" w:pos="720"/>
        </w:tabs>
        <w:outlineLvl w:val="2"/>
        <w:rPr>
          <w:rFonts w:hint="eastAsia" w:ascii="宋体" w:hAnsi="宋体"/>
          <w:b/>
          <w:sz w:val="24"/>
          <w:szCs w:val="24"/>
        </w:rPr>
      </w:pPr>
      <w:bookmarkStart w:id="28" w:name="_Toc414441423"/>
      <w:r>
        <w:rPr>
          <w:rFonts w:hint="eastAsia" w:ascii="宋体" w:hAnsi="宋体"/>
          <w:b/>
          <w:sz w:val="24"/>
          <w:szCs w:val="24"/>
        </w:rPr>
        <w:t>2．合同文件</w:t>
      </w:r>
      <w:bookmarkEnd w:id="28"/>
    </w:p>
    <w:p>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pPr>
        <w:numPr>
          <w:ilvl w:val="0"/>
          <w:numId w:val="3"/>
        </w:numPr>
        <w:rPr>
          <w:rFonts w:hint="eastAsia" w:ascii="宋体" w:hAnsi="宋体"/>
          <w:sz w:val="24"/>
          <w:szCs w:val="24"/>
        </w:rPr>
      </w:pPr>
      <w:r>
        <w:rPr>
          <w:rFonts w:hint="eastAsia" w:ascii="宋体" w:hAnsi="宋体"/>
          <w:sz w:val="24"/>
          <w:szCs w:val="24"/>
        </w:rPr>
        <w:t>合同协议书；</w:t>
      </w:r>
    </w:p>
    <w:p>
      <w:pPr>
        <w:numPr>
          <w:ilvl w:val="0"/>
          <w:numId w:val="3"/>
        </w:numPr>
        <w:rPr>
          <w:rFonts w:hint="eastAsia" w:ascii="宋体" w:hAnsi="宋体"/>
          <w:sz w:val="24"/>
          <w:szCs w:val="24"/>
        </w:rPr>
      </w:pPr>
      <w:r>
        <w:rPr>
          <w:rFonts w:hint="eastAsia" w:ascii="宋体" w:hAnsi="宋体"/>
          <w:sz w:val="24"/>
          <w:szCs w:val="24"/>
        </w:rPr>
        <w:t>成交通知书；</w:t>
      </w:r>
    </w:p>
    <w:p>
      <w:pPr>
        <w:numPr>
          <w:ilvl w:val="0"/>
          <w:numId w:val="3"/>
        </w:numPr>
        <w:rPr>
          <w:rFonts w:hint="eastAsia" w:ascii="宋体" w:hAnsi="宋体"/>
          <w:sz w:val="24"/>
          <w:szCs w:val="24"/>
        </w:rPr>
      </w:pPr>
      <w:r>
        <w:rPr>
          <w:rFonts w:hint="eastAsia" w:ascii="宋体" w:hAnsi="宋体"/>
          <w:sz w:val="24"/>
          <w:szCs w:val="24"/>
        </w:rPr>
        <w:t>响应文件及报价价格分项表；</w:t>
      </w:r>
    </w:p>
    <w:p>
      <w:pPr>
        <w:numPr>
          <w:ilvl w:val="0"/>
          <w:numId w:val="3"/>
        </w:numPr>
        <w:rPr>
          <w:rFonts w:hint="eastAsia" w:ascii="宋体" w:hAnsi="宋体"/>
          <w:sz w:val="24"/>
          <w:szCs w:val="24"/>
        </w:rPr>
      </w:pPr>
      <w:r>
        <w:rPr>
          <w:rFonts w:hint="eastAsia" w:ascii="宋体" w:hAnsi="宋体"/>
          <w:sz w:val="24"/>
          <w:szCs w:val="24"/>
        </w:rPr>
        <w:t>谈判文件及补遗书；</w:t>
      </w:r>
    </w:p>
    <w:p>
      <w:pPr>
        <w:numPr>
          <w:ilvl w:val="0"/>
          <w:numId w:val="3"/>
        </w:numPr>
        <w:rPr>
          <w:rFonts w:hint="eastAsia" w:ascii="宋体" w:hAnsi="宋体"/>
          <w:sz w:val="24"/>
          <w:szCs w:val="24"/>
        </w:rPr>
      </w:pPr>
      <w:r>
        <w:rPr>
          <w:rFonts w:hint="eastAsia" w:ascii="宋体" w:hAnsi="宋体"/>
          <w:sz w:val="24"/>
          <w:szCs w:val="24"/>
        </w:rPr>
        <w:t>技术规格；</w:t>
      </w:r>
    </w:p>
    <w:p>
      <w:pPr>
        <w:numPr>
          <w:ilvl w:val="0"/>
          <w:numId w:val="3"/>
        </w:numPr>
        <w:rPr>
          <w:rFonts w:hint="eastAsia" w:ascii="宋体" w:hAnsi="宋体"/>
          <w:sz w:val="24"/>
          <w:szCs w:val="24"/>
        </w:rPr>
      </w:pPr>
      <w:r>
        <w:rPr>
          <w:rFonts w:hint="eastAsia" w:ascii="宋体" w:hAnsi="宋体"/>
          <w:sz w:val="24"/>
          <w:szCs w:val="24"/>
        </w:rPr>
        <w:t>合同专用条款；</w:t>
      </w:r>
    </w:p>
    <w:p>
      <w:pPr>
        <w:numPr>
          <w:ilvl w:val="0"/>
          <w:numId w:val="3"/>
        </w:numPr>
        <w:rPr>
          <w:rFonts w:hint="eastAsia" w:ascii="宋体" w:hAnsi="宋体"/>
          <w:sz w:val="24"/>
          <w:szCs w:val="24"/>
        </w:rPr>
      </w:pPr>
      <w:r>
        <w:rPr>
          <w:rFonts w:hint="eastAsia" w:ascii="宋体" w:hAnsi="宋体"/>
          <w:sz w:val="24"/>
          <w:szCs w:val="24"/>
        </w:rPr>
        <w:t>合同通用条款；</w:t>
      </w:r>
    </w:p>
    <w:p>
      <w:pPr>
        <w:numPr>
          <w:ilvl w:val="0"/>
          <w:numId w:val="3"/>
        </w:numPr>
        <w:rPr>
          <w:rFonts w:hint="eastAsia" w:ascii="宋体" w:hAnsi="宋体"/>
          <w:sz w:val="24"/>
          <w:szCs w:val="24"/>
        </w:rPr>
      </w:pPr>
      <w:r>
        <w:rPr>
          <w:rFonts w:hint="eastAsia" w:ascii="宋体" w:hAnsi="宋体"/>
          <w:sz w:val="24"/>
          <w:szCs w:val="24"/>
        </w:rPr>
        <w:t>供应商须知（含谈判须知前附表）；</w:t>
      </w:r>
    </w:p>
    <w:p>
      <w:pPr>
        <w:numPr>
          <w:ilvl w:val="0"/>
          <w:numId w:val="3"/>
        </w:numPr>
        <w:rPr>
          <w:rFonts w:hint="eastAsia" w:ascii="宋体" w:hAnsi="宋体"/>
          <w:sz w:val="24"/>
          <w:szCs w:val="24"/>
        </w:rPr>
      </w:pPr>
      <w:r>
        <w:rPr>
          <w:rFonts w:hint="eastAsia" w:ascii="宋体" w:hAnsi="宋体"/>
          <w:sz w:val="24"/>
          <w:szCs w:val="24"/>
        </w:rPr>
        <w:t>其他响应文件。</w:t>
      </w:r>
    </w:p>
    <w:p>
      <w:pPr>
        <w:tabs>
          <w:tab w:val="left" w:pos="720"/>
        </w:tabs>
        <w:outlineLvl w:val="2"/>
        <w:rPr>
          <w:rFonts w:hint="eastAsia" w:ascii="宋体" w:hAnsi="宋体"/>
          <w:b/>
          <w:sz w:val="24"/>
          <w:szCs w:val="24"/>
        </w:rPr>
      </w:pPr>
      <w:bookmarkStart w:id="29" w:name="_Toc414441424"/>
      <w:r>
        <w:rPr>
          <w:rFonts w:hint="eastAsia" w:ascii="宋体" w:hAnsi="宋体"/>
          <w:b/>
          <w:sz w:val="24"/>
          <w:szCs w:val="24"/>
        </w:rPr>
        <w:t>3．腐败或欺诈行为</w:t>
      </w:r>
      <w:bookmarkEnd w:id="29"/>
    </w:p>
    <w:p>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pPr>
        <w:tabs>
          <w:tab w:val="left" w:pos="720"/>
        </w:tabs>
        <w:outlineLvl w:val="2"/>
        <w:rPr>
          <w:rFonts w:hint="eastAsia" w:ascii="宋体" w:hAnsi="宋体"/>
          <w:b/>
          <w:sz w:val="24"/>
          <w:szCs w:val="24"/>
        </w:rPr>
      </w:pPr>
      <w:bookmarkStart w:id="30" w:name="_Toc414441425"/>
      <w:r>
        <w:rPr>
          <w:rFonts w:hint="eastAsia" w:ascii="宋体" w:hAnsi="宋体"/>
          <w:b/>
          <w:sz w:val="24"/>
          <w:szCs w:val="24"/>
        </w:rPr>
        <w:t>4．释义</w:t>
      </w:r>
      <w:bookmarkEnd w:id="30"/>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pPr>
        <w:tabs>
          <w:tab w:val="left" w:pos="720"/>
        </w:tabs>
        <w:ind w:left="631" w:hanging="1"/>
        <w:rPr>
          <w:rFonts w:hint="eastAsia" w:ascii="宋体" w:hAnsi="宋体"/>
          <w:sz w:val="24"/>
          <w:szCs w:val="24"/>
        </w:rPr>
      </w:pPr>
      <w:r>
        <w:rPr>
          <w:rFonts w:hint="eastAsia" w:ascii="宋体" w:hAnsi="宋体"/>
          <w:sz w:val="24"/>
          <w:szCs w:val="24"/>
        </w:rPr>
        <w:t>合同由买卖双方签署的全部协议组成并取代其在合同签订之前所有的相关沟通、谈判和协议（无论是书面还是口头的）。</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pPr>
        <w:tabs>
          <w:tab w:val="left" w:pos="720"/>
        </w:tabs>
        <w:outlineLvl w:val="2"/>
        <w:rPr>
          <w:rFonts w:hint="eastAsia" w:ascii="宋体" w:hAnsi="宋体"/>
          <w:b/>
          <w:sz w:val="24"/>
          <w:szCs w:val="24"/>
        </w:rPr>
      </w:pPr>
      <w:bookmarkStart w:id="31" w:name="_Toc414441426"/>
      <w:r>
        <w:rPr>
          <w:rFonts w:hint="eastAsia" w:ascii="宋体" w:hAnsi="宋体"/>
          <w:b/>
          <w:sz w:val="24"/>
          <w:szCs w:val="24"/>
        </w:rPr>
        <w:t>5．合同语言</w:t>
      </w:r>
      <w:bookmarkEnd w:id="31"/>
    </w:p>
    <w:p>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hint="eastAsia" w:ascii="宋体" w:hAnsi="宋体"/>
          <w:b/>
          <w:sz w:val="24"/>
          <w:szCs w:val="24"/>
        </w:rPr>
      </w:pPr>
      <w:bookmarkStart w:id="32" w:name="_Toc414441427"/>
      <w:r>
        <w:rPr>
          <w:rFonts w:hint="eastAsia" w:ascii="宋体" w:hAnsi="宋体"/>
          <w:b/>
          <w:sz w:val="24"/>
          <w:szCs w:val="24"/>
        </w:rPr>
        <w:t>6．合资企业、国际联营或联合体</w:t>
      </w:r>
      <w:bookmarkEnd w:id="32"/>
    </w:p>
    <w:p>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hint="eastAsia" w:ascii="宋体" w:hAnsi="宋体"/>
          <w:b/>
          <w:sz w:val="24"/>
          <w:szCs w:val="24"/>
        </w:rPr>
      </w:pPr>
      <w:bookmarkStart w:id="33" w:name="_Toc414441428"/>
      <w:r>
        <w:rPr>
          <w:rFonts w:hint="eastAsia" w:ascii="宋体" w:hAnsi="宋体"/>
          <w:b/>
          <w:sz w:val="24"/>
          <w:szCs w:val="24"/>
        </w:rPr>
        <w:t>7．合格性</w:t>
      </w:r>
      <w:bookmarkEnd w:id="33"/>
    </w:p>
    <w:p>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pPr>
        <w:tabs>
          <w:tab w:val="left" w:pos="720"/>
        </w:tabs>
        <w:outlineLvl w:val="2"/>
        <w:rPr>
          <w:rFonts w:hint="eastAsia" w:ascii="宋体" w:hAnsi="宋体"/>
          <w:b/>
          <w:sz w:val="24"/>
          <w:szCs w:val="24"/>
        </w:rPr>
      </w:pPr>
      <w:bookmarkStart w:id="34" w:name="_Toc414441429"/>
      <w:r>
        <w:rPr>
          <w:rFonts w:hint="eastAsia" w:ascii="宋体" w:hAnsi="宋体"/>
          <w:b/>
          <w:sz w:val="24"/>
          <w:szCs w:val="24"/>
        </w:rPr>
        <w:t>8．通知</w:t>
      </w:r>
      <w:bookmarkEnd w:id="34"/>
    </w:p>
    <w:p>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pPr>
        <w:tabs>
          <w:tab w:val="left" w:pos="720"/>
        </w:tabs>
        <w:outlineLvl w:val="2"/>
        <w:rPr>
          <w:rFonts w:hint="eastAsia" w:ascii="宋体" w:hAnsi="宋体"/>
          <w:b/>
          <w:sz w:val="24"/>
          <w:szCs w:val="24"/>
        </w:rPr>
      </w:pPr>
      <w:bookmarkStart w:id="35" w:name="_Toc414441430"/>
      <w:r>
        <w:rPr>
          <w:rFonts w:hint="eastAsia" w:ascii="宋体" w:hAnsi="宋体"/>
          <w:b/>
          <w:sz w:val="24"/>
          <w:szCs w:val="24"/>
        </w:rPr>
        <w:t>9．适用法律</w:t>
      </w:r>
      <w:bookmarkEnd w:id="35"/>
    </w:p>
    <w:p>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pPr>
        <w:tabs>
          <w:tab w:val="left" w:pos="720"/>
        </w:tabs>
        <w:outlineLvl w:val="2"/>
        <w:rPr>
          <w:rFonts w:hint="eastAsia" w:ascii="宋体" w:hAnsi="宋体"/>
          <w:b/>
          <w:sz w:val="24"/>
          <w:szCs w:val="24"/>
        </w:rPr>
      </w:pPr>
      <w:bookmarkStart w:id="36" w:name="_Toc414441431"/>
      <w:r>
        <w:rPr>
          <w:rFonts w:hint="eastAsia" w:ascii="宋体" w:hAnsi="宋体"/>
          <w:b/>
          <w:sz w:val="24"/>
          <w:szCs w:val="24"/>
        </w:rPr>
        <w:t>10．解决争端</w:t>
      </w:r>
      <w:bookmarkEnd w:id="36"/>
    </w:p>
    <w:p>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如果合同争端双方不能在开始协商后28天内友好解决，任何一方可将争端提交合同签订所在地法院解决，并依据合同专用条款规定的裁决机制解决争端。</w:t>
      </w:r>
    </w:p>
    <w:p>
      <w:pPr>
        <w:tabs>
          <w:tab w:val="left" w:pos="720"/>
        </w:tabs>
        <w:outlineLvl w:val="2"/>
        <w:rPr>
          <w:rFonts w:hint="eastAsia" w:ascii="宋体" w:hAnsi="宋体"/>
          <w:b/>
          <w:sz w:val="24"/>
          <w:szCs w:val="24"/>
        </w:rPr>
      </w:pPr>
      <w:bookmarkStart w:id="37" w:name="_Toc414441432"/>
      <w:r>
        <w:rPr>
          <w:rFonts w:hint="eastAsia" w:ascii="宋体" w:hAnsi="宋体"/>
          <w:b/>
          <w:sz w:val="24"/>
          <w:szCs w:val="24"/>
        </w:rPr>
        <w:t>11．供货范围</w:t>
      </w:r>
      <w:bookmarkEnd w:id="37"/>
    </w:p>
    <w:p>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hint="eastAsia" w:ascii="宋体" w:hAnsi="宋体"/>
          <w:b/>
          <w:sz w:val="24"/>
          <w:szCs w:val="24"/>
        </w:rPr>
      </w:pPr>
      <w:bookmarkStart w:id="38" w:name="_Toc414441433"/>
      <w:r>
        <w:rPr>
          <w:rFonts w:ascii="宋体" w:hAnsi="宋体"/>
          <w:b/>
          <w:sz w:val="24"/>
          <w:szCs w:val="24"/>
        </w:rPr>
        <w:t>1</w:t>
      </w:r>
      <w:r>
        <w:rPr>
          <w:rFonts w:hint="eastAsia" w:ascii="宋体" w:hAnsi="宋体"/>
          <w:b/>
          <w:sz w:val="24"/>
          <w:szCs w:val="24"/>
        </w:rPr>
        <w:t>2．交货和单据</w:t>
      </w:r>
      <w:bookmarkEnd w:id="38"/>
    </w:p>
    <w:p>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pPr>
        <w:tabs>
          <w:tab w:val="left" w:pos="720"/>
        </w:tabs>
        <w:outlineLvl w:val="2"/>
        <w:rPr>
          <w:rFonts w:hint="eastAsia" w:ascii="宋体" w:hAnsi="宋体"/>
          <w:b/>
          <w:sz w:val="24"/>
          <w:szCs w:val="24"/>
        </w:rPr>
      </w:pPr>
      <w:bookmarkStart w:id="39" w:name="_Toc414441434"/>
      <w:r>
        <w:rPr>
          <w:rFonts w:hint="eastAsia" w:ascii="宋体" w:hAnsi="宋体"/>
          <w:b/>
          <w:sz w:val="24"/>
          <w:szCs w:val="24"/>
        </w:rPr>
        <w:t>13．供应商责任</w:t>
      </w:r>
      <w:bookmarkEnd w:id="39"/>
    </w:p>
    <w:p>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pPr>
        <w:autoSpaceDE w:val="0"/>
        <w:autoSpaceDN w:val="0"/>
        <w:ind w:left="629" w:hanging="629"/>
        <w:textAlignment w:val="bottom"/>
        <w:rPr>
          <w:rFonts w:hint="default" w:ascii="宋体" w:hAnsi="宋体" w:eastAsia="宋体"/>
          <w:sz w:val="24"/>
          <w:szCs w:val="24"/>
          <w:lang w:val="en-US" w:eastAsia="zh-CN"/>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r>
        <w:rPr>
          <w:rFonts w:hint="eastAsia" w:ascii="宋体" w:hAnsi="宋体"/>
          <w:sz w:val="24"/>
          <w:szCs w:val="24"/>
          <w:lang w:val="en-US" w:eastAsia="zh-CN"/>
        </w:rPr>
        <w:t>如未扣回的，不免除供应商应承担的责任。</w:t>
      </w:r>
    </w:p>
    <w:p>
      <w:pPr>
        <w:tabs>
          <w:tab w:val="left" w:pos="720"/>
        </w:tabs>
        <w:outlineLvl w:val="2"/>
        <w:rPr>
          <w:rFonts w:hint="eastAsia" w:ascii="宋体" w:hAnsi="宋体"/>
          <w:b/>
          <w:sz w:val="24"/>
          <w:szCs w:val="24"/>
        </w:rPr>
      </w:pPr>
      <w:bookmarkStart w:id="40" w:name="_Toc414441435"/>
      <w:r>
        <w:rPr>
          <w:rFonts w:hint="eastAsia" w:ascii="宋体" w:hAnsi="宋体"/>
          <w:b/>
          <w:sz w:val="24"/>
          <w:szCs w:val="24"/>
        </w:rPr>
        <w:t>14．采购人责任</w:t>
      </w:r>
      <w:bookmarkEnd w:id="40"/>
    </w:p>
    <w:p>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pPr>
        <w:tabs>
          <w:tab w:val="left" w:pos="720"/>
        </w:tabs>
        <w:outlineLvl w:val="2"/>
        <w:rPr>
          <w:rFonts w:hint="eastAsia" w:ascii="宋体" w:hAnsi="宋体"/>
          <w:b/>
          <w:sz w:val="24"/>
          <w:szCs w:val="24"/>
        </w:rPr>
      </w:pPr>
      <w:bookmarkStart w:id="41" w:name="_Toc414441436"/>
      <w:r>
        <w:rPr>
          <w:rFonts w:hint="eastAsia" w:ascii="宋体" w:hAnsi="宋体"/>
          <w:b/>
          <w:sz w:val="24"/>
          <w:szCs w:val="24"/>
        </w:rPr>
        <w:t>15．合同价格及数量</w:t>
      </w:r>
      <w:bookmarkEnd w:id="41"/>
    </w:p>
    <w:p>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pPr>
        <w:ind w:left="720" w:hanging="720" w:hangingChars="300"/>
        <w:rPr>
          <w:rFonts w:hint="eastAsia" w:ascii="宋体" w:hAnsi="宋体"/>
          <w:b/>
          <w:sz w:val="24"/>
          <w:szCs w:val="24"/>
        </w:rPr>
      </w:pPr>
      <w:r>
        <w:rPr>
          <w:rFonts w:hint="eastAsia" w:ascii="宋体" w:hAnsi="宋体"/>
          <w:sz w:val="24"/>
          <w:szCs w:val="24"/>
        </w:rPr>
        <w:t>15.4供货期限：谈判文件中提供的供货期限为预估时间，供货商应按照本项目实际工程进度供应，不得以供货时间发生变化而提出索赔或停止供应。</w:t>
      </w:r>
    </w:p>
    <w:p>
      <w:pPr>
        <w:tabs>
          <w:tab w:val="left" w:pos="720"/>
        </w:tabs>
        <w:outlineLvl w:val="2"/>
        <w:rPr>
          <w:rFonts w:hint="eastAsia" w:ascii="宋体" w:hAnsi="宋体"/>
          <w:b/>
          <w:sz w:val="24"/>
          <w:szCs w:val="24"/>
        </w:rPr>
      </w:pPr>
      <w:bookmarkStart w:id="42" w:name="_Toc414441437"/>
      <w:r>
        <w:rPr>
          <w:rFonts w:hint="eastAsia" w:ascii="宋体" w:hAnsi="宋体"/>
          <w:b/>
          <w:sz w:val="24"/>
          <w:szCs w:val="24"/>
        </w:rPr>
        <w:t>16．支付</w:t>
      </w:r>
      <w:bookmarkEnd w:id="42"/>
    </w:p>
    <w:p>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hint="eastAsia" w:ascii="宋体" w:hAnsi="宋体"/>
          <w:sz w:val="24"/>
          <w:szCs w:val="24"/>
        </w:rPr>
      </w:pPr>
      <w:r>
        <w:rPr>
          <w:rFonts w:hint="eastAsia" w:ascii="宋体" w:hAnsi="宋体"/>
          <w:sz w:val="24"/>
          <w:szCs w:val="24"/>
        </w:rPr>
        <w:t>16.3  采购人应及时支付货款，</w:t>
      </w:r>
      <w:r>
        <w:rPr>
          <w:rFonts w:hint="eastAsia" w:ascii="宋体" w:hAnsi="宋体"/>
          <w:sz w:val="24"/>
          <w:szCs w:val="24"/>
          <w:lang w:val="en-US" w:eastAsia="zh-CN"/>
        </w:rPr>
        <w:t>在满足支付条件的情况下，</w:t>
      </w:r>
      <w:r>
        <w:rPr>
          <w:rFonts w:hint="eastAsia" w:ascii="宋体" w:hAnsi="宋体"/>
          <w:sz w:val="24"/>
          <w:szCs w:val="24"/>
        </w:rPr>
        <w:t>若出现延迟付款</w:t>
      </w:r>
      <w:r>
        <w:rPr>
          <w:rFonts w:hint="eastAsia" w:ascii="宋体" w:hAnsi="宋体"/>
          <w:sz w:val="24"/>
          <w:szCs w:val="24"/>
          <w:lang w:val="en-US" w:eastAsia="zh-CN"/>
        </w:rPr>
        <w:t>超过30日的</w:t>
      </w:r>
      <w:r>
        <w:rPr>
          <w:rFonts w:hint="eastAsia" w:ascii="宋体" w:hAnsi="宋体"/>
          <w:sz w:val="24"/>
          <w:szCs w:val="24"/>
        </w:rPr>
        <w:t>，</w:t>
      </w:r>
      <w:r>
        <w:rPr>
          <w:rFonts w:hint="eastAsia" w:ascii="宋体" w:hAnsi="宋体"/>
          <w:sz w:val="24"/>
          <w:szCs w:val="24"/>
          <w:lang w:val="en-US" w:eastAsia="zh-CN"/>
        </w:rPr>
        <w:t>供应商有权书面催收；</w:t>
      </w:r>
      <w:r>
        <w:rPr>
          <w:rFonts w:hint="eastAsia" w:ascii="宋体" w:hAnsi="宋体"/>
          <w:sz w:val="24"/>
          <w:szCs w:val="24"/>
        </w:rPr>
        <w:t>在供应商三次书面催收后仍未支付款项的，采购人将</w:t>
      </w:r>
      <w:r>
        <w:rPr>
          <w:rFonts w:hint="eastAsia" w:ascii="宋体" w:hAnsi="宋体"/>
          <w:sz w:val="24"/>
          <w:szCs w:val="24"/>
          <w:lang w:val="en-US" w:eastAsia="zh-CN"/>
        </w:rPr>
        <w:t>自收到第三次催收后</w:t>
      </w:r>
      <w:r>
        <w:rPr>
          <w:rFonts w:hint="eastAsia" w:ascii="宋体" w:hAnsi="宋体"/>
          <w:sz w:val="24"/>
          <w:szCs w:val="24"/>
        </w:rPr>
        <w:t>承担迟付款利息（按银行活期存款利率标准及逾期天数计算）。</w:t>
      </w:r>
    </w:p>
    <w:p>
      <w:pPr>
        <w:tabs>
          <w:tab w:val="left" w:pos="0"/>
        </w:tabs>
        <w:rPr>
          <w:rFonts w:hint="eastAsia" w:ascii="宋体" w:hAnsi="宋体"/>
          <w:sz w:val="24"/>
          <w:szCs w:val="24"/>
        </w:rPr>
      </w:pPr>
      <w:r>
        <w:rPr>
          <w:rFonts w:hint="eastAsia" w:ascii="宋体" w:hAnsi="宋体"/>
          <w:sz w:val="24"/>
          <w:szCs w:val="24"/>
        </w:rPr>
        <w:t>16.4  本合同项下应支付给供应商的货币（一种或几种）见合同专用条款的有关规定。</w:t>
      </w:r>
    </w:p>
    <w:p>
      <w:pPr>
        <w:tabs>
          <w:tab w:val="left" w:pos="720"/>
        </w:tabs>
        <w:outlineLvl w:val="2"/>
        <w:rPr>
          <w:rFonts w:hint="eastAsia" w:ascii="宋体" w:hAnsi="宋体"/>
          <w:b/>
          <w:sz w:val="24"/>
          <w:szCs w:val="24"/>
        </w:rPr>
      </w:pPr>
      <w:bookmarkStart w:id="43" w:name="_Toc414441438"/>
      <w:r>
        <w:rPr>
          <w:rFonts w:hint="eastAsia" w:ascii="宋体" w:hAnsi="宋体"/>
          <w:b/>
          <w:sz w:val="24"/>
          <w:szCs w:val="24"/>
        </w:rPr>
        <w:t>17．税和关税</w:t>
      </w:r>
      <w:bookmarkEnd w:id="43"/>
    </w:p>
    <w:p>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hint="eastAsia" w:ascii="宋体" w:hAnsi="宋体"/>
          <w:b/>
          <w:sz w:val="24"/>
          <w:szCs w:val="24"/>
        </w:rPr>
      </w:pPr>
      <w:bookmarkStart w:id="44" w:name="_Toc414441439"/>
      <w:r>
        <w:rPr>
          <w:rFonts w:hint="eastAsia" w:ascii="宋体" w:hAnsi="宋体"/>
          <w:b/>
          <w:sz w:val="24"/>
          <w:szCs w:val="24"/>
        </w:rPr>
        <w:t>18．履约保证金</w:t>
      </w:r>
      <w:bookmarkEnd w:id="44"/>
    </w:p>
    <w:p>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pPr>
        <w:tabs>
          <w:tab w:val="left" w:pos="720"/>
        </w:tabs>
        <w:outlineLvl w:val="2"/>
        <w:rPr>
          <w:rFonts w:hint="eastAsia" w:ascii="宋体" w:hAnsi="宋体"/>
          <w:b/>
          <w:sz w:val="24"/>
          <w:szCs w:val="24"/>
        </w:rPr>
      </w:pPr>
      <w:bookmarkStart w:id="45" w:name="_Toc414441440"/>
      <w:r>
        <w:rPr>
          <w:rFonts w:hint="eastAsia" w:ascii="宋体" w:hAnsi="宋体"/>
          <w:b/>
          <w:sz w:val="24"/>
          <w:szCs w:val="24"/>
        </w:rPr>
        <w:t>19．版权</w:t>
      </w:r>
      <w:bookmarkEnd w:id="45"/>
    </w:p>
    <w:p>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w:t>
      </w:r>
    </w:p>
    <w:p>
      <w:pPr>
        <w:tabs>
          <w:tab w:val="left" w:pos="720"/>
        </w:tabs>
        <w:outlineLvl w:val="2"/>
        <w:rPr>
          <w:rFonts w:hint="eastAsia" w:ascii="宋体" w:hAnsi="宋体"/>
          <w:b/>
          <w:sz w:val="24"/>
          <w:szCs w:val="24"/>
        </w:rPr>
      </w:pPr>
      <w:bookmarkStart w:id="46" w:name="_Toc414441441"/>
      <w:r>
        <w:rPr>
          <w:rFonts w:hint="eastAsia" w:ascii="宋体" w:hAnsi="宋体"/>
          <w:b/>
          <w:sz w:val="24"/>
          <w:szCs w:val="24"/>
        </w:rPr>
        <w:t>20．信息保密</w:t>
      </w:r>
      <w:bookmarkEnd w:id="46"/>
    </w:p>
    <w:p>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pPr>
        <w:tabs>
          <w:tab w:val="left" w:pos="720"/>
        </w:tabs>
        <w:outlineLvl w:val="2"/>
        <w:rPr>
          <w:rFonts w:hint="eastAsia" w:ascii="宋体" w:hAnsi="宋体"/>
          <w:b/>
          <w:sz w:val="24"/>
          <w:szCs w:val="24"/>
        </w:rPr>
      </w:pPr>
      <w:bookmarkStart w:id="47" w:name="_Toc414441442"/>
      <w:r>
        <w:rPr>
          <w:rFonts w:hint="eastAsia" w:ascii="宋体" w:hAnsi="宋体"/>
          <w:b/>
          <w:sz w:val="24"/>
          <w:szCs w:val="24"/>
        </w:rPr>
        <w:t>21．分包</w:t>
      </w:r>
      <w:bookmarkEnd w:id="47"/>
    </w:p>
    <w:p>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pPr>
        <w:tabs>
          <w:tab w:val="left" w:pos="720"/>
        </w:tabs>
        <w:outlineLvl w:val="2"/>
        <w:rPr>
          <w:rFonts w:hint="eastAsia" w:ascii="宋体" w:hAnsi="宋体"/>
          <w:b/>
          <w:sz w:val="24"/>
          <w:szCs w:val="24"/>
        </w:rPr>
      </w:pPr>
      <w:bookmarkStart w:id="48" w:name="_Toc414441443"/>
      <w:r>
        <w:rPr>
          <w:rFonts w:hint="eastAsia" w:ascii="宋体" w:hAnsi="宋体"/>
          <w:b/>
          <w:sz w:val="24"/>
          <w:szCs w:val="24"/>
        </w:rPr>
        <w:t>22．技术规格与标准</w:t>
      </w:r>
      <w:bookmarkEnd w:id="48"/>
    </w:p>
    <w:p>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凡在合同中涉及的参考数据及标准，均应按合同执行。这些参考数据及标准的编辑或修订均以谈判文件载明为准。任何变更均应事先征得采购人同意且遵循合同通用条款第33条规定。</w:t>
      </w:r>
    </w:p>
    <w:p>
      <w:pPr>
        <w:tabs>
          <w:tab w:val="left" w:pos="720"/>
        </w:tabs>
        <w:outlineLvl w:val="2"/>
        <w:rPr>
          <w:rFonts w:hint="eastAsia" w:ascii="宋体" w:hAnsi="宋体"/>
          <w:b/>
          <w:sz w:val="24"/>
          <w:szCs w:val="24"/>
        </w:rPr>
      </w:pPr>
      <w:bookmarkStart w:id="49" w:name="_Toc414441444"/>
      <w:r>
        <w:rPr>
          <w:rFonts w:hint="eastAsia" w:ascii="宋体" w:hAnsi="宋体"/>
          <w:b/>
          <w:sz w:val="24"/>
          <w:szCs w:val="24"/>
        </w:rPr>
        <w:t>23．包装及单据</w:t>
      </w:r>
      <w:bookmarkEnd w:id="49"/>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pPr>
        <w:tabs>
          <w:tab w:val="left" w:pos="720"/>
        </w:tabs>
        <w:outlineLvl w:val="2"/>
        <w:rPr>
          <w:rFonts w:hint="eastAsia" w:ascii="宋体" w:hAnsi="宋体"/>
          <w:b/>
          <w:sz w:val="24"/>
          <w:szCs w:val="24"/>
        </w:rPr>
      </w:pPr>
      <w:bookmarkStart w:id="50" w:name="_Toc414441445"/>
      <w:r>
        <w:rPr>
          <w:rFonts w:hint="eastAsia" w:ascii="宋体" w:hAnsi="宋体"/>
          <w:b/>
          <w:sz w:val="24"/>
          <w:szCs w:val="24"/>
        </w:rPr>
        <w:t>24．保险</w:t>
      </w:r>
      <w:bookmarkEnd w:id="50"/>
    </w:p>
    <w:p>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hint="eastAsia" w:ascii="宋体" w:hAnsi="宋体"/>
          <w:b/>
          <w:sz w:val="24"/>
          <w:szCs w:val="24"/>
        </w:rPr>
      </w:pPr>
      <w:bookmarkStart w:id="51" w:name="_Toc414441446"/>
      <w:r>
        <w:rPr>
          <w:rFonts w:hint="eastAsia" w:ascii="宋体" w:hAnsi="宋体"/>
          <w:b/>
          <w:sz w:val="24"/>
          <w:szCs w:val="24"/>
        </w:rPr>
        <w:t>25．运输</w:t>
      </w:r>
      <w:bookmarkEnd w:id="51"/>
    </w:p>
    <w:p>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pPr>
        <w:pStyle w:val="15"/>
        <w:ind w:firstLine="0" w:firstLineChars="0"/>
        <w:rPr>
          <w:rFonts w:hint="default" w:eastAsia="宋体"/>
          <w:lang w:val="en-US" w:eastAsia="zh-CN"/>
        </w:rPr>
      </w:pPr>
      <w:r>
        <w:rPr>
          <w:rFonts w:hint="eastAsia" w:ascii="宋体" w:hAnsi="宋体"/>
          <w:sz w:val="24"/>
          <w:szCs w:val="24"/>
          <w:lang w:val="en-US" w:eastAsia="zh-CN"/>
        </w:rPr>
        <w:t>25.5 供应商运输路途及采购人书面签收前产生的风险由供应商承担。</w:t>
      </w:r>
    </w:p>
    <w:p>
      <w:pPr>
        <w:tabs>
          <w:tab w:val="left" w:pos="720"/>
        </w:tabs>
        <w:outlineLvl w:val="2"/>
        <w:rPr>
          <w:rFonts w:hint="eastAsia" w:ascii="宋体" w:hAnsi="宋体"/>
          <w:b/>
          <w:sz w:val="24"/>
          <w:szCs w:val="24"/>
        </w:rPr>
      </w:pPr>
      <w:bookmarkStart w:id="52" w:name="_Toc414441447"/>
      <w:r>
        <w:rPr>
          <w:rFonts w:hint="eastAsia" w:ascii="宋体" w:hAnsi="宋体"/>
          <w:b/>
          <w:sz w:val="24"/>
          <w:szCs w:val="24"/>
        </w:rPr>
        <w:t>26．检验和测试</w:t>
      </w:r>
      <w:bookmarkEnd w:id="52"/>
    </w:p>
    <w:p>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pPr>
        <w:tabs>
          <w:tab w:val="left" w:pos="720"/>
        </w:tabs>
        <w:outlineLvl w:val="2"/>
        <w:rPr>
          <w:rFonts w:hint="eastAsia" w:ascii="宋体" w:hAnsi="宋体"/>
          <w:b/>
          <w:sz w:val="24"/>
          <w:szCs w:val="24"/>
        </w:rPr>
      </w:pPr>
      <w:bookmarkStart w:id="53" w:name="_Toc414441448"/>
      <w:r>
        <w:rPr>
          <w:rFonts w:hint="eastAsia" w:ascii="宋体" w:hAnsi="宋体"/>
          <w:b/>
          <w:sz w:val="24"/>
          <w:szCs w:val="24"/>
        </w:rPr>
        <w:t>27．误期赔偿费</w:t>
      </w:r>
      <w:bookmarkEnd w:id="53"/>
    </w:p>
    <w:p>
      <w:pPr>
        <w:autoSpaceDE w:val="0"/>
        <w:autoSpaceDN w:val="0"/>
        <w:ind w:left="567" w:hanging="567"/>
        <w:textAlignment w:val="bottom"/>
        <w:rPr>
          <w:rFonts w:hint="default" w:ascii="宋体" w:hAnsi="宋体" w:eastAsia="宋体"/>
          <w:sz w:val="24"/>
          <w:szCs w:val="24"/>
          <w:lang w:val="en-US" w:eastAsia="zh-CN"/>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w:t>
      </w:r>
      <w:r>
        <w:rPr>
          <w:rFonts w:hint="eastAsia" w:ascii="宋体" w:hAnsi="宋体"/>
          <w:sz w:val="24"/>
          <w:szCs w:val="24"/>
          <w:lang w:val="en-US" w:eastAsia="zh-CN"/>
        </w:rPr>
        <w:t>及超过采购人允许的期限</w:t>
      </w:r>
      <w:r>
        <w:rPr>
          <w:rFonts w:hint="eastAsia" w:ascii="宋体" w:hAnsi="宋体"/>
          <w:sz w:val="24"/>
          <w:szCs w:val="24"/>
        </w:rPr>
        <w:t>，采购人即可根据第35款“违约终止合同”</w:t>
      </w:r>
      <w:r>
        <w:rPr>
          <w:rFonts w:hint="eastAsia" w:ascii="宋体" w:hAnsi="宋体"/>
          <w:sz w:val="24"/>
          <w:szCs w:val="24"/>
          <w:lang w:val="en-US" w:eastAsia="zh-CN"/>
        </w:rPr>
        <w:t>及本条约定</w:t>
      </w:r>
      <w:r>
        <w:rPr>
          <w:rFonts w:hint="eastAsia" w:ascii="宋体" w:hAnsi="宋体"/>
          <w:sz w:val="24"/>
          <w:szCs w:val="24"/>
        </w:rPr>
        <w:t>考虑终止合同。</w:t>
      </w:r>
      <w:r>
        <w:rPr>
          <w:rFonts w:hint="eastAsia" w:ascii="宋体" w:hAnsi="宋体"/>
          <w:sz w:val="24"/>
          <w:szCs w:val="24"/>
          <w:lang w:val="en-US" w:eastAsia="zh-CN"/>
        </w:rPr>
        <w:t>若采购人选择继续履行合同的，供应商仍应按照约定的标准及百分比支付违约赔偿金。</w:t>
      </w:r>
    </w:p>
    <w:p>
      <w:pPr>
        <w:tabs>
          <w:tab w:val="left" w:pos="720"/>
        </w:tabs>
        <w:outlineLvl w:val="2"/>
        <w:rPr>
          <w:rFonts w:hint="eastAsia" w:ascii="宋体" w:hAnsi="宋体"/>
          <w:b/>
          <w:sz w:val="24"/>
          <w:szCs w:val="24"/>
        </w:rPr>
      </w:pPr>
      <w:bookmarkStart w:id="54" w:name="_Toc414441449"/>
      <w:r>
        <w:rPr>
          <w:rFonts w:hint="eastAsia" w:ascii="宋体" w:hAnsi="宋体"/>
          <w:b/>
          <w:sz w:val="24"/>
          <w:szCs w:val="24"/>
        </w:rPr>
        <w:t>28．质量保证</w:t>
      </w:r>
      <w:bookmarkEnd w:id="54"/>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hint="eastAsia" w:ascii="宋体" w:hAnsi="宋体"/>
          <w:b/>
          <w:sz w:val="24"/>
          <w:szCs w:val="24"/>
        </w:rPr>
      </w:pPr>
      <w:bookmarkStart w:id="55" w:name="_Toc414441450"/>
      <w:r>
        <w:rPr>
          <w:rFonts w:hint="eastAsia" w:ascii="宋体" w:hAnsi="宋体"/>
          <w:b/>
          <w:sz w:val="24"/>
          <w:szCs w:val="24"/>
        </w:rPr>
        <w:t>29．专利权</w:t>
      </w:r>
      <w:bookmarkEnd w:id="55"/>
    </w:p>
    <w:p>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的，有权通知成交供应商，成交供应商在征得采购人同意的情况下可以以采购人的名义处理这种诉讼或索赔并进行与此有关的谈判，处理该类事项所产生的费用由成交供应商承担。</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29.3 如成交供应商未能在收到通知处理这种诉讼或索赔的通知后28天内通知采购人，采购人以自己的名义自主地处理；产生的费用由成交供应商承担。</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w:t>
      </w:r>
      <w:r>
        <w:rPr>
          <w:rFonts w:hint="eastAsia" w:ascii="宋体" w:hAnsi="宋体"/>
          <w:sz w:val="24"/>
          <w:szCs w:val="24"/>
          <w:lang w:val="en-US" w:eastAsia="zh-CN"/>
        </w:rPr>
        <w:t>可</w:t>
      </w:r>
      <w:r>
        <w:rPr>
          <w:rFonts w:hint="eastAsia" w:ascii="宋体" w:hAnsi="宋体"/>
          <w:sz w:val="24"/>
          <w:szCs w:val="24"/>
        </w:rPr>
        <w:t>提供协助</w:t>
      </w:r>
      <w:r>
        <w:rPr>
          <w:rFonts w:hint="eastAsia" w:ascii="宋体" w:hAnsi="宋体"/>
          <w:sz w:val="24"/>
          <w:szCs w:val="24"/>
          <w:lang w:eastAsia="zh-CN"/>
        </w:rPr>
        <w:t>；</w:t>
      </w:r>
      <w:r>
        <w:rPr>
          <w:rFonts w:hint="eastAsia" w:ascii="宋体" w:hAnsi="宋体"/>
          <w:sz w:val="24"/>
          <w:szCs w:val="24"/>
          <w:lang w:val="en-US" w:eastAsia="zh-CN"/>
        </w:rPr>
        <w:t>但采购人的协助不免除供应商承担违约赔偿的义务，并支付由此给采购人造成的额外支出（包括但不限于调查费、律师费、差旅费、公证费、保全费等相关费用）</w:t>
      </w:r>
      <w:r>
        <w:rPr>
          <w:rFonts w:hint="eastAsia" w:ascii="宋体" w:hAnsi="宋体"/>
          <w:sz w:val="24"/>
          <w:szCs w:val="24"/>
        </w:rPr>
        <w:t>。</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hint="eastAsia" w:ascii="宋体" w:hAnsi="宋体"/>
          <w:b/>
          <w:sz w:val="24"/>
          <w:szCs w:val="24"/>
        </w:rPr>
      </w:pPr>
      <w:bookmarkStart w:id="56" w:name="_Toc414441451"/>
      <w:r>
        <w:rPr>
          <w:rFonts w:hint="eastAsia" w:ascii="宋体" w:hAnsi="宋体"/>
          <w:b/>
          <w:sz w:val="24"/>
          <w:szCs w:val="24"/>
        </w:rPr>
        <w:t>30．转让</w:t>
      </w:r>
      <w:bookmarkEnd w:id="56"/>
    </w:p>
    <w:p>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pPr>
        <w:tabs>
          <w:tab w:val="left" w:pos="720"/>
        </w:tabs>
        <w:outlineLvl w:val="2"/>
        <w:rPr>
          <w:rFonts w:hint="eastAsia" w:ascii="宋体" w:hAnsi="宋体"/>
          <w:b/>
          <w:sz w:val="24"/>
          <w:szCs w:val="24"/>
        </w:rPr>
      </w:pPr>
      <w:bookmarkStart w:id="57" w:name="_Toc414441452"/>
      <w:r>
        <w:rPr>
          <w:rFonts w:hint="eastAsia" w:ascii="宋体" w:hAnsi="宋体"/>
          <w:b/>
          <w:sz w:val="24"/>
          <w:szCs w:val="24"/>
        </w:rPr>
        <w:t>31．法律和法规变更</w:t>
      </w:r>
      <w:bookmarkEnd w:id="57"/>
    </w:p>
    <w:p>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hint="eastAsia" w:ascii="宋体" w:hAnsi="宋体"/>
          <w:b/>
          <w:sz w:val="24"/>
          <w:szCs w:val="24"/>
        </w:rPr>
      </w:pPr>
      <w:bookmarkStart w:id="58" w:name="_Toc414441453"/>
      <w:r>
        <w:rPr>
          <w:rFonts w:hint="eastAsia" w:ascii="宋体" w:hAnsi="宋体"/>
          <w:b/>
          <w:sz w:val="24"/>
          <w:szCs w:val="24"/>
        </w:rPr>
        <w:t>32．不可抗力</w:t>
      </w:r>
      <w:bookmarkEnd w:id="58"/>
    </w:p>
    <w:p>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hint="eastAsia" w:ascii="宋体" w:hAnsi="宋体"/>
          <w:b/>
          <w:sz w:val="24"/>
          <w:szCs w:val="24"/>
        </w:rPr>
      </w:pPr>
      <w:bookmarkStart w:id="59" w:name="_Toc414441454"/>
      <w:r>
        <w:rPr>
          <w:rFonts w:hint="eastAsia" w:ascii="宋体" w:hAnsi="宋体"/>
          <w:b/>
          <w:sz w:val="24"/>
          <w:szCs w:val="24"/>
        </w:rPr>
        <w:t>33．变更指令和合同修改</w:t>
      </w:r>
      <w:bookmarkEnd w:id="59"/>
    </w:p>
    <w:p>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w:t>
      </w:r>
      <w:r>
        <w:rPr>
          <w:rFonts w:hint="eastAsia" w:ascii="宋体" w:hAnsi="宋体"/>
          <w:sz w:val="24"/>
          <w:szCs w:val="24"/>
          <w:lang w:val="en-US" w:eastAsia="zh-CN"/>
        </w:rPr>
        <w:t>采购人同意，且经</w:t>
      </w:r>
      <w:r>
        <w:rPr>
          <w:rFonts w:hint="eastAsia" w:ascii="宋体" w:hAnsi="宋体"/>
          <w:sz w:val="24"/>
          <w:szCs w:val="24"/>
        </w:rPr>
        <w:t>双方事先协商</w:t>
      </w:r>
      <w:r>
        <w:rPr>
          <w:rFonts w:hint="eastAsia" w:ascii="宋体" w:hAnsi="宋体"/>
          <w:sz w:val="24"/>
          <w:szCs w:val="24"/>
          <w:lang w:val="en-US" w:eastAsia="zh-CN"/>
        </w:rPr>
        <w:t>一致</w:t>
      </w:r>
      <w:r>
        <w:rPr>
          <w:rFonts w:hint="eastAsia" w:ascii="宋体" w:hAnsi="宋体"/>
          <w:sz w:val="24"/>
          <w:szCs w:val="24"/>
        </w:rPr>
        <w:t>，但不得超过通常供应商向其他人收取的类似服务的费率。</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pPr>
        <w:tabs>
          <w:tab w:val="left" w:pos="720"/>
        </w:tabs>
        <w:outlineLvl w:val="2"/>
        <w:rPr>
          <w:rFonts w:hint="eastAsia" w:ascii="宋体" w:hAnsi="宋体"/>
          <w:b/>
          <w:sz w:val="24"/>
          <w:szCs w:val="24"/>
        </w:rPr>
      </w:pPr>
      <w:bookmarkStart w:id="60" w:name="_Toc414441455"/>
      <w:r>
        <w:rPr>
          <w:rFonts w:hint="eastAsia" w:ascii="宋体" w:hAnsi="宋体"/>
          <w:b/>
          <w:sz w:val="24"/>
          <w:szCs w:val="24"/>
        </w:rPr>
        <w:t>34．延期</w:t>
      </w:r>
      <w:bookmarkEnd w:id="60"/>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w:t>
      </w:r>
      <w:r>
        <w:rPr>
          <w:rFonts w:hint="eastAsia" w:ascii="宋体" w:hAnsi="宋体"/>
          <w:sz w:val="24"/>
          <w:szCs w:val="24"/>
          <w:lang w:val="en-US" w:eastAsia="zh-CN"/>
        </w:rPr>
        <w:t>有权</w:t>
      </w:r>
      <w:r>
        <w:rPr>
          <w:rFonts w:hint="eastAsia" w:ascii="宋体" w:hAnsi="宋体"/>
          <w:sz w:val="24"/>
          <w:szCs w:val="24"/>
        </w:rPr>
        <w:t>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除非由于合同通用条款第32条规定的不可抗力情况或按照合同通用条款第34.1款规定取得同意延期而不收取误期赔偿费外,供应商延期交货或完成相关服务应按合同通用条款第27条的规定被收取误期赔偿费。</w:t>
      </w:r>
    </w:p>
    <w:p>
      <w:pPr>
        <w:tabs>
          <w:tab w:val="left" w:pos="720"/>
        </w:tabs>
        <w:outlineLvl w:val="2"/>
        <w:rPr>
          <w:rFonts w:hint="eastAsia" w:ascii="宋体" w:hAnsi="宋体"/>
          <w:b/>
          <w:sz w:val="24"/>
          <w:szCs w:val="24"/>
        </w:rPr>
      </w:pPr>
      <w:bookmarkStart w:id="61" w:name="_Toc414441456"/>
      <w:r>
        <w:rPr>
          <w:rFonts w:hint="eastAsia" w:ascii="宋体" w:hAnsi="宋体"/>
          <w:b/>
          <w:sz w:val="24"/>
          <w:szCs w:val="24"/>
        </w:rPr>
        <w:t>35．终止合同</w:t>
      </w:r>
      <w:bookmarkEnd w:id="61"/>
    </w:p>
    <w:p>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pPr>
        <w:numPr>
          <w:ilvl w:val="0"/>
          <w:numId w:val="4"/>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rFonts w:hint="eastAsia"/>
          <w:sz w:val="28"/>
          <w:szCs w:val="28"/>
        </w:rPr>
      </w:pPr>
      <w:r>
        <w:rPr>
          <w:rFonts w:hint="eastAsia" w:ascii="宋体" w:hAnsi="宋体"/>
          <w:sz w:val="24"/>
          <w:szCs w:val="24"/>
        </w:rPr>
        <w:t>35.3  供应商按合同规定完成向采购人提供的货物和服务，并在质量保证期结束后终止。</w:t>
      </w:r>
    </w:p>
    <w:p>
      <w:pPr>
        <w:tabs>
          <w:tab w:val="left" w:pos="720"/>
        </w:tabs>
        <w:outlineLvl w:val="2"/>
        <w:rPr>
          <w:rFonts w:hint="eastAsia" w:ascii="宋体" w:hAnsi="宋体"/>
          <w:b/>
          <w:sz w:val="24"/>
          <w:szCs w:val="24"/>
        </w:rPr>
      </w:pPr>
      <w:r>
        <w:rPr>
          <w:rFonts w:hint="eastAsia" w:ascii="宋体" w:hAnsi="宋体"/>
          <w:b/>
          <w:sz w:val="24"/>
          <w:szCs w:val="24"/>
        </w:rPr>
        <w:t>36．其他</w:t>
      </w:r>
    </w:p>
    <w:p>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7"/>
        <w:tblW w:w="93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top"/>
          </w:tcPr>
          <w:p>
            <w:pPr>
              <w:jc w:val="center"/>
              <w:rPr>
                <w:rFonts w:hint="eastAsia" w:ascii="宋体" w:hAnsi="宋体"/>
                <w:b/>
                <w:sz w:val="24"/>
                <w:szCs w:val="24"/>
              </w:rPr>
            </w:pPr>
            <w:r>
              <w:rPr>
                <w:rFonts w:hint="eastAsia" w:ascii="宋体" w:hAnsi="宋体"/>
                <w:b/>
                <w:sz w:val="24"/>
                <w:szCs w:val="24"/>
              </w:rPr>
              <w:t>合同通用条款号</w:t>
            </w:r>
          </w:p>
        </w:tc>
        <w:tc>
          <w:tcPr>
            <w:tcW w:w="7249" w:type="dxa"/>
            <w:noWrap w:val="0"/>
            <w:vAlign w:val="center"/>
          </w:tcPr>
          <w:p>
            <w:pPr>
              <w:jc w:val="center"/>
              <w:rPr>
                <w:rFonts w:hint="eastAsia" w:ascii="宋体" w:hAnsi="宋体"/>
                <w:b/>
                <w:sz w:val="24"/>
                <w:szCs w:val="24"/>
              </w:rPr>
            </w:pPr>
            <w:r>
              <w:rPr>
                <w:rFonts w:hint="eastAsia" w:ascii="宋体" w:hAnsi="宋体"/>
                <w:b/>
                <w:sz w:val="24"/>
                <w:szCs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1（2）</w:t>
            </w:r>
          </w:p>
        </w:tc>
        <w:tc>
          <w:tcPr>
            <w:tcW w:w="7249" w:type="dxa"/>
            <w:noWrap w:val="0"/>
            <w:vAlign w:val="center"/>
          </w:tcPr>
          <w:p>
            <w:pPr>
              <w:spacing w:line="380" w:lineRule="exact"/>
              <w:rPr>
                <w:rFonts w:hint="eastAsia" w:ascii="宋体" w:hAnsi="宋体" w:eastAsia="宋体"/>
                <w:sz w:val="24"/>
                <w:szCs w:val="24"/>
                <w:lang w:eastAsia="zh-CN"/>
              </w:rPr>
            </w:pPr>
            <w:r>
              <w:rPr>
                <w:rFonts w:hint="eastAsia" w:ascii="宋体" w:hAnsi="宋体"/>
                <w:sz w:val="24"/>
                <w:szCs w:val="24"/>
              </w:rPr>
              <w:t>采 购 人</w:t>
            </w:r>
            <w:r>
              <w:rPr>
                <w:rFonts w:ascii="宋体" w:hAnsi="宋体"/>
                <w:sz w:val="24"/>
                <w:szCs w:val="24"/>
              </w:rPr>
              <w:t>：</w:t>
            </w:r>
            <w:r>
              <w:rPr>
                <w:rFonts w:hint="eastAsia" w:ascii="宋体" w:hAnsi="宋体"/>
                <w:sz w:val="24"/>
                <w:szCs w:val="24"/>
                <w:lang w:eastAsia="zh-CN"/>
              </w:rPr>
              <w:t>福建省高速公路养护工程有限公司项目经理部二</w:t>
            </w:r>
          </w:p>
          <w:p>
            <w:pPr>
              <w:spacing w:line="380" w:lineRule="exact"/>
              <w:rPr>
                <w:rFonts w:hint="eastAsia" w:ascii="宋体" w:hAnsi="宋体" w:cs="Times New Roman"/>
                <w:sz w:val="24"/>
                <w:szCs w:val="24"/>
                <w:lang w:eastAsia="zh-CN"/>
              </w:rPr>
            </w:pPr>
            <w:r>
              <w:rPr>
                <w:rFonts w:hint="eastAsia" w:ascii="宋体" w:hAnsi="宋体"/>
                <w:sz w:val="24"/>
                <w:szCs w:val="24"/>
              </w:rPr>
              <w:t>地    址：</w:t>
            </w:r>
            <w:r>
              <w:rPr>
                <w:rFonts w:hint="eastAsia" w:ascii="宋体" w:hAnsi="宋体" w:cs="Times New Roman"/>
                <w:sz w:val="24"/>
                <w:szCs w:val="24"/>
                <w:lang w:eastAsia="zh-CN"/>
              </w:rPr>
              <w:t>三明市梅列区交通监控中心16楼</w:t>
            </w:r>
          </w:p>
          <w:p>
            <w:pPr>
              <w:spacing w:line="380" w:lineRule="exact"/>
              <w:rPr>
                <w:rFonts w:hint="eastAsia" w:ascii="宋体" w:hAnsi="宋体"/>
                <w:sz w:val="24"/>
                <w:szCs w:val="24"/>
                <w:lang w:val="en-US" w:eastAsia="zh-CN"/>
              </w:rPr>
            </w:pPr>
            <w:r>
              <w:rPr>
                <w:rFonts w:hint="eastAsia" w:ascii="宋体" w:hAnsi="宋体"/>
                <w:sz w:val="24"/>
                <w:szCs w:val="24"/>
              </w:rPr>
              <w:t>邮政编码：</w:t>
            </w:r>
            <w:r>
              <w:rPr>
                <w:rFonts w:hint="eastAsia" w:ascii="宋体" w:hAnsi="宋体"/>
                <w:sz w:val="24"/>
                <w:szCs w:val="24"/>
                <w:lang w:val="en-US" w:eastAsia="zh-CN"/>
              </w:rPr>
              <w:t>365000</w:t>
            </w:r>
          </w:p>
          <w:p>
            <w:pPr>
              <w:spacing w:line="380" w:lineRule="exact"/>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李</w:t>
            </w:r>
            <w:r>
              <w:rPr>
                <w:rFonts w:hint="eastAsia" w:ascii="宋体" w:hAnsi="宋体"/>
                <w:sz w:val="24"/>
                <w:szCs w:val="24"/>
              </w:rPr>
              <w:t>先生</w:t>
            </w:r>
          </w:p>
          <w:p>
            <w:pPr>
              <w:spacing w:line="380" w:lineRule="exact"/>
              <w:rPr>
                <w:rFonts w:hint="default" w:ascii="宋体" w:hAnsi="宋体" w:eastAsia="宋体"/>
                <w:sz w:val="24"/>
                <w:szCs w:val="24"/>
                <w:lang w:val="en-US" w:eastAsia="zh-CN"/>
              </w:rPr>
            </w:pPr>
            <w:r>
              <w:rPr>
                <w:rFonts w:hint="eastAsia" w:ascii="宋体" w:hAnsi="宋体"/>
                <w:sz w:val="24"/>
                <w:szCs w:val="24"/>
              </w:rPr>
              <w:t>电    话：</w:t>
            </w:r>
            <w:r>
              <w:rPr>
                <w:rFonts w:hint="eastAsia" w:ascii="宋体" w:hAnsi="宋体"/>
                <w:sz w:val="24"/>
                <w:lang w:val="en-US" w:eastAsia="zh-CN"/>
              </w:rPr>
              <w:t>14759166399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1（10）</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2149" w:type="dxa"/>
            <w:tcBorders>
              <w:bottom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11</w:t>
            </w:r>
            <w:r>
              <w:rPr>
                <w:rFonts w:hint="eastAsia" w:ascii="宋体" w:hAnsi="宋体"/>
                <w:sz w:val="24"/>
                <w:szCs w:val="24"/>
              </w:rPr>
              <w:t>）</w:t>
            </w:r>
          </w:p>
        </w:tc>
        <w:tc>
          <w:tcPr>
            <w:tcW w:w="7249" w:type="dxa"/>
            <w:tcBorders>
              <w:bottom w:val="single" w:color="auto" w:sz="4" w:space="0"/>
            </w:tcBorders>
            <w:noWrap w:val="0"/>
            <w:vAlign w:val="top"/>
          </w:tcPr>
          <w:p>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lang w:eastAsia="zh-CN"/>
              </w:rPr>
              <w:t>福建省高速公路养护工程有限公司项目经理部二</w:t>
            </w:r>
            <w:r>
              <w:rPr>
                <w:rFonts w:hint="eastAsia" w:ascii="宋体" w:hAnsi="宋体"/>
                <w:sz w:val="24"/>
                <w:szCs w:val="24"/>
              </w:rPr>
              <w:t>为采购人（合同中简称为</w:t>
            </w:r>
            <w:r>
              <w:rPr>
                <w:rFonts w:hint="eastAsia" w:ascii="宋体" w:hAnsi="宋体"/>
                <w:sz w:val="24"/>
                <w:szCs w:val="24"/>
                <w:highlight w:val="none"/>
                <w:lang w:eastAsia="zh-CN"/>
              </w:rPr>
              <w:t>买方</w:t>
            </w:r>
            <w:r>
              <w:rPr>
                <w:rFonts w:hint="eastAsia" w:ascii="宋体" w:hAnsi="宋体"/>
                <w:sz w:val="24"/>
                <w:szCs w:val="24"/>
              </w:rPr>
              <w:t>），双方共同签订合同并履行相应的职责。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tc>
        <w:tc>
          <w:tcPr>
            <w:tcW w:w="7249" w:type="dxa"/>
            <w:tcBorders>
              <w:top w:val="single" w:color="auto" w:sz="4" w:space="0"/>
            </w:tcBorders>
            <w:noWrap w:val="0"/>
            <w:vAlign w:val="top"/>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w:t>
            </w:r>
            <w:r>
              <w:rPr>
                <w:rFonts w:hint="eastAsia" w:ascii="宋体" w:hAnsi="宋体"/>
                <w:sz w:val="24"/>
                <w:szCs w:val="24"/>
              </w:rPr>
              <w:t>6）</w:t>
            </w:r>
          </w:p>
        </w:tc>
        <w:tc>
          <w:tcPr>
            <w:tcW w:w="7249" w:type="dxa"/>
            <w:tcBorders>
              <w:top w:val="single" w:color="auto" w:sz="4" w:space="0"/>
            </w:tcBorders>
            <w:noWrap w:val="0"/>
            <w:vAlign w:val="top"/>
          </w:tcPr>
          <w:p>
            <w:pPr>
              <w:spacing w:line="380" w:lineRule="exact"/>
              <w:ind w:left="27" w:hanging="27"/>
              <w:jc w:val="left"/>
              <w:rPr>
                <w:rFonts w:hint="eastAsia" w:ascii="宋体" w:hAnsi="宋体"/>
                <w:sz w:val="24"/>
                <w:szCs w:val="24"/>
              </w:rPr>
            </w:pPr>
            <w:r>
              <w:rPr>
                <w:rFonts w:hint="eastAsia" w:ascii="宋体" w:hAnsi="宋体"/>
                <w:sz w:val="24"/>
                <w:szCs w:val="24"/>
              </w:rPr>
              <w:t>项目现场：</w:t>
            </w:r>
          </w:p>
          <w:p>
            <w:pPr>
              <w:spacing w:line="380" w:lineRule="exact"/>
              <w:ind w:left="27" w:hanging="27"/>
              <w:jc w:val="left"/>
              <w:rPr>
                <w:rFonts w:hint="default" w:ascii="宋体" w:hAnsi="宋体"/>
                <w:sz w:val="24"/>
                <w:szCs w:val="24"/>
                <w:lang w:val="en-US"/>
              </w:rPr>
            </w:pPr>
            <w:r>
              <w:rPr>
                <w:rFonts w:hint="eastAsia" w:hAnsi="宋体"/>
                <w:sz w:val="24"/>
                <w:lang w:val="en-US" w:eastAsia="zh-CN"/>
              </w:rPr>
              <w:t>三明地区高速及附近区域路段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2（2）</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通知地址：采购人所在地地址。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9.1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249" w:type="dxa"/>
            <w:noWrap w:val="0"/>
            <w:vAlign w:val="top"/>
          </w:tcPr>
          <w:p>
            <w:pPr>
              <w:spacing w:line="380" w:lineRule="exact"/>
              <w:ind w:left="1200" w:hanging="1200"/>
              <w:rPr>
                <w:rFonts w:hint="eastAsia" w:ascii="宋体" w:hAnsi="宋体"/>
                <w:sz w:val="24"/>
                <w:szCs w:val="24"/>
              </w:rPr>
            </w:pPr>
            <w:r>
              <w:rPr>
                <w:rFonts w:hint="eastAsia" w:ascii="宋体" w:hAnsi="宋体"/>
                <w:sz w:val="24"/>
                <w:szCs w:val="24"/>
              </w:rPr>
              <w:t>争端解决：争端应提交合同签订所在地法院诉讼解决。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本项目为2024~2026年度三明地区高速公路拌合楼运输服务采购项目。</w:t>
            </w:r>
          </w:p>
          <w:p>
            <w:pPr>
              <w:numPr>
                <w:ilvl w:val="0"/>
                <w:numId w:val="5"/>
              </w:numPr>
              <w:spacing w:line="380" w:lineRule="exact"/>
              <w:rPr>
                <w:rFonts w:hint="eastAsia" w:ascii="宋体" w:hAnsi="宋体"/>
                <w:sz w:val="24"/>
                <w:szCs w:val="24"/>
              </w:rPr>
            </w:pPr>
            <w:r>
              <w:rPr>
                <w:rFonts w:hint="eastAsia" w:hAnsi="宋体"/>
                <w:sz w:val="24"/>
                <w:lang w:val="en-US" w:eastAsia="zh-CN"/>
              </w:rPr>
              <w:t>三明地区高速及附近区域路段</w:t>
            </w:r>
            <w:r>
              <w:rPr>
                <w:rFonts w:hint="eastAsia" w:ascii="宋体" w:hAnsi="宋体"/>
                <w:sz w:val="24"/>
                <w:szCs w:val="24"/>
              </w:rPr>
              <w:t>，具体以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pPr>
              <w:spacing w:line="38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4"/>
              </w:rPr>
              <w:t>高速公路通行费（运输往返）</w:t>
            </w:r>
            <w:r>
              <w:rPr>
                <w:rFonts w:hint="eastAsia" w:ascii="宋体" w:hAnsi="宋体"/>
                <w:b/>
                <w:bCs/>
                <w:sz w:val="24"/>
                <w:szCs w:val="24"/>
                <w:lang w:eastAsia="zh-CN"/>
              </w:rPr>
              <w:t>、</w:t>
            </w:r>
            <w:r>
              <w:rPr>
                <w:rFonts w:hint="eastAsia" w:ascii="宋体" w:hAnsi="宋体"/>
                <w:b/>
                <w:bCs/>
                <w:sz w:val="24"/>
                <w:szCs w:val="24"/>
                <w:lang w:val="en-US" w:eastAsia="zh-CN"/>
              </w:rPr>
              <w:t>路途风险</w:t>
            </w:r>
            <w:r>
              <w:rPr>
                <w:rFonts w:hint="eastAsia" w:ascii="宋体" w:hAnsi="宋体"/>
                <w:sz w:val="24"/>
                <w:szCs w:val="24"/>
              </w:rPr>
              <w:t>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pPr>
              <w:spacing w:line="400" w:lineRule="exact"/>
              <w:rPr>
                <w:rFonts w:hint="eastAsia" w:ascii="宋体" w:hAnsi="宋体"/>
                <w:sz w:val="24"/>
                <w:szCs w:val="24"/>
              </w:rPr>
            </w:pPr>
            <w:r>
              <w:rPr>
                <w:rFonts w:hint="eastAsia" w:ascii="宋体" w:hAnsi="宋体" w:cs="宋体"/>
                <w:sz w:val="24"/>
              </w:rPr>
              <w:t>卸货方式：由卖方负责卸货。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安全责任：</w:t>
            </w:r>
          </w:p>
          <w:p>
            <w:pPr>
              <w:numPr>
                <w:ilvl w:val="0"/>
                <w:numId w:val="6"/>
              </w:num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所提供运输车辆，必须保证能够安全运输。在</w:t>
            </w:r>
            <w:r>
              <w:rPr>
                <w:rFonts w:hint="eastAsia" w:ascii="宋体" w:hAnsi="宋体"/>
                <w:sz w:val="24"/>
                <w:szCs w:val="24"/>
                <w:lang w:eastAsia="zh-CN"/>
              </w:rPr>
              <w:t>买方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卖方</w:t>
            </w:r>
            <w:r>
              <w:rPr>
                <w:rFonts w:hint="eastAsia" w:ascii="宋体" w:hAnsi="宋体"/>
                <w:sz w:val="24"/>
                <w:szCs w:val="24"/>
              </w:rPr>
              <w:t>必须保障安全，由于</w:t>
            </w:r>
            <w:r>
              <w:rPr>
                <w:rFonts w:hint="eastAsia" w:ascii="宋体" w:hAnsi="宋体"/>
                <w:sz w:val="24"/>
                <w:szCs w:val="24"/>
                <w:lang w:eastAsia="zh-CN"/>
              </w:rPr>
              <w:t>卖方</w:t>
            </w:r>
            <w:r>
              <w:rPr>
                <w:rFonts w:hint="eastAsia" w:ascii="宋体" w:hAnsi="宋体"/>
                <w:sz w:val="24"/>
                <w:szCs w:val="24"/>
              </w:rPr>
              <w:t>原因在运输、装卸过程中造成的车辆、人员和第三方的经济损失及人身损害</w:t>
            </w:r>
            <w:r>
              <w:rPr>
                <w:rFonts w:hint="eastAsia" w:ascii="宋体" w:hAnsi="宋体"/>
                <w:sz w:val="24"/>
                <w:szCs w:val="24"/>
                <w:lang w:val="en-US" w:eastAsia="zh-CN"/>
              </w:rPr>
              <w:t>等</w:t>
            </w:r>
            <w:r>
              <w:rPr>
                <w:rFonts w:hint="eastAsia" w:ascii="宋体" w:hAnsi="宋体"/>
                <w:sz w:val="24"/>
                <w:szCs w:val="24"/>
              </w:rPr>
              <w:t>均由</w:t>
            </w:r>
            <w:r>
              <w:rPr>
                <w:rFonts w:hint="eastAsia" w:ascii="宋体" w:hAnsi="宋体"/>
                <w:sz w:val="24"/>
                <w:szCs w:val="24"/>
                <w:lang w:eastAsia="zh-CN"/>
              </w:rPr>
              <w:t>卖方</w:t>
            </w:r>
            <w:r>
              <w:rPr>
                <w:rFonts w:hint="eastAsia" w:ascii="宋体" w:hAnsi="宋体"/>
                <w:sz w:val="24"/>
                <w:szCs w:val="24"/>
              </w:rPr>
              <w:t>自行承担责任。</w:t>
            </w:r>
          </w:p>
          <w:p>
            <w:pPr>
              <w:spacing w:line="400" w:lineRule="exact"/>
              <w:rPr>
                <w:rFonts w:hint="eastAsia" w:ascii="宋体" w:hAnsi="宋体"/>
                <w:sz w:val="24"/>
                <w:szCs w:val="24"/>
              </w:rPr>
            </w:pPr>
            <w:r>
              <w:rPr>
                <w:rFonts w:hint="eastAsia" w:ascii="宋体" w:hAnsi="宋体"/>
                <w:sz w:val="24"/>
                <w:szCs w:val="22"/>
              </w:rPr>
              <w:t>2、</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负责运输至</w:t>
            </w:r>
            <w:r>
              <w:rPr>
                <w:rFonts w:hint="eastAsia" w:ascii="宋体" w:hAnsi="宋体"/>
                <w:sz w:val="24"/>
                <w:szCs w:val="22"/>
                <w:highlight w:val="none"/>
                <w:lang w:eastAsia="zh-CN"/>
              </w:rPr>
              <w:t>买方</w:t>
            </w:r>
            <w:r>
              <w:rPr>
                <w:rFonts w:hint="eastAsia" w:ascii="宋体" w:hAnsi="宋体"/>
                <w:sz w:val="24"/>
                <w:szCs w:val="22"/>
                <w:highlight w:val="none"/>
              </w:rPr>
              <w:t>指定地点，运输过程中产生的所有费用</w:t>
            </w:r>
            <w:r>
              <w:rPr>
                <w:rFonts w:hint="eastAsia" w:ascii="宋体" w:hAnsi="宋体"/>
                <w:sz w:val="24"/>
                <w:szCs w:val="22"/>
                <w:highlight w:val="none"/>
                <w:lang w:val="en-US" w:eastAsia="zh-CN"/>
              </w:rPr>
              <w:t>及风险（直至买方正式书面签收前）</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负责。若因道路运输受阻，由</w:t>
            </w:r>
            <w:r>
              <w:rPr>
                <w:rFonts w:hint="eastAsia" w:ascii="宋体" w:hAnsi="宋体"/>
                <w:sz w:val="24"/>
                <w:szCs w:val="22"/>
                <w:highlight w:val="none"/>
                <w:lang w:eastAsia="zh-CN"/>
              </w:rPr>
              <w:t>卖方</w:t>
            </w:r>
            <w:r>
              <w:rPr>
                <w:rFonts w:hint="eastAsia" w:ascii="宋体" w:hAnsi="宋体"/>
                <w:sz w:val="24"/>
                <w:szCs w:val="22"/>
                <w:highlight w:val="none"/>
              </w:rPr>
              <w:t>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249" w:type="dxa"/>
            <w:noWrap w:val="0"/>
            <w:vAlign w:val="top"/>
          </w:tcPr>
          <w:p>
            <w:pPr>
              <w:spacing w:line="380" w:lineRule="exact"/>
              <w:rPr>
                <w:rFonts w:hint="eastAsia" w:ascii="宋体" w:hAnsi="宋体"/>
                <w:b/>
                <w:bCs/>
                <w:sz w:val="24"/>
                <w:szCs w:val="24"/>
              </w:rPr>
            </w:pPr>
            <w:r>
              <w:rPr>
                <w:rFonts w:hint="eastAsia" w:ascii="宋体" w:hAnsi="宋体"/>
                <w:b/>
                <w:bCs/>
                <w:sz w:val="24"/>
                <w:szCs w:val="24"/>
              </w:rPr>
              <w:t>违约责任及误期赔偿：</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卖方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卖方</w:t>
            </w:r>
            <w:r>
              <w:rPr>
                <w:rFonts w:hint="eastAsia" w:ascii="宋体" w:hAnsi="宋体"/>
                <w:sz w:val="24"/>
                <w:szCs w:val="24"/>
              </w:rPr>
              <w:t>应按照600元/吨赔偿</w:t>
            </w:r>
            <w:r>
              <w:rPr>
                <w:rFonts w:hint="eastAsia" w:ascii="宋体" w:hAnsi="宋体"/>
                <w:sz w:val="24"/>
                <w:szCs w:val="24"/>
                <w:lang w:eastAsia="zh-CN"/>
              </w:rPr>
              <w:t>买方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卖方</w:t>
            </w:r>
            <w:r>
              <w:rPr>
                <w:rFonts w:hint="eastAsia" w:ascii="宋体" w:hAnsi="宋体"/>
                <w:sz w:val="24"/>
                <w:szCs w:val="24"/>
              </w:rPr>
              <w:t>必须在当天安排清扫或委托</w:t>
            </w:r>
            <w:r>
              <w:rPr>
                <w:rFonts w:hint="eastAsia" w:ascii="宋体" w:hAnsi="宋体"/>
                <w:sz w:val="24"/>
                <w:szCs w:val="24"/>
                <w:lang w:eastAsia="zh-CN"/>
              </w:rPr>
              <w:t>买方</w:t>
            </w:r>
            <w:r>
              <w:rPr>
                <w:rFonts w:hint="eastAsia" w:ascii="宋体" w:hAnsi="宋体"/>
                <w:sz w:val="24"/>
                <w:szCs w:val="24"/>
              </w:rPr>
              <w:t>组织清理，不得影响高速公路的路容路貌。若是</w:t>
            </w:r>
            <w:r>
              <w:rPr>
                <w:rFonts w:hint="eastAsia" w:ascii="宋体" w:hAnsi="宋体"/>
                <w:sz w:val="24"/>
                <w:szCs w:val="24"/>
                <w:lang w:eastAsia="zh-CN"/>
              </w:rPr>
              <w:t>买方</w:t>
            </w:r>
            <w:r>
              <w:rPr>
                <w:rFonts w:hint="eastAsia" w:ascii="宋体" w:hAnsi="宋体"/>
                <w:sz w:val="24"/>
                <w:szCs w:val="24"/>
              </w:rPr>
              <w:t>组织清理，所产生的费用由</w:t>
            </w:r>
            <w:r>
              <w:rPr>
                <w:rFonts w:hint="eastAsia" w:ascii="宋体" w:hAnsi="宋体"/>
                <w:sz w:val="24"/>
                <w:szCs w:val="24"/>
                <w:lang w:eastAsia="zh-CN"/>
              </w:rPr>
              <w:t>卖方</w:t>
            </w:r>
            <w:r>
              <w:rPr>
                <w:rFonts w:hint="eastAsia" w:ascii="宋体" w:hAnsi="宋体"/>
                <w:sz w:val="24"/>
                <w:szCs w:val="24"/>
              </w:rPr>
              <w:t>承担。</w:t>
            </w:r>
          </w:p>
          <w:p>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卖方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卖方</w:t>
            </w:r>
            <w:r>
              <w:rPr>
                <w:rFonts w:hint="eastAsia" w:ascii="宋体" w:hAnsi="宋体"/>
                <w:sz w:val="24"/>
                <w:szCs w:val="24"/>
              </w:rPr>
              <w:t>自负，且处调头U转车5000元／辆罚款，并且不计该车辆的运费、通行费。</w:t>
            </w:r>
          </w:p>
          <w:p>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卖方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卖方</w:t>
            </w:r>
            <w:r>
              <w:rPr>
                <w:rFonts w:hint="eastAsia" w:ascii="宋体" w:hAnsi="宋体"/>
                <w:sz w:val="24"/>
                <w:szCs w:val="24"/>
              </w:rPr>
              <w:t>故意违约中断运输</w:t>
            </w:r>
            <w:r>
              <w:rPr>
                <w:rFonts w:hint="eastAsia" w:ascii="宋体" w:hAnsi="宋体"/>
                <w:sz w:val="24"/>
                <w:szCs w:val="24"/>
                <w:lang w:eastAsia="zh-CN"/>
              </w:rPr>
              <w:t>（</w:t>
            </w:r>
            <w:r>
              <w:rPr>
                <w:rFonts w:hint="eastAsia" w:ascii="宋体" w:hAnsi="宋体"/>
                <w:sz w:val="24"/>
                <w:szCs w:val="24"/>
                <w:lang w:val="en-US" w:eastAsia="zh-CN"/>
              </w:rPr>
              <w:t>包括但不限于主管故意中断运输，因其他主客观原因中断运输后3小时内未书面通知买方等情形视为故意中断运输</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eastAsia="zh-CN"/>
              </w:rPr>
              <w:t>买方</w:t>
            </w:r>
            <w:r>
              <w:rPr>
                <w:rFonts w:hint="eastAsia" w:ascii="宋体" w:hAnsi="宋体"/>
                <w:sz w:val="24"/>
                <w:szCs w:val="24"/>
              </w:rPr>
              <w:t>有权</w:t>
            </w:r>
            <w:r>
              <w:rPr>
                <w:rFonts w:hint="eastAsia" w:ascii="宋体" w:hAnsi="宋体"/>
                <w:sz w:val="24"/>
                <w:szCs w:val="24"/>
                <w:lang w:val="en-US" w:eastAsia="zh-CN"/>
              </w:rPr>
              <w:t>按照单趟</w:t>
            </w:r>
            <w:r>
              <w:rPr>
                <w:rFonts w:hint="eastAsia" w:ascii="宋体" w:hAnsi="宋体"/>
                <w:sz w:val="24"/>
                <w:szCs w:val="24"/>
              </w:rPr>
              <w:t>运费</w:t>
            </w:r>
            <w:r>
              <w:rPr>
                <w:rFonts w:hint="eastAsia" w:ascii="宋体" w:hAnsi="宋体"/>
                <w:sz w:val="24"/>
                <w:szCs w:val="24"/>
                <w:lang w:val="en-US" w:eastAsia="zh-CN"/>
              </w:rPr>
              <w:t>的双倍标准予以扣除违约金</w:t>
            </w:r>
            <w:r>
              <w:rPr>
                <w:rFonts w:hint="eastAsia" w:ascii="宋体" w:hAnsi="宋体"/>
                <w:sz w:val="24"/>
                <w:szCs w:val="24"/>
              </w:rPr>
              <w:t>并</w:t>
            </w:r>
            <w:r>
              <w:rPr>
                <w:rFonts w:hint="eastAsia" w:ascii="宋体" w:hAnsi="宋体"/>
                <w:sz w:val="24"/>
                <w:szCs w:val="24"/>
                <w:lang w:val="en-US" w:eastAsia="zh-CN"/>
              </w:rPr>
              <w:t>有权单方面</w:t>
            </w:r>
            <w:r>
              <w:rPr>
                <w:rFonts w:hint="eastAsia" w:ascii="宋体" w:hAnsi="宋体"/>
                <w:sz w:val="24"/>
                <w:szCs w:val="24"/>
              </w:rPr>
              <w:t>解除合同。</w:t>
            </w:r>
          </w:p>
          <w:p>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卖方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卖方</w:t>
            </w:r>
            <w:r>
              <w:rPr>
                <w:rFonts w:hint="eastAsia" w:ascii="宋体" w:hAnsi="宋体"/>
                <w:sz w:val="24"/>
                <w:szCs w:val="24"/>
              </w:rPr>
              <w:t>不承担违约责任</w:t>
            </w:r>
            <w:r>
              <w:rPr>
                <w:rFonts w:hint="eastAsia" w:ascii="宋体" w:hAnsi="宋体"/>
                <w:sz w:val="24"/>
                <w:szCs w:val="24"/>
                <w:lang w:eastAsia="zh-CN"/>
              </w:rPr>
              <w:t>（</w:t>
            </w:r>
            <w:r>
              <w:rPr>
                <w:rFonts w:hint="eastAsia" w:ascii="宋体" w:hAnsi="宋体"/>
                <w:sz w:val="24"/>
                <w:szCs w:val="24"/>
                <w:lang w:val="en-US" w:eastAsia="zh-CN"/>
              </w:rPr>
              <w:t>但该类风险由卖方承担</w:t>
            </w:r>
            <w:r>
              <w:rPr>
                <w:rFonts w:hint="eastAsia" w:ascii="宋体" w:hAnsi="宋体"/>
                <w:sz w:val="24"/>
                <w:szCs w:val="24"/>
                <w:lang w:eastAsia="zh-CN"/>
              </w:rPr>
              <w:t>）</w:t>
            </w:r>
            <w:r>
              <w:rPr>
                <w:rFonts w:hint="eastAsia" w:ascii="宋体" w:hAnsi="宋体"/>
                <w:sz w:val="24"/>
                <w:szCs w:val="24"/>
              </w:rPr>
              <w:t>：</w:t>
            </w:r>
          </w:p>
          <w:p>
            <w:pPr>
              <w:spacing w:line="380" w:lineRule="exact"/>
              <w:rPr>
                <w:rFonts w:hint="eastAsia" w:ascii="宋体" w:hAnsi="宋体"/>
                <w:sz w:val="24"/>
                <w:szCs w:val="24"/>
              </w:rPr>
            </w:pPr>
            <w:r>
              <w:rPr>
                <w:rFonts w:hint="eastAsia" w:ascii="宋体" w:hAnsi="宋体"/>
                <w:sz w:val="24"/>
                <w:szCs w:val="24"/>
              </w:rPr>
              <w:t>①不可抗力；</w:t>
            </w:r>
          </w:p>
          <w:p>
            <w:pPr>
              <w:spacing w:line="380" w:lineRule="exact"/>
              <w:rPr>
                <w:rFonts w:hint="eastAsia" w:ascii="宋体" w:hAnsi="宋体"/>
                <w:sz w:val="24"/>
                <w:szCs w:val="24"/>
              </w:rPr>
            </w:pPr>
            <w:r>
              <w:rPr>
                <w:rFonts w:hint="eastAsia" w:ascii="宋体" w:hAnsi="宋体"/>
                <w:sz w:val="24"/>
                <w:szCs w:val="24"/>
              </w:rPr>
              <w:t>②货物本身的自然属性；</w:t>
            </w:r>
          </w:p>
          <w:p>
            <w:pPr>
              <w:spacing w:line="380" w:lineRule="exact"/>
              <w:rPr>
                <w:rFonts w:hint="eastAsia" w:ascii="宋体" w:hAnsi="宋体"/>
                <w:sz w:val="24"/>
                <w:szCs w:val="24"/>
              </w:rPr>
            </w:pPr>
            <w:r>
              <w:rPr>
                <w:rFonts w:hint="eastAsia" w:ascii="宋体" w:hAnsi="宋体"/>
                <w:sz w:val="24"/>
                <w:szCs w:val="24"/>
              </w:rPr>
              <w:t>③货物的合理损耗；</w:t>
            </w:r>
          </w:p>
          <w:p>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买方</w:t>
            </w:r>
            <w:r>
              <w:rPr>
                <w:rFonts w:hint="eastAsia" w:ascii="宋体" w:hAnsi="宋体"/>
                <w:sz w:val="24"/>
                <w:szCs w:val="24"/>
              </w:rPr>
              <w:t>或收货方本身的过错；</w:t>
            </w:r>
          </w:p>
          <w:p>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249" w:type="dxa"/>
            <w:noWrap w:val="0"/>
            <w:vAlign w:val="top"/>
          </w:tcPr>
          <w:p>
            <w:pPr>
              <w:spacing w:line="380" w:lineRule="exact"/>
              <w:rPr>
                <w:rFonts w:ascii="宋体" w:hAnsi="宋体"/>
                <w:sz w:val="24"/>
                <w:szCs w:val="24"/>
              </w:rPr>
            </w:pPr>
            <w:bookmarkStart w:id="62" w:name="_Hlk536621549"/>
            <w:r>
              <w:rPr>
                <w:rFonts w:hint="eastAsia" w:ascii="宋体" w:hAnsi="宋体"/>
                <w:sz w:val="24"/>
                <w:szCs w:val="24"/>
              </w:rPr>
              <w:t>价格调整：</w:t>
            </w:r>
          </w:p>
          <w:bookmarkEnd w:id="62"/>
          <w:p>
            <w:r>
              <w:rPr>
                <w:rFonts w:hint="eastAsia" w:ascii="宋体" w:hAnsi="宋体"/>
                <w:sz w:val="24"/>
                <w:szCs w:val="24"/>
                <w:highlight w:val="none"/>
              </w:rPr>
              <w:t>1.若结算时</w:t>
            </w:r>
            <w:r>
              <w:rPr>
                <w:rFonts w:hint="eastAsia" w:ascii="宋体" w:hAnsi="宋体"/>
                <w:sz w:val="24"/>
                <w:szCs w:val="24"/>
                <w:highlight w:val="none"/>
                <w:lang w:eastAsia="zh-CN"/>
              </w:rPr>
              <w:t>卖方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pPr>
              <w:spacing w:line="380" w:lineRule="exact"/>
              <w:rPr>
                <w:rFonts w:hint="eastAsia" w:ascii="宋体" w:hAnsi="宋体"/>
                <w:sz w:val="24"/>
                <w:szCs w:val="24"/>
              </w:rPr>
            </w:pPr>
            <w:r>
              <w:rPr>
                <w:rFonts w:hint="eastAsia" w:ascii="宋体" w:hAnsi="宋体"/>
                <w:sz w:val="24"/>
                <w:szCs w:val="24"/>
              </w:rPr>
              <w:t>2.结算价调整：结算金额超出合同金额时，采用超额累进制进行价格调整。</w:t>
            </w:r>
          </w:p>
          <w:p>
            <w:pPr>
              <w:spacing w:line="380" w:lineRule="exact"/>
              <w:rPr>
                <w:rFonts w:hint="eastAsia" w:ascii="宋体" w:hAnsi="宋体"/>
                <w:sz w:val="24"/>
                <w:szCs w:val="24"/>
              </w:rPr>
            </w:pPr>
            <w:r>
              <w:rPr>
                <w:rFonts w:hint="eastAsia" w:ascii="宋体" w:hAnsi="宋体"/>
                <w:sz w:val="24"/>
                <w:szCs w:val="24"/>
              </w:rPr>
              <w:t>a.若结算金额比合同金额超出在30%以内（含30%），则按合同单价进行结算；</w:t>
            </w:r>
          </w:p>
          <w:p>
            <w:pPr>
              <w:spacing w:line="400" w:lineRule="exact"/>
              <w:rPr>
                <w:rFonts w:hint="eastAsia" w:ascii="宋体" w:hAnsi="宋体"/>
                <w:sz w:val="24"/>
                <w:highlight w:val="none"/>
              </w:rPr>
            </w:pPr>
            <w:r>
              <w:rPr>
                <w:rFonts w:hint="eastAsia" w:ascii="宋体" w:hAnsi="宋体"/>
                <w:sz w:val="24"/>
                <w:szCs w:val="24"/>
              </w:rPr>
              <w:t>b.</w:t>
            </w:r>
            <w:r>
              <w:rPr>
                <w:rFonts w:hint="eastAsia" w:ascii="宋体" w:hAnsi="宋体"/>
                <w:sz w:val="24"/>
                <w:highlight w:val="none"/>
              </w:rPr>
              <w:t>若结算金额比合同金额超出在30-50%范围以内（含50%），超出部分的结算金额下调1%；</w:t>
            </w:r>
          </w:p>
          <w:p>
            <w:pPr>
              <w:spacing w:line="380" w:lineRule="exact"/>
              <w:rPr>
                <w:rFonts w:hint="eastAsia" w:ascii="宋体" w:hAnsi="宋体"/>
                <w:sz w:val="24"/>
                <w:szCs w:val="24"/>
              </w:rPr>
            </w:pPr>
            <w:r>
              <w:rPr>
                <w:rFonts w:hint="eastAsia" w:ascii="宋体" w:hAnsi="宋体"/>
                <w:sz w:val="24"/>
                <w:szCs w:val="24"/>
              </w:rPr>
              <w:t>c.若结算金额比合同金额超出在50-70%范围以内（含70%），超出部分的结算金额下调2%；</w:t>
            </w:r>
          </w:p>
          <w:p>
            <w:pPr>
              <w:spacing w:line="400" w:lineRule="exact"/>
              <w:rPr>
                <w:rFonts w:hint="eastAsia" w:ascii="宋体" w:hAnsi="宋体"/>
                <w:sz w:val="24"/>
                <w:szCs w:val="24"/>
              </w:rPr>
            </w:pPr>
            <w:r>
              <w:rPr>
                <w:rFonts w:hint="eastAsia" w:ascii="宋体" w:hAnsi="宋体"/>
                <w:sz w:val="24"/>
                <w:highlight w:val="none"/>
              </w:rPr>
              <w:t>d.若结算金额比合同金额超出在70%以上，超出部分的结算金额下调3%；</w:t>
            </w:r>
          </w:p>
          <w:p>
            <w:pPr>
              <w:spacing w:line="380" w:lineRule="exact"/>
              <w:rPr>
                <w:rFonts w:hint="eastAsia" w:ascii="宋体" w:hAnsi="宋体"/>
                <w:sz w:val="24"/>
                <w:szCs w:val="24"/>
              </w:rPr>
            </w:pPr>
            <w:r>
              <w:rPr>
                <w:rFonts w:hint="eastAsia" w:ascii="宋体" w:hAnsi="宋体"/>
                <w:sz w:val="24"/>
                <w:szCs w:val="24"/>
                <w:lang w:val="en-US" w:eastAsia="zh-CN"/>
              </w:rPr>
              <w:t>e</w:t>
            </w:r>
            <w:r>
              <w:rPr>
                <w:rFonts w:hint="eastAsia" w:ascii="宋体" w:hAnsi="宋体"/>
                <w:sz w:val="24"/>
                <w:szCs w:val="24"/>
              </w:rPr>
              <w:t>.以上调价，指在生产和供应过程中，由于</w:t>
            </w:r>
            <w:r>
              <w:rPr>
                <w:rFonts w:hint="eastAsia" w:ascii="宋体" w:hAnsi="宋体"/>
                <w:sz w:val="24"/>
                <w:szCs w:val="24"/>
                <w:lang w:val="en-US" w:eastAsia="zh-CN"/>
              </w:rPr>
              <w:t>主客观等各种</w:t>
            </w:r>
            <w:r>
              <w:rPr>
                <w:rFonts w:hint="eastAsia" w:ascii="宋体" w:hAnsi="宋体"/>
                <w:sz w:val="24"/>
                <w:szCs w:val="24"/>
              </w:rPr>
              <w:t>原因，</w:t>
            </w:r>
            <w:r>
              <w:rPr>
                <w:rFonts w:hint="eastAsia" w:ascii="宋体" w:hAnsi="宋体"/>
                <w:sz w:val="24"/>
                <w:szCs w:val="24"/>
                <w:lang w:eastAsia="zh-CN"/>
              </w:rPr>
              <w:t>买方</w:t>
            </w:r>
            <w:r>
              <w:rPr>
                <w:rFonts w:hint="eastAsia" w:ascii="宋体" w:hAnsi="宋体"/>
                <w:sz w:val="24"/>
                <w:szCs w:val="24"/>
              </w:rPr>
              <w:t>由于生产数量增加，为满足生产连续性要求，</w:t>
            </w:r>
            <w:r>
              <w:rPr>
                <w:rFonts w:hint="eastAsia" w:ascii="宋体" w:hAnsi="宋体"/>
                <w:sz w:val="24"/>
                <w:szCs w:val="24"/>
                <w:lang w:eastAsia="zh-CN"/>
              </w:rPr>
              <w:t>买方</w:t>
            </w:r>
            <w:r>
              <w:rPr>
                <w:rFonts w:hint="eastAsia" w:ascii="宋体" w:hAnsi="宋体"/>
                <w:sz w:val="24"/>
                <w:szCs w:val="24"/>
              </w:rPr>
              <w:t>来不及另行组织采购情况下，拟将不再另外采购，</w:t>
            </w:r>
            <w:r>
              <w:rPr>
                <w:rFonts w:hint="eastAsia" w:ascii="宋体" w:hAnsi="宋体"/>
                <w:sz w:val="24"/>
                <w:szCs w:val="24"/>
                <w:lang w:val="en-US" w:eastAsia="zh-CN"/>
              </w:rPr>
              <w:t>卖方</w:t>
            </w:r>
            <w:r>
              <w:rPr>
                <w:rFonts w:hint="eastAsia" w:ascii="宋体" w:hAnsi="宋体"/>
                <w:sz w:val="24"/>
                <w:szCs w:val="24"/>
              </w:rPr>
              <w:t>同意</w:t>
            </w:r>
            <w:r>
              <w:rPr>
                <w:rFonts w:hint="eastAsia" w:ascii="宋体" w:hAnsi="宋体"/>
                <w:sz w:val="24"/>
                <w:szCs w:val="24"/>
                <w:lang w:val="en-US" w:eastAsia="zh-CN"/>
              </w:rPr>
              <w:t>按照上述标准</w:t>
            </w:r>
            <w:r>
              <w:rPr>
                <w:rFonts w:hint="eastAsia" w:ascii="宋体" w:hAnsi="宋体"/>
                <w:sz w:val="24"/>
                <w:szCs w:val="24"/>
              </w:rPr>
              <w:t>进行调价，</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实际要求进行供应。</w:t>
            </w:r>
          </w:p>
          <w:p>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卖方</w:t>
            </w:r>
            <w:r>
              <w:rPr>
                <w:rFonts w:hint="eastAsia" w:ascii="宋体" w:hAnsi="宋体"/>
                <w:sz w:val="24"/>
                <w:szCs w:val="24"/>
              </w:rPr>
              <w:t>所报的不含税单价为计算基准，所有金额按四舍五入保留小数点后2位。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ascii="宋体" w:hAnsi="宋体"/>
                <w:sz w:val="24"/>
                <w:szCs w:val="24"/>
              </w:rPr>
            </w:pPr>
            <w:r>
              <w:rPr>
                <w:rFonts w:hint="eastAsia" w:ascii="宋体" w:hAnsi="宋体"/>
                <w:sz w:val="24"/>
                <w:szCs w:val="24"/>
              </w:rPr>
              <w:t>15.3</w:t>
            </w:r>
          </w:p>
        </w:tc>
        <w:tc>
          <w:tcPr>
            <w:tcW w:w="7249" w:type="dxa"/>
            <w:noWrap w:val="0"/>
            <w:vAlign w:val="top"/>
          </w:tcPr>
          <w:p>
            <w:pPr>
              <w:spacing w:line="380" w:lineRule="exact"/>
              <w:rPr>
                <w:rFonts w:hint="eastAsia" w:ascii="宋体" w:hAnsi="宋体" w:eastAsia="宋体"/>
                <w:sz w:val="24"/>
                <w:szCs w:val="24"/>
                <w:lang w:eastAsia="zh-CN"/>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已充分考虑因实际承运数量与报价清单中数量可能存在较大差异、运输区域范围发生变动、车辆采用标准轴载运输（严禁超限运输）而产生的报价风险。不得以任何理由要求</w:t>
            </w:r>
            <w:r>
              <w:rPr>
                <w:rFonts w:hint="eastAsia" w:ascii="宋体" w:hAnsi="宋体"/>
                <w:sz w:val="24"/>
                <w:szCs w:val="24"/>
                <w:lang w:val="en-US" w:eastAsia="zh-CN"/>
              </w:rPr>
              <w:t>上调价格</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249" w:type="dxa"/>
            <w:noWrap w:val="0"/>
            <w:vAlign w:val="top"/>
          </w:tcPr>
          <w:p>
            <w:pPr>
              <w:spacing w:line="400" w:lineRule="exact"/>
              <w:rPr>
                <w:rFonts w:hint="eastAsia" w:ascii="宋体" w:hAnsi="宋体"/>
                <w:b/>
                <w:sz w:val="24"/>
                <w:szCs w:val="24"/>
              </w:rPr>
            </w:pPr>
            <w:r>
              <w:rPr>
                <w:rFonts w:hint="eastAsia" w:ascii="宋体" w:hAnsi="宋体"/>
                <w:sz w:val="24"/>
                <w:szCs w:val="24"/>
              </w:rPr>
              <w:t>服务期限：自合同签订之日起</w:t>
            </w:r>
            <w:r>
              <w:rPr>
                <w:rFonts w:hint="eastAsia" w:ascii="宋体" w:hAnsi="宋体"/>
                <w:sz w:val="24"/>
                <w:szCs w:val="24"/>
                <w:lang w:val="en-US" w:eastAsia="zh-CN"/>
              </w:rPr>
              <w:t>至2026年1月31日</w:t>
            </w:r>
            <w:r>
              <w:rPr>
                <w:rFonts w:hint="eastAsia" w:ascii="宋体" w:hAnsi="宋体"/>
                <w:sz w:val="24"/>
                <w:szCs w:val="24"/>
              </w:rPr>
              <w:t>，</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要求及时提供服务。具体时间以</w:t>
            </w:r>
            <w:r>
              <w:rPr>
                <w:rFonts w:hint="eastAsia" w:ascii="宋体" w:hAnsi="宋体"/>
                <w:sz w:val="24"/>
                <w:szCs w:val="24"/>
                <w:lang w:eastAsia="zh-CN"/>
              </w:rPr>
              <w:t>买方</w:t>
            </w:r>
            <w:r>
              <w:rPr>
                <w:rFonts w:hint="eastAsia" w:ascii="宋体" w:hAnsi="宋体"/>
                <w:sz w:val="24"/>
                <w:szCs w:val="24"/>
              </w:rPr>
              <w:t>的通知为准。</w:t>
            </w:r>
            <w:r>
              <w:rPr>
                <w:rFonts w:hint="eastAsia"/>
                <w:sz w:val="24"/>
                <w:szCs w:val="24"/>
              </w:rPr>
              <w:t>若因</w:t>
            </w:r>
            <w:r>
              <w:rPr>
                <w:rFonts w:hint="eastAsia"/>
                <w:sz w:val="24"/>
                <w:szCs w:val="24"/>
                <w:lang w:eastAsia="zh-CN"/>
              </w:rPr>
              <w:t>买方</w:t>
            </w:r>
            <w:r>
              <w:rPr>
                <w:rFonts w:hint="eastAsia"/>
                <w:sz w:val="24"/>
                <w:szCs w:val="24"/>
              </w:rPr>
              <w:t>工程项目变动导致合同未实施供货或供应数量较少，在合同单价不变的条件下，可适当延长服务周期，以买方实际通知为准。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bookmarkStart w:id="63"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计量与结算方式：</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在接到</w:t>
            </w:r>
            <w:r>
              <w:rPr>
                <w:rFonts w:hint="eastAsia" w:ascii="宋体" w:hAnsi="宋体"/>
                <w:sz w:val="24"/>
                <w:szCs w:val="24"/>
                <w:lang w:eastAsia="zh-CN"/>
              </w:rPr>
              <w:t>买方</w:t>
            </w:r>
            <w:r>
              <w:rPr>
                <w:rFonts w:hint="eastAsia" w:ascii="宋体" w:hAnsi="宋体"/>
                <w:sz w:val="24"/>
                <w:szCs w:val="24"/>
              </w:rPr>
              <w:t>通知后按</w:t>
            </w:r>
            <w:r>
              <w:rPr>
                <w:rFonts w:hint="eastAsia" w:ascii="宋体" w:hAnsi="宋体"/>
                <w:sz w:val="24"/>
                <w:szCs w:val="24"/>
                <w:lang w:eastAsia="zh-CN"/>
              </w:rPr>
              <w:t>买方</w:t>
            </w:r>
            <w:r>
              <w:rPr>
                <w:rFonts w:hint="eastAsia" w:ascii="宋体" w:hAnsi="宋体"/>
                <w:sz w:val="24"/>
                <w:szCs w:val="24"/>
              </w:rPr>
              <w:t>要求将全部混合料运至</w:t>
            </w:r>
            <w:r>
              <w:rPr>
                <w:rFonts w:hint="eastAsia" w:ascii="宋体" w:hAnsi="宋体"/>
                <w:sz w:val="24"/>
                <w:szCs w:val="24"/>
                <w:lang w:eastAsia="zh-CN"/>
              </w:rPr>
              <w:t>买方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卖方</w:t>
            </w:r>
            <w:r>
              <w:rPr>
                <w:rFonts w:hint="eastAsia" w:ascii="宋体" w:hAnsi="宋体"/>
                <w:sz w:val="24"/>
                <w:szCs w:val="24"/>
              </w:rPr>
              <w:t>凭</w:t>
            </w:r>
            <w:r>
              <w:rPr>
                <w:rFonts w:hint="eastAsia" w:ascii="宋体" w:hAnsi="宋体"/>
                <w:sz w:val="24"/>
                <w:szCs w:val="24"/>
                <w:lang w:eastAsia="zh-CN"/>
              </w:rPr>
              <w:t>买方</w:t>
            </w:r>
            <w:r>
              <w:rPr>
                <w:rFonts w:hint="eastAsia" w:ascii="宋体" w:hAnsi="宋体"/>
                <w:sz w:val="24"/>
                <w:szCs w:val="24"/>
              </w:rPr>
              <w:t>现场技术员签认的混合料运输的过磅三联单中的数量进行结算。</w:t>
            </w:r>
          </w:p>
          <w:p>
            <w:pPr>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pPr>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买方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卖方</w:t>
            </w:r>
            <w:r>
              <w:rPr>
                <w:rFonts w:hint="eastAsia" w:ascii="宋体" w:hAnsi="宋体"/>
                <w:sz w:val="24"/>
                <w:szCs w:val="24"/>
                <w:highlight w:val="none"/>
              </w:rPr>
              <w:t>按</w:t>
            </w:r>
            <w:r>
              <w:rPr>
                <w:rFonts w:hint="eastAsia" w:ascii="宋体" w:hAnsi="宋体"/>
                <w:sz w:val="24"/>
                <w:szCs w:val="24"/>
                <w:highlight w:val="none"/>
                <w:lang w:eastAsia="zh-CN"/>
              </w:rPr>
              <w:t>买方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买方</w:t>
            </w:r>
            <w:r>
              <w:rPr>
                <w:rFonts w:hint="eastAsia" w:ascii="宋体" w:hAnsi="宋体"/>
                <w:sz w:val="24"/>
                <w:szCs w:val="24"/>
                <w:highlight w:val="none"/>
              </w:rPr>
              <w:t>按照结算金额，扣回中间计量支付工程款后，在14个工作日内一次性付清余款。</w:t>
            </w:r>
          </w:p>
          <w:p>
            <w:pPr>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买方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买方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买方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pPr>
              <w:spacing w:line="380" w:lineRule="exact"/>
              <w:rPr>
                <w:rFonts w:hint="eastAsia" w:ascii="宋体" w:hAnsi="宋体"/>
                <w:sz w:val="24"/>
                <w:szCs w:val="24"/>
                <w:highlight w:val="none"/>
              </w:rPr>
            </w:pPr>
            <w:r>
              <w:rPr>
                <w:rFonts w:hint="eastAsia" w:ascii="宋体" w:hAnsi="宋体"/>
                <w:sz w:val="24"/>
                <w:szCs w:val="24"/>
              </w:rPr>
              <w:t>5.</w:t>
            </w:r>
            <w:r>
              <w:rPr>
                <w:rFonts w:hint="eastAsia" w:ascii="宋体" w:hAnsi="宋体"/>
                <w:sz w:val="24"/>
                <w:szCs w:val="24"/>
                <w:highlight w:val="none"/>
              </w:rPr>
              <w:t>运量计算：运量按照当天的每个工程独立计算后累加。</w:t>
            </w:r>
          </w:p>
          <w:p>
            <w:pPr>
              <w:spacing w:line="380" w:lineRule="exact"/>
              <w:rPr>
                <w:rFonts w:hint="eastAsia" w:ascii="宋体" w:hAnsi="宋体"/>
                <w:sz w:val="24"/>
                <w:szCs w:val="24"/>
                <w:highlight w:val="none"/>
              </w:rPr>
            </w:pPr>
            <w:r>
              <w:rPr>
                <w:rFonts w:hint="eastAsia" w:ascii="宋体" w:hAnsi="宋体"/>
                <w:sz w:val="24"/>
                <w:szCs w:val="24"/>
                <w:highlight w:val="none"/>
              </w:rPr>
              <w:t>6.废渣及废粉运输：废渣运输的运量为运输的废渣实际吨数与废渣运输距离的乘积。</w:t>
            </w:r>
          </w:p>
          <w:p>
            <w:pPr>
              <w:spacing w:line="380" w:lineRule="exact"/>
              <w:rPr>
                <w:rFonts w:hint="eastAsia" w:ascii="宋体" w:hAnsi="宋体"/>
                <w:sz w:val="24"/>
                <w:szCs w:val="24"/>
                <w:highlight w:val="none"/>
              </w:rPr>
            </w:pPr>
            <w:r>
              <w:rPr>
                <w:rFonts w:hint="eastAsia" w:ascii="宋体" w:hAnsi="宋体"/>
                <w:sz w:val="24"/>
                <w:szCs w:val="24"/>
                <w:highlight w:val="none"/>
              </w:rPr>
              <w:t>①铣刨料运输的实际吨数：若</w:t>
            </w:r>
            <w:r>
              <w:rPr>
                <w:rFonts w:hint="eastAsia" w:ascii="宋体" w:hAnsi="宋体"/>
                <w:sz w:val="24"/>
                <w:szCs w:val="24"/>
                <w:highlight w:val="none"/>
                <w:lang w:val="en-US" w:eastAsia="zh-CN"/>
              </w:rPr>
              <w:t>买方</w:t>
            </w:r>
            <w:r>
              <w:rPr>
                <w:rFonts w:hint="eastAsia" w:ascii="宋体" w:hAnsi="宋体"/>
                <w:sz w:val="24"/>
                <w:szCs w:val="24"/>
                <w:highlight w:val="none"/>
              </w:rPr>
              <w:t>有要求称重，则以最终称重的结果计量，若</w:t>
            </w:r>
            <w:r>
              <w:rPr>
                <w:rFonts w:hint="eastAsia" w:ascii="宋体" w:hAnsi="宋体"/>
                <w:sz w:val="24"/>
                <w:szCs w:val="24"/>
                <w:highlight w:val="none"/>
                <w:lang w:val="en-US" w:eastAsia="zh-CN"/>
              </w:rPr>
              <w:t>买方</w:t>
            </w:r>
            <w:r>
              <w:rPr>
                <w:rFonts w:hint="eastAsia" w:ascii="宋体" w:hAnsi="宋体"/>
                <w:sz w:val="24"/>
                <w:szCs w:val="24"/>
                <w:highlight w:val="none"/>
              </w:rPr>
              <w:t>没有要求称重，则以施工现场实测量的铣刨路面实体积乘以相应的密度（密度按2.35吨/m³）计算重量。</w:t>
            </w:r>
          </w:p>
          <w:p>
            <w:pPr>
              <w:spacing w:line="380" w:lineRule="exact"/>
              <w:rPr>
                <w:rFonts w:hint="eastAsia" w:ascii="宋体" w:hAnsi="宋体"/>
                <w:sz w:val="24"/>
                <w:szCs w:val="24"/>
                <w:highlight w:val="none"/>
              </w:rPr>
            </w:pPr>
            <w:r>
              <w:rPr>
                <w:rFonts w:hint="eastAsia" w:ascii="宋体" w:hAnsi="宋体"/>
                <w:sz w:val="24"/>
                <w:szCs w:val="24"/>
                <w:highlight w:val="none"/>
              </w:rPr>
              <w:t>②废粉运输的实际吨数：以拌和楼实际过磅数量为准。</w:t>
            </w:r>
          </w:p>
          <w:p>
            <w:pPr>
              <w:spacing w:line="380" w:lineRule="exact"/>
              <w:rPr>
                <w:rFonts w:hint="eastAsia" w:ascii="宋体" w:hAnsi="宋体"/>
                <w:sz w:val="24"/>
                <w:szCs w:val="24"/>
              </w:rPr>
            </w:pPr>
            <w:r>
              <w:rPr>
                <w:rFonts w:hint="eastAsia" w:ascii="宋体" w:hAnsi="宋体"/>
                <w:sz w:val="24"/>
                <w:szCs w:val="24"/>
                <w:highlight w:val="none"/>
              </w:rPr>
              <w:t>③铣刨料及废粉运输距离：是指</w:t>
            </w:r>
            <w:r>
              <w:rPr>
                <w:rFonts w:hint="eastAsia" w:ascii="宋体" w:hAnsi="宋体"/>
                <w:sz w:val="24"/>
                <w:szCs w:val="24"/>
                <w:highlight w:val="none"/>
                <w:lang w:eastAsia="zh-CN"/>
              </w:rPr>
              <w:t>买方</w:t>
            </w:r>
            <w:r>
              <w:rPr>
                <w:rFonts w:hint="eastAsia" w:ascii="宋体" w:hAnsi="宋体"/>
                <w:sz w:val="24"/>
                <w:szCs w:val="24"/>
                <w:highlight w:val="none"/>
              </w:rPr>
              <w:t>现场施工地点至</w:t>
            </w:r>
            <w:r>
              <w:rPr>
                <w:rFonts w:hint="eastAsia" w:ascii="宋体" w:hAnsi="宋体"/>
                <w:sz w:val="24"/>
                <w:szCs w:val="24"/>
                <w:highlight w:val="none"/>
                <w:lang w:eastAsia="zh-CN"/>
              </w:rPr>
              <w:t>买方</w:t>
            </w:r>
            <w:r>
              <w:rPr>
                <w:rFonts w:hint="eastAsia" w:ascii="宋体" w:hAnsi="宋体"/>
                <w:sz w:val="24"/>
                <w:szCs w:val="24"/>
                <w:highlight w:val="none"/>
              </w:rPr>
              <w:t>指定弃渣场地的实际行驶里程，若</w:t>
            </w:r>
            <w:r>
              <w:rPr>
                <w:rFonts w:hint="eastAsia" w:ascii="宋体" w:hAnsi="宋体"/>
                <w:sz w:val="24"/>
                <w:szCs w:val="24"/>
                <w:highlight w:val="none"/>
                <w:lang w:eastAsia="zh-CN"/>
              </w:rPr>
              <w:t>买方</w:t>
            </w:r>
            <w:r>
              <w:rPr>
                <w:rFonts w:hint="eastAsia" w:ascii="宋体" w:hAnsi="宋体"/>
                <w:sz w:val="24"/>
                <w:szCs w:val="24"/>
                <w:highlight w:val="none"/>
              </w:rPr>
              <w:t>有指定</w:t>
            </w:r>
            <w:r>
              <w:rPr>
                <w:rFonts w:hint="eastAsia" w:ascii="宋体" w:hAnsi="宋体"/>
                <w:sz w:val="24"/>
                <w:szCs w:val="24"/>
                <w:highlight w:val="none"/>
                <w:lang w:val="en-US" w:eastAsia="zh-CN"/>
              </w:rPr>
              <w:t>存放</w:t>
            </w:r>
            <w:r>
              <w:rPr>
                <w:rFonts w:hint="eastAsia" w:ascii="宋体" w:hAnsi="宋体"/>
                <w:sz w:val="24"/>
                <w:szCs w:val="24"/>
                <w:highlight w:val="none"/>
              </w:rPr>
              <w:t>点，则按指定</w:t>
            </w:r>
            <w:r>
              <w:rPr>
                <w:rFonts w:hint="eastAsia" w:ascii="宋体" w:hAnsi="宋体"/>
                <w:sz w:val="24"/>
                <w:szCs w:val="24"/>
                <w:highlight w:val="none"/>
                <w:lang w:val="en-US" w:eastAsia="zh-CN"/>
              </w:rPr>
              <w:t>存放</w:t>
            </w:r>
            <w:r>
              <w:rPr>
                <w:rFonts w:hint="eastAsia" w:ascii="宋体" w:hAnsi="宋体"/>
                <w:sz w:val="24"/>
                <w:szCs w:val="24"/>
                <w:highlight w:val="none"/>
              </w:rPr>
              <w:t>点实际运距结算，若</w:t>
            </w:r>
            <w:r>
              <w:rPr>
                <w:rFonts w:hint="eastAsia" w:ascii="宋体" w:hAnsi="宋体"/>
                <w:sz w:val="24"/>
                <w:szCs w:val="24"/>
                <w:highlight w:val="none"/>
                <w:lang w:eastAsia="zh-CN"/>
              </w:rPr>
              <w:t>买方</w:t>
            </w:r>
            <w:r>
              <w:rPr>
                <w:rFonts w:hint="eastAsia" w:ascii="宋体" w:hAnsi="宋体"/>
                <w:sz w:val="24"/>
                <w:szCs w:val="24"/>
                <w:highlight w:val="none"/>
              </w:rPr>
              <w:t>没有指定</w:t>
            </w:r>
            <w:r>
              <w:rPr>
                <w:rFonts w:hint="eastAsia" w:ascii="宋体" w:hAnsi="宋体"/>
                <w:sz w:val="24"/>
                <w:szCs w:val="24"/>
                <w:highlight w:val="none"/>
                <w:lang w:val="en-US" w:eastAsia="zh-CN"/>
              </w:rPr>
              <w:t>存放</w:t>
            </w:r>
            <w:r>
              <w:rPr>
                <w:rFonts w:hint="eastAsia" w:ascii="宋体" w:hAnsi="宋体"/>
                <w:sz w:val="24"/>
                <w:szCs w:val="24"/>
                <w:highlight w:val="none"/>
              </w:rPr>
              <w:t>点则按</w:t>
            </w:r>
            <w:r>
              <w:rPr>
                <w:rFonts w:hint="eastAsia" w:ascii="宋体" w:hAnsi="宋体"/>
                <w:sz w:val="24"/>
                <w:szCs w:val="24"/>
                <w:highlight w:val="none"/>
                <w:lang w:val="en-US" w:eastAsia="zh-CN"/>
              </w:rPr>
              <w:t>35</w:t>
            </w:r>
            <w:r>
              <w:rPr>
                <w:rFonts w:hint="eastAsia" w:ascii="宋体" w:hAnsi="宋体"/>
                <w:sz w:val="24"/>
                <w:szCs w:val="24"/>
                <w:highlight w:val="none"/>
              </w:rPr>
              <w:t>km的运距包干结算。</w:t>
            </w:r>
            <w:r>
              <w:rPr>
                <w:rFonts w:hint="eastAsia" w:ascii="宋体" w:hAnsi="宋体"/>
                <w:sz w:val="24"/>
                <w:szCs w:val="24"/>
                <w:lang w:eastAsia="zh-CN"/>
              </w:rPr>
              <w:t>买方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卖方</w:t>
            </w:r>
            <w:r>
              <w:rPr>
                <w:rFonts w:hint="eastAsia" w:ascii="宋体" w:hAnsi="宋体"/>
                <w:sz w:val="24"/>
                <w:szCs w:val="24"/>
              </w:rPr>
              <w:t>必须按照国家环保要求自行对铣刨料及废粉进行堆放，</w:t>
            </w:r>
            <w:r>
              <w:rPr>
                <w:rFonts w:hint="eastAsia" w:ascii="宋体" w:hAnsi="宋体"/>
                <w:sz w:val="24"/>
                <w:szCs w:val="24"/>
                <w:lang w:eastAsia="zh-CN"/>
              </w:rPr>
              <w:t>买方</w:t>
            </w:r>
            <w:r>
              <w:rPr>
                <w:rFonts w:hint="eastAsia" w:ascii="宋体" w:hAnsi="宋体"/>
                <w:sz w:val="24"/>
                <w:szCs w:val="24"/>
              </w:rPr>
              <w:t>不另行支付由此而产生的任何费用及因空车返回所增加的任何费用。</w:t>
            </w:r>
          </w:p>
          <w:p>
            <w:pPr>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pPr>
              <w:spacing w:line="380" w:lineRule="exact"/>
              <w:rPr>
                <w:rFonts w:hint="eastAsia" w:ascii="宋体" w:hAnsi="宋体"/>
                <w:sz w:val="24"/>
                <w:szCs w:val="24"/>
              </w:rPr>
            </w:pPr>
            <w:r>
              <w:rPr>
                <w:rFonts w:hint="eastAsia" w:ascii="宋体" w:hAnsi="宋体"/>
                <w:sz w:val="24"/>
                <w:szCs w:val="24"/>
              </w:rPr>
              <w:t>①运输工程量验收确认单；</w:t>
            </w:r>
          </w:p>
          <w:p>
            <w:pPr>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pPr>
              <w:pStyle w:val="16"/>
              <w:ind w:left="0" w:firstLine="0" w:firstLineChars="0"/>
              <w:jc w:val="both"/>
              <w:rPr>
                <w:rFonts w:hint="eastAsia" w:ascii="宋体" w:hAnsi="宋体" w:cs="宋体"/>
                <w:sz w:val="24"/>
                <w:szCs w:val="24"/>
              </w:rPr>
            </w:pPr>
            <w:r>
              <w:rPr>
                <w:rFonts w:hint="eastAsia" w:ascii="宋体" w:hAnsi="宋体"/>
                <w:sz w:val="24"/>
                <w:szCs w:val="24"/>
                <w:lang w:val="en-US" w:eastAsia="zh-CN"/>
              </w:rPr>
              <w:t>③其他（若有）。</w:t>
            </w:r>
          </w:p>
        </w:tc>
      </w:tr>
      <w:bookmarkEnd w:id="63"/>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履约担保:</w:t>
            </w:r>
            <w:r>
              <w:rPr>
                <w:rFonts w:hint="eastAsia" w:ascii="宋体" w:hAnsi="宋体"/>
                <w:sz w:val="24"/>
                <w:szCs w:val="24"/>
                <w:lang w:eastAsia="zh-CN"/>
              </w:rPr>
              <w:t>卖方</w:t>
            </w:r>
            <w:r>
              <w:rPr>
                <w:rFonts w:hint="eastAsia" w:ascii="宋体" w:hAnsi="宋体"/>
                <w:sz w:val="24"/>
                <w:szCs w:val="24"/>
              </w:rPr>
              <w:t>在收到成交通知书后的15日历日内，应向采购人提交金额为合同</w:t>
            </w:r>
            <w:r>
              <w:rPr>
                <w:rFonts w:hint="eastAsia" w:ascii="宋体" w:hAnsi="宋体"/>
                <w:b/>
                <w:bCs/>
                <w:sz w:val="24"/>
                <w:szCs w:val="24"/>
              </w:rPr>
              <w:t>含税</w:t>
            </w:r>
            <w:r>
              <w:rPr>
                <w:rFonts w:hint="eastAsia" w:ascii="宋体" w:hAnsi="宋体"/>
                <w:sz w:val="24"/>
                <w:szCs w:val="24"/>
              </w:rPr>
              <w:t>总金额</w:t>
            </w:r>
            <w:r>
              <w:rPr>
                <w:rFonts w:hint="eastAsia" w:ascii="宋体" w:hAnsi="宋体"/>
                <w:sz w:val="24"/>
                <w:szCs w:val="24"/>
                <w:highlight w:val="none"/>
                <w:shd w:val="clear"/>
                <w:lang w:val="en-US" w:eastAsia="zh-CN"/>
              </w:rPr>
              <w:t>3</w:t>
            </w:r>
            <w:r>
              <w:rPr>
                <w:rFonts w:hint="eastAsia" w:ascii="宋体" w:hAnsi="宋体"/>
                <w:sz w:val="24"/>
                <w:szCs w:val="24"/>
                <w:highlight w:val="none"/>
                <w:shd w:val="clear"/>
              </w:rPr>
              <w:t>%的</w:t>
            </w:r>
            <w:r>
              <w:rPr>
                <w:rFonts w:hint="eastAsia" w:ascii="宋体" w:hAnsi="宋体"/>
                <w:sz w:val="24"/>
                <w:szCs w:val="24"/>
              </w:rPr>
              <w:t>履约保证金或履约保函(只接受银行保函或保险保函，</w:t>
            </w:r>
            <w:r>
              <w:rPr>
                <w:rFonts w:hint="eastAsia" w:ascii="宋体" w:hAnsi="宋体"/>
                <w:sz w:val="24"/>
              </w:rPr>
              <w:t>开具的有效期必须大于合同供货周期，如遇特殊情况，经买方同意，可适当推迟缴交时限</w:t>
            </w:r>
            <w:r>
              <w:rPr>
                <w:rFonts w:hint="eastAsia" w:ascii="宋体" w:hAnsi="宋体"/>
                <w:sz w:val="24"/>
                <w:szCs w:val="24"/>
              </w:rPr>
              <w:t>)，该履约保证金已包含</w:t>
            </w:r>
            <w:r>
              <w:rPr>
                <w:rFonts w:hint="eastAsia" w:ascii="宋体" w:hAnsi="宋体" w:cs="宋体"/>
                <w:sz w:val="24"/>
                <w:szCs w:val="24"/>
              </w:rPr>
              <w:t>安全生产保证金</w:t>
            </w:r>
            <w:r>
              <w:rPr>
                <w:rFonts w:hint="eastAsia" w:ascii="宋体" w:hAnsi="宋体" w:cs="宋体"/>
                <w:sz w:val="24"/>
                <w:szCs w:val="24"/>
                <w:lang w:eastAsia="zh-CN"/>
              </w:rPr>
              <w:t>、</w:t>
            </w:r>
            <w:r>
              <w:rPr>
                <w:rFonts w:hint="eastAsia" w:ascii="宋体" w:hAnsi="宋体" w:cs="宋体"/>
                <w:sz w:val="24"/>
                <w:szCs w:val="24"/>
                <w:lang w:val="en-US" w:eastAsia="zh-CN"/>
              </w:rPr>
              <w:t>质量保证金等</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highlight w:val="none"/>
              </w:rPr>
              <w:t>在</w:t>
            </w:r>
            <w:r>
              <w:rPr>
                <w:rFonts w:hint="eastAsia" w:ascii="宋体" w:hAnsi="宋体"/>
                <w:sz w:val="24"/>
                <w:szCs w:val="24"/>
                <w:highlight w:val="none"/>
                <w:lang w:val="en-US" w:eastAsia="zh-CN"/>
              </w:rPr>
              <w:t>买方无违约行为且</w:t>
            </w:r>
            <w:r>
              <w:rPr>
                <w:rFonts w:hint="eastAsia" w:ascii="宋体" w:hAnsi="宋体"/>
                <w:sz w:val="24"/>
                <w:szCs w:val="24"/>
                <w:highlight w:val="none"/>
              </w:rPr>
              <w:t>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249" w:type="dxa"/>
            <w:noWrap w:val="0"/>
            <w:vAlign w:val="top"/>
          </w:tcPr>
          <w:p>
            <w:pPr>
              <w:spacing w:line="380" w:lineRule="exact"/>
              <w:rPr>
                <w:rFonts w:hint="eastAsia" w:ascii="宋体" w:hAnsi="宋体"/>
                <w:sz w:val="24"/>
                <w:szCs w:val="24"/>
              </w:rPr>
            </w:pPr>
            <w:bookmarkStart w:id="64" w:name="_Hlk536621735"/>
            <w:r>
              <w:rPr>
                <w:rFonts w:hint="eastAsia" w:ascii="宋体" w:hAnsi="宋体"/>
                <w:sz w:val="24"/>
                <w:szCs w:val="24"/>
              </w:rPr>
              <w:t>保险：</w:t>
            </w:r>
            <w:bookmarkEnd w:id="64"/>
            <w:r>
              <w:rPr>
                <w:rFonts w:hint="eastAsia" w:ascii="宋体" w:hAnsi="宋体"/>
                <w:sz w:val="24"/>
                <w:szCs w:val="24"/>
                <w:lang w:eastAsia="zh-CN"/>
              </w:rPr>
              <w:t>卖方</w:t>
            </w:r>
            <w:r>
              <w:rPr>
                <w:rFonts w:hint="eastAsia" w:ascii="宋体" w:hAnsi="宋体"/>
                <w:sz w:val="24"/>
                <w:szCs w:val="24"/>
              </w:rPr>
              <w:t>必须为投入本项目的车辆保险费及驾驶人员购买车辆第三者及驾驶员人身保险，并遵循以下原则：</w:t>
            </w:r>
          </w:p>
          <w:p>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pPr>
              <w:spacing w:line="380" w:lineRule="exact"/>
              <w:rPr>
                <w:rFonts w:hint="eastAsia" w:ascii="宋体" w:hAnsi="宋体"/>
                <w:sz w:val="24"/>
                <w:szCs w:val="24"/>
              </w:rPr>
            </w:pPr>
            <w:r>
              <w:rPr>
                <w:rFonts w:hint="eastAsia" w:ascii="宋体" w:hAnsi="宋体"/>
                <w:sz w:val="24"/>
                <w:szCs w:val="24"/>
              </w:rPr>
              <w:t>(2)驾驶人员人身保险，每人不低于150万元。</w:t>
            </w:r>
          </w:p>
          <w:p>
            <w:pPr>
              <w:spacing w:line="380" w:lineRule="exact"/>
              <w:rPr>
                <w:rFonts w:hint="eastAsia" w:ascii="宋体" w:hAnsi="宋体"/>
                <w:sz w:val="24"/>
                <w:szCs w:val="24"/>
              </w:rPr>
            </w:pPr>
            <w:r>
              <w:rPr>
                <w:rFonts w:hint="eastAsia" w:ascii="宋体" w:hAnsi="宋体"/>
                <w:sz w:val="24"/>
                <w:szCs w:val="24"/>
              </w:rPr>
              <w:t>(3)购买保险所发生的一切费用均已包含在谈判报价中，</w:t>
            </w:r>
            <w:r>
              <w:rPr>
                <w:rFonts w:hint="eastAsia" w:ascii="宋体" w:hAnsi="宋体"/>
                <w:sz w:val="24"/>
                <w:szCs w:val="24"/>
                <w:lang w:eastAsia="zh-CN"/>
              </w:rPr>
              <w:t>买方</w:t>
            </w:r>
            <w:r>
              <w:rPr>
                <w:rFonts w:hint="eastAsia" w:ascii="宋体" w:hAnsi="宋体"/>
                <w:sz w:val="24"/>
                <w:szCs w:val="24"/>
              </w:rPr>
              <w:t>不再另行支付任何费用。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ascii="宋体" w:hAnsi="宋体"/>
                <w:sz w:val="24"/>
                <w:szCs w:val="24"/>
              </w:rPr>
              <w:t>27.1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卖方</w:t>
            </w:r>
            <w:r>
              <w:rPr>
                <w:rFonts w:hint="eastAsia" w:ascii="宋体" w:hAnsi="宋体"/>
                <w:sz w:val="24"/>
                <w:szCs w:val="24"/>
              </w:rPr>
              <w:t>的运输服务不合格，采购人应按照下列方式来解决索赔事宜：</w:t>
            </w:r>
          </w:p>
          <w:p>
            <w:pPr>
              <w:spacing w:line="380" w:lineRule="exact"/>
              <w:rPr>
                <w:rFonts w:ascii="宋体" w:hAnsi="宋体"/>
                <w:sz w:val="24"/>
                <w:szCs w:val="24"/>
              </w:rPr>
            </w:pPr>
            <w:r>
              <w:rPr>
                <w:rFonts w:hint="eastAsia" w:ascii="宋体" w:hAnsi="宋体"/>
                <w:sz w:val="24"/>
                <w:szCs w:val="24"/>
                <w:lang w:eastAsia="zh-CN"/>
              </w:rPr>
              <w:t>卖方</w:t>
            </w:r>
            <w:r>
              <w:rPr>
                <w:rFonts w:hint="eastAsia" w:ascii="宋体" w:hAnsi="宋体"/>
                <w:sz w:val="24"/>
                <w:szCs w:val="24"/>
              </w:rPr>
              <w:t>应承担因运输服务不合格而给</w:t>
            </w:r>
            <w:r>
              <w:rPr>
                <w:rFonts w:hint="eastAsia" w:ascii="宋体" w:hAnsi="宋体"/>
                <w:sz w:val="24"/>
                <w:szCs w:val="24"/>
                <w:lang w:eastAsia="zh-CN"/>
              </w:rPr>
              <w:t>买方</w:t>
            </w:r>
            <w:r>
              <w:rPr>
                <w:rFonts w:hint="eastAsia" w:ascii="宋体" w:hAnsi="宋体"/>
                <w:sz w:val="24"/>
                <w:szCs w:val="24"/>
              </w:rPr>
              <w:t>造成的一切损失及费用，当金额损失达到本次谈判报价总金额的20%时，</w:t>
            </w:r>
            <w:r>
              <w:rPr>
                <w:rFonts w:hint="eastAsia" w:ascii="宋体" w:hAnsi="宋体"/>
                <w:sz w:val="24"/>
                <w:szCs w:val="24"/>
                <w:lang w:eastAsia="zh-CN"/>
              </w:rPr>
              <w:t>买方</w:t>
            </w:r>
            <w:r>
              <w:rPr>
                <w:rFonts w:hint="eastAsia" w:ascii="宋体" w:hAnsi="宋体"/>
                <w:sz w:val="24"/>
                <w:szCs w:val="24"/>
              </w:rPr>
              <w:t>有权解除合同。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应按照第三章“服务内容及要求”中的相应要求完成约定的运输服务。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应在收到</w:t>
            </w:r>
            <w:r>
              <w:rPr>
                <w:rFonts w:hint="eastAsia" w:ascii="宋体" w:hAnsi="宋体"/>
                <w:sz w:val="24"/>
                <w:szCs w:val="24"/>
                <w:lang w:eastAsia="zh-CN"/>
              </w:rPr>
              <w:t>买方</w:t>
            </w:r>
            <w:r>
              <w:rPr>
                <w:rFonts w:hint="eastAsia" w:ascii="宋体" w:hAnsi="宋体"/>
                <w:sz w:val="24"/>
                <w:szCs w:val="24"/>
              </w:rPr>
              <w:t>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买方</w:t>
            </w:r>
            <w:r>
              <w:rPr>
                <w:rFonts w:hint="eastAsia" w:ascii="宋体" w:hAnsi="宋体"/>
                <w:sz w:val="24"/>
                <w:szCs w:val="24"/>
              </w:rPr>
              <w:t>发出索赔通知后三十（30）天内，</w:t>
            </w:r>
            <w:r>
              <w:rPr>
                <w:rFonts w:hint="eastAsia" w:ascii="宋体" w:hAnsi="宋体"/>
                <w:sz w:val="24"/>
                <w:szCs w:val="24"/>
                <w:lang w:eastAsia="zh-CN"/>
              </w:rPr>
              <w:t>卖方</w:t>
            </w:r>
            <w:r>
              <w:rPr>
                <w:rFonts w:hint="eastAsia" w:ascii="宋体" w:hAnsi="宋体"/>
                <w:sz w:val="24"/>
                <w:szCs w:val="24"/>
              </w:rPr>
              <w:t>未作出答复，上述索赔应视为已被供应商接受。如</w:t>
            </w:r>
            <w:r>
              <w:rPr>
                <w:rFonts w:hint="eastAsia" w:ascii="宋体" w:hAnsi="宋体"/>
                <w:sz w:val="24"/>
                <w:szCs w:val="24"/>
                <w:lang w:eastAsia="zh-CN"/>
              </w:rPr>
              <w:t>卖方</w:t>
            </w:r>
            <w:r>
              <w:rPr>
                <w:rFonts w:hint="eastAsia" w:ascii="宋体" w:hAnsi="宋体"/>
                <w:sz w:val="24"/>
                <w:szCs w:val="24"/>
              </w:rPr>
              <w:t>未能在采购人发出索赔通知后三十（30）天内或</w:t>
            </w:r>
            <w:r>
              <w:rPr>
                <w:rFonts w:hint="eastAsia" w:ascii="宋体" w:hAnsi="宋体"/>
                <w:sz w:val="24"/>
                <w:szCs w:val="24"/>
                <w:lang w:eastAsia="zh-CN"/>
              </w:rPr>
              <w:t>买方</w:t>
            </w:r>
            <w:r>
              <w:rPr>
                <w:rFonts w:hint="eastAsia" w:ascii="宋体" w:hAnsi="宋体"/>
                <w:sz w:val="24"/>
                <w:szCs w:val="24"/>
              </w:rPr>
              <w:t>同意的延长期限内，按照</w:t>
            </w:r>
            <w:r>
              <w:rPr>
                <w:rFonts w:hint="eastAsia" w:ascii="宋体" w:hAnsi="宋体"/>
                <w:sz w:val="24"/>
                <w:szCs w:val="24"/>
                <w:lang w:eastAsia="zh-CN"/>
              </w:rPr>
              <w:t>买方</w:t>
            </w:r>
            <w:r>
              <w:rPr>
                <w:rFonts w:hint="eastAsia" w:ascii="宋体" w:hAnsi="宋体"/>
                <w:sz w:val="24"/>
                <w:szCs w:val="24"/>
              </w:rPr>
              <w:t>同意的上述规定的任何一种方法解决索赔事宜，</w:t>
            </w:r>
            <w:r>
              <w:rPr>
                <w:rFonts w:hint="eastAsia" w:ascii="宋体" w:hAnsi="宋体"/>
                <w:sz w:val="24"/>
                <w:szCs w:val="24"/>
                <w:lang w:eastAsia="zh-CN"/>
              </w:rPr>
              <w:t>买方</w:t>
            </w:r>
            <w:r>
              <w:rPr>
                <w:rFonts w:hint="eastAsia" w:ascii="宋体" w:hAnsi="宋体"/>
                <w:sz w:val="24"/>
                <w:szCs w:val="24"/>
              </w:rPr>
              <w:t>将从应付货款或从</w:t>
            </w:r>
            <w:r>
              <w:rPr>
                <w:rFonts w:hint="eastAsia" w:ascii="宋体" w:hAnsi="宋体"/>
                <w:sz w:val="24"/>
                <w:szCs w:val="24"/>
                <w:lang w:eastAsia="zh-CN"/>
              </w:rPr>
              <w:t>卖方</w:t>
            </w:r>
            <w:r>
              <w:rPr>
                <w:rFonts w:hint="eastAsia" w:ascii="宋体" w:hAnsi="宋体"/>
                <w:sz w:val="24"/>
                <w:szCs w:val="24"/>
              </w:rPr>
              <w:t>开具的履约保证金中扣回索赔金额。</w:t>
            </w:r>
          </w:p>
          <w:p>
            <w:pPr>
              <w:spacing w:line="380" w:lineRule="exact"/>
              <w:rPr>
                <w:rFonts w:hint="eastAsia" w:ascii="宋体" w:hAnsi="宋体"/>
                <w:sz w:val="24"/>
                <w:szCs w:val="24"/>
              </w:rPr>
            </w:pPr>
            <w:r>
              <w:rPr>
                <w:rFonts w:hint="eastAsia" w:ascii="宋体" w:hAnsi="宋体"/>
                <w:sz w:val="24"/>
                <w:szCs w:val="22"/>
              </w:rPr>
              <w:t>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pPr>
        <w:pStyle w:val="2"/>
        <w:spacing w:before="240" w:after="120" w:line="400" w:lineRule="exact"/>
        <w:jc w:val="center"/>
        <w:rPr>
          <w:rFonts w:hint="eastAsia" w:ascii="宋体" w:hAnsi="宋体" w:eastAsia="宋体"/>
          <w:sz w:val="36"/>
          <w:szCs w:val="36"/>
        </w:rPr>
      </w:pPr>
      <w:bookmarkStart w:id="65" w:name="_Toc177186407"/>
      <w:bookmarkStart w:id="66" w:name="_Toc415644721"/>
    </w:p>
    <w:p>
      <w:pPr>
        <w:pStyle w:val="2"/>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r>
        <w:rPr>
          <w:rFonts w:hint="eastAsia" w:ascii="宋体" w:hAnsi="宋体" w:eastAsia="宋体"/>
          <w:sz w:val="36"/>
          <w:szCs w:val="36"/>
        </w:rPr>
        <w:t>三、合同</w:t>
      </w:r>
      <w:bookmarkEnd w:id="65"/>
      <w:r>
        <w:rPr>
          <w:rFonts w:hint="eastAsia" w:ascii="宋体" w:hAnsi="宋体" w:eastAsia="宋体"/>
          <w:sz w:val="36"/>
          <w:szCs w:val="36"/>
        </w:rPr>
        <w:t>格式</w:t>
      </w:r>
      <w:bookmarkEnd w:id="66"/>
    </w:p>
    <w:p>
      <w:pPr>
        <w:jc w:val="center"/>
        <w:rPr>
          <w:rFonts w:hint="eastAsia" w:ascii="宋体" w:hAnsi="宋体"/>
          <w:b/>
          <w:sz w:val="24"/>
          <w:szCs w:val="24"/>
        </w:rPr>
      </w:pPr>
      <w:r>
        <w:rPr>
          <w:rFonts w:hint="eastAsia" w:ascii="宋体" w:hAnsi="宋体"/>
          <w:b/>
          <w:sz w:val="24"/>
          <w:szCs w:val="24"/>
        </w:rPr>
        <w:t>目  录</w:t>
      </w:r>
    </w:p>
    <w:p>
      <w:pPr>
        <w:jc w:val="center"/>
        <w:rPr>
          <w:rFonts w:hint="eastAsia" w:ascii="宋体" w:hAnsi="宋体"/>
          <w:b/>
          <w:sz w:val="24"/>
          <w:szCs w:val="24"/>
        </w:rPr>
      </w:pPr>
    </w:p>
    <w:p>
      <w:pPr>
        <w:jc w:val="center"/>
        <w:rPr>
          <w:rFonts w:hint="eastAsia" w:ascii="宋体" w:hAnsi="宋体"/>
          <w:b/>
          <w:sz w:val="24"/>
          <w:szCs w:val="24"/>
        </w:rPr>
      </w:pPr>
    </w:p>
    <w:p>
      <w:pPr>
        <w:numPr>
          <w:ilvl w:val="1"/>
          <w:numId w:val="7"/>
        </w:numPr>
        <w:rPr>
          <w:rFonts w:hint="eastAsia" w:ascii="宋体" w:hAnsi="宋体"/>
          <w:sz w:val="24"/>
          <w:szCs w:val="24"/>
        </w:rPr>
      </w:pPr>
      <w:r>
        <w:rPr>
          <w:rFonts w:hint="eastAsia" w:ascii="宋体" w:hAnsi="宋体"/>
          <w:sz w:val="24"/>
          <w:szCs w:val="24"/>
        </w:rPr>
        <w:t>合同协议书格式</w:t>
      </w:r>
    </w:p>
    <w:p>
      <w:pPr>
        <w:numPr>
          <w:ilvl w:val="1"/>
          <w:numId w:val="7"/>
        </w:numPr>
        <w:rPr>
          <w:rFonts w:hint="eastAsia" w:ascii="宋体" w:hAnsi="宋体"/>
          <w:sz w:val="24"/>
          <w:szCs w:val="24"/>
        </w:rPr>
      </w:pPr>
      <w:r>
        <w:rPr>
          <w:rFonts w:hint="eastAsia" w:ascii="宋体" w:hAnsi="宋体"/>
          <w:sz w:val="24"/>
          <w:szCs w:val="24"/>
        </w:rPr>
        <w:t>廉政合同格式</w:t>
      </w:r>
    </w:p>
    <w:p>
      <w:pPr>
        <w:numPr>
          <w:ilvl w:val="1"/>
          <w:numId w:val="7"/>
        </w:numPr>
        <w:rPr>
          <w:rFonts w:hint="eastAsia" w:ascii="宋体" w:hAnsi="宋体"/>
          <w:sz w:val="24"/>
          <w:szCs w:val="24"/>
        </w:rPr>
      </w:pPr>
      <w:r>
        <w:rPr>
          <w:rFonts w:hint="eastAsia" w:ascii="宋体" w:hAnsi="宋体"/>
          <w:sz w:val="24"/>
          <w:szCs w:val="24"/>
        </w:rPr>
        <w:t>安全生产合同</w:t>
      </w:r>
    </w:p>
    <w:p>
      <w:pPr>
        <w:numPr>
          <w:ilvl w:val="1"/>
          <w:numId w:val="7"/>
        </w:numPr>
        <w:rPr>
          <w:rFonts w:hint="eastAsia" w:ascii="宋体" w:hAnsi="宋体"/>
          <w:sz w:val="24"/>
          <w:szCs w:val="24"/>
        </w:rPr>
      </w:pPr>
      <w:r>
        <w:rPr>
          <w:rFonts w:hint="eastAsia" w:ascii="宋体" w:hAnsi="宋体"/>
          <w:sz w:val="24"/>
          <w:szCs w:val="24"/>
        </w:rPr>
        <w:t>银行履约保函格式</w:t>
      </w:r>
    </w:p>
    <w:p>
      <w:pPr>
        <w:ind w:left="420"/>
        <w:rPr>
          <w:rFonts w:hint="eastAsia" w:ascii="宋体" w:hAnsi="宋体"/>
          <w:sz w:val="24"/>
          <w:szCs w:val="24"/>
        </w:rPr>
      </w:pPr>
      <w:r>
        <w:rPr>
          <w:rFonts w:hint="eastAsia" w:ascii="宋体" w:hAnsi="宋体"/>
          <w:sz w:val="24"/>
          <w:szCs w:val="24"/>
        </w:rPr>
        <w:t>5.  运输服务类考核评价表</w:t>
      </w:r>
    </w:p>
    <w:p>
      <w:pPr>
        <w:ind w:left="420"/>
        <w:rPr>
          <w:rFonts w:hint="eastAsia" w:ascii="宋体" w:hAnsi="宋体"/>
          <w:sz w:val="24"/>
          <w:szCs w:val="24"/>
        </w:rPr>
      </w:pPr>
      <w:r>
        <w:rPr>
          <w:rFonts w:hint="eastAsia" w:ascii="宋体" w:hAnsi="宋体"/>
          <w:sz w:val="24"/>
          <w:szCs w:val="24"/>
        </w:rPr>
        <w:t>6.  综合考核评价汇总表</w:t>
      </w:r>
    </w:p>
    <w:p>
      <w:pPr>
        <w:ind w:left="420"/>
        <w:rPr>
          <w:rFonts w:hint="eastAsia" w:ascii="宋体" w:hAnsi="宋体"/>
          <w:sz w:val="24"/>
          <w:szCs w:val="24"/>
        </w:rPr>
      </w:pPr>
      <w:r>
        <w:rPr>
          <w:rFonts w:hint="eastAsia" w:ascii="宋体" w:hAnsi="宋体"/>
          <w:sz w:val="24"/>
          <w:szCs w:val="24"/>
        </w:rPr>
        <w:t>7.  日常考核评价汇总表</w:t>
      </w:r>
    </w:p>
    <w:p>
      <w:pPr>
        <w:ind w:left="420"/>
        <w:rPr>
          <w:rFonts w:hint="eastAsia" w:ascii="宋体" w:hAnsi="宋体"/>
          <w:sz w:val="24"/>
          <w:szCs w:val="24"/>
        </w:rPr>
      </w:pPr>
      <w:r>
        <w:rPr>
          <w:rFonts w:hint="eastAsia" w:ascii="宋体" w:hAnsi="宋体"/>
          <w:sz w:val="24"/>
          <w:szCs w:val="24"/>
        </w:rPr>
        <w:t>8.  阶段性考核评价汇总表</w:t>
      </w:r>
    </w:p>
    <w:p>
      <w:pPr>
        <w:ind w:left="420"/>
        <w:rPr>
          <w:rFonts w:hint="eastAsia" w:ascii="宋体" w:hAnsi="宋体"/>
          <w:sz w:val="24"/>
          <w:szCs w:val="24"/>
        </w:rPr>
      </w:pPr>
      <w:r>
        <w:rPr>
          <w:rFonts w:hint="eastAsia" w:ascii="宋体" w:hAnsi="宋体"/>
          <w:sz w:val="24"/>
          <w:szCs w:val="24"/>
        </w:rPr>
        <w:t>9.  福建省高速公路养护工程有限公司考核处理通知单</w:t>
      </w:r>
    </w:p>
    <w:p>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成交供应商通知书</w:t>
      </w:r>
    </w:p>
    <w:p>
      <w:pPr>
        <w:jc w:val="center"/>
        <w:outlineLvl w:val="2"/>
        <w:rPr>
          <w:rFonts w:hint="eastAsia" w:ascii="宋体" w:hAnsi="宋体"/>
          <w:b/>
          <w:sz w:val="30"/>
          <w:szCs w:val="30"/>
        </w:rPr>
      </w:pPr>
      <w:r>
        <w:rPr>
          <w:rFonts w:ascii="宋体" w:hAnsi="宋体"/>
          <w:sz w:val="24"/>
          <w:szCs w:val="24"/>
        </w:rPr>
        <w:br w:type="page"/>
      </w:r>
      <w:bookmarkStart w:id="67"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7"/>
    </w:p>
    <w:p>
      <w:pPr>
        <w:jc w:val="center"/>
        <w:rPr>
          <w:rFonts w:hAnsi="宋体"/>
          <w:b/>
          <w:bCs/>
          <w:sz w:val="24"/>
          <w:szCs w:val="24"/>
        </w:rPr>
      </w:pPr>
      <w:r>
        <w:rPr>
          <w:rFonts w:hint="eastAsia" w:hAnsi="宋体"/>
          <w:b/>
          <w:bCs/>
          <w:sz w:val="24"/>
          <w:szCs w:val="24"/>
        </w:rPr>
        <w:t>（本格式编排在谈判文件中，供供应商参考，报价时不需填写）</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pPr>
        <w:spacing w:line="440" w:lineRule="exact"/>
        <w:ind w:firstLine="410" w:firstLineChars="171"/>
        <w:rPr>
          <w:szCs w:val="21"/>
        </w:rPr>
      </w:pPr>
      <w:bookmarkStart w:id="68" w:name="_Toc392170350"/>
      <w:bookmarkStart w:id="69" w:name="_Toc415644724"/>
      <w:bookmarkStart w:id="70" w:name="_Toc393090745"/>
      <w:r>
        <w:rPr>
          <w:rFonts w:hint="eastAsia" w:ascii="宋体" w:hAnsi="宋体"/>
          <w:sz w:val="24"/>
        </w:rPr>
        <w:t>鉴于[采购人]</w:t>
      </w:r>
      <w:r>
        <w:rPr>
          <w:rFonts w:hint="eastAsia" w:ascii="宋体" w:hAnsi="宋体"/>
          <w:sz w:val="24"/>
          <w:u w:val="single"/>
        </w:rPr>
        <w:t>福建省高速公路养护工程有限公司项目经理部</w:t>
      </w:r>
      <w:r>
        <w:rPr>
          <w:rFonts w:hint="eastAsia" w:ascii="宋体" w:hAnsi="宋体"/>
          <w:sz w:val="24"/>
          <w:u w:val="single"/>
          <w:lang w:val="en-US" w:eastAsia="zh-CN"/>
        </w:rPr>
        <w:t>二</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的报价，现由[发包人]</w:t>
      </w:r>
      <w:r>
        <w:rPr>
          <w:rFonts w:hint="eastAsia" w:ascii="宋体" w:hAnsi="宋体"/>
          <w:sz w:val="24"/>
          <w:u w:val="single"/>
        </w:rPr>
        <w:t>福建省高速公路养护工程有限公司项目经理部</w:t>
      </w:r>
      <w:r>
        <w:rPr>
          <w:rFonts w:hint="eastAsia" w:ascii="宋体" w:hAnsi="宋体"/>
          <w:sz w:val="24"/>
          <w:u w:val="single"/>
          <w:lang w:val="en-US" w:eastAsia="zh-CN"/>
        </w:rPr>
        <w:t>二</w:t>
      </w: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lang w:val="en-US" w:eastAsia="zh-CN"/>
        </w:rPr>
        <w:t>三明市三元区</w:t>
      </w:r>
      <w:r>
        <w:rPr>
          <w:rFonts w:hint="eastAsia" w:ascii="宋体" w:hAnsi="宋体"/>
          <w:sz w:val="24"/>
        </w:rPr>
        <w:t>共同达成并签订本协议如下。</w:t>
      </w:r>
    </w:p>
    <w:p>
      <w:pPr>
        <w:spacing w:line="420" w:lineRule="exact"/>
        <w:ind w:firstLine="360"/>
        <w:rPr>
          <w:rFonts w:hint="eastAsia" w:ascii="宋体" w:hAnsi="宋体"/>
          <w:sz w:val="24"/>
        </w:rPr>
      </w:pPr>
      <w:r>
        <w:rPr>
          <w:rFonts w:hint="eastAsia" w:ascii="宋体" w:hAnsi="宋体"/>
          <w:b/>
          <w:sz w:val="24"/>
        </w:rPr>
        <w:t>本协议在此声明如下</w:t>
      </w:r>
      <w:r>
        <w:rPr>
          <w:rFonts w:hint="eastAsia" w:ascii="宋体" w:hAnsi="宋体"/>
          <w:sz w:val="24"/>
        </w:rPr>
        <w:t>：</w:t>
      </w:r>
    </w:p>
    <w:p>
      <w:pPr>
        <w:numPr>
          <w:ilvl w:val="1"/>
          <w:numId w:val="8"/>
        </w:numPr>
        <w:spacing w:line="420" w:lineRule="exact"/>
        <w:rPr>
          <w:rFonts w:hint="eastAsia" w:ascii="宋体" w:hAnsi="宋体"/>
          <w:sz w:val="24"/>
        </w:rPr>
      </w:pPr>
      <w:r>
        <w:rPr>
          <w:rFonts w:hint="eastAsia" w:ascii="宋体" w:hAnsi="宋体"/>
          <w:sz w:val="24"/>
        </w:rPr>
        <w:t>本协议所使用的名词和术语的含义与合同条款中定义的相同。</w:t>
      </w:r>
    </w:p>
    <w:p>
      <w:pPr>
        <w:numPr>
          <w:ilvl w:val="1"/>
          <w:numId w:val="8"/>
        </w:numPr>
        <w:spacing w:line="420" w:lineRule="exact"/>
        <w:rPr>
          <w:rFonts w:hint="eastAsia" w:ascii="宋体" w:hAnsi="宋体"/>
          <w:sz w:val="24"/>
        </w:rPr>
      </w:pPr>
      <w:r>
        <w:rPr>
          <w:rFonts w:hint="eastAsia" w:ascii="宋体" w:hAnsi="宋体"/>
          <w:sz w:val="24"/>
        </w:rPr>
        <w:t>下述文件是本协议的一部分，并与本协议一起阅读和理解：</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成交结果通知书（附件1）；</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报价文件及报价一览表（附件2）；</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合同专用条款（附件3）；</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合同通用条款（附件4）；</w:t>
      </w:r>
    </w:p>
    <w:p>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采购内容及要求等买方的</w:t>
      </w:r>
      <w:r>
        <w:rPr>
          <w:rFonts w:hint="eastAsia" w:ascii="宋体" w:hAnsi="宋体"/>
          <w:sz w:val="24"/>
          <w:lang w:eastAsia="zh-CN"/>
        </w:rPr>
        <w:t>公开竞争性谈判</w:t>
      </w:r>
      <w:r>
        <w:rPr>
          <w:rFonts w:hint="eastAsia" w:ascii="宋体" w:hAnsi="宋体"/>
          <w:sz w:val="24"/>
        </w:rPr>
        <w:t>采购文件（附件5）；</w:t>
      </w:r>
    </w:p>
    <w:p>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廉政合同（附件6）</w:t>
      </w:r>
      <w:r>
        <w:rPr>
          <w:rFonts w:hint="eastAsia" w:ascii="宋体" w:hAnsi="宋体"/>
          <w:sz w:val="24"/>
          <w:lang w:eastAsia="zh-CN"/>
        </w:rPr>
        <w:t>；</w:t>
      </w:r>
    </w:p>
    <w:p>
      <w:pPr>
        <w:numPr>
          <w:ilvl w:val="3"/>
          <w:numId w:val="8"/>
        </w:numPr>
        <w:tabs>
          <w:tab w:val="left" w:pos="1545"/>
        </w:tabs>
        <w:spacing w:line="420" w:lineRule="exact"/>
        <w:ind w:left="927" w:firstLine="0"/>
        <w:rPr>
          <w:rFonts w:hint="eastAsia"/>
        </w:rPr>
      </w:pPr>
      <w:r>
        <w:rPr>
          <w:rFonts w:hint="eastAsia" w:ascii="宋体" w:hAnsi="宋体"/>
          <w:sz w:val="24"/>
        </w:rPr>
        <w:t>买方授权委托书（附件7）；</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合同谈判记录（如有，见附件8）。</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lang w:eastAsia="zh-CN"/>
        </w:rPr>
        <w:t>公开竞争性谈判</w:t>
      </w:r>
      <w:r>
        <w:rPr>
          <w:rFonts w:hint="eastAsia" w:ascii="宋体" w:hAnsi="宋体"/>
          <w:sz w:val="24"/>
        </w:rPr>
        <w:t>采购文件补遗书（如有，见附件9）；</w:t>
      </w:r>
    </w:p>
    <w:p>
      <w:pPr>
        <w:tabs>
          <w:tab w:val="left" w:pos="1545"/>
        </w:tabs>
        <w:spacing w:line="420" w:lineRule="exact"/>
        <w:ind w:firstLine="960" w:firstLineChars="400"/>
        <w:rPr>
          <w:rFonts w:hint="eastAsia" w:ascii="宋体" w:hAnsi="宋体"/>
          <w:sz w:val="24"/>
          <w:u w:val="single"/>
        </w:rPr>
      </w:pPr>
      <w:r>
        <w:rPr>
          <w:rFonts w:hint="eastAsia" w:ascii="宋体" w:hAnsi="宋体"/>
          <w:sz w:val="24"/>
        </w:rPr>
        <w:t>(10)其他补充文件（如有，见附件10）；</w:t>
      </w:r>
    </w:p>
    <w:p>
      <w:pPr>
        <w:tabs>
          <w:tab w:val="left" w:pos="1545"/>
        </w:tabs>
        <w:spacing w:line="420" w:lineRule="exact"/>
        <w:ind w:firstLine="480" w:firstLineChars="200"/>
        <w:rPr>
          <w:rFonts w:hint="eastAsia" w:ascii="宋体" w:hAnsi="宋体"/>
          <w:sz w:val="24"/>
          <w:u w:val="single"/>
        </w:rPr>
      </w:pPr>
      <w:r>
        <w:rPr>
          <w:rFonts w:hint="eastAsia" w:ascii="宋体" w:hAnsi="宋体"/>
          <w:sz w:val="24"/>
        </w:rPr>
        <w:t>3.合同暂估总价（含税）：</w:t>
      </w:r>
      <w:r>
        <w:rPr>
          <w:rFonts w:hint="eastAsia" w:ascii="宋体" w:hAnsi="宋体"/>
          <w:sz w:val="24"/>
          <w:u w:val="single"/>
        </w:rPr>
        <w:t xml:space="preserve">                   。</w:t>
      </w:r>
    </w:p>
    <w:p>
      <w:pPr>
        <w:tabs>
          <w:tab w:val="left" w:pos="1545"/>
        </w:tabs>
        <w:spacing w:line="420" w:lineRule="exact"/>
        <w:ind w:firstLine="480" w:firstLineChars="200"/>
        <w:rPr>
          <w:rFonts w:hint="eastAsia" w:ascii="宋体" w:hAnsi="宋体"/>
          <w:sz w:val="24"/>
          <w:u w:val="single"/>
        </w:rPr>
      </w:pPr>
      <w:r>
        <w:rPr>
          <w:rFonts w:hint="eastAsia" w:ascii="宋体" w:hAnsi="宋体"/>
          <w:sz w:val="24"/>
        </w:rPr>
        <w:t>4.合同货物清单及单价详见附件2，报价书、报价一览表及报价价格分项表。</w:t>
      </w:r>
    </w:p>
    <w:p>
      <w:pPr>
        <w:spacing w:line="420" w:lineRule="exact"/>
        <w:ind w:firstLine="480" w:firstLineChars="200"/>
        <w:rPr>
          <w:rFonts w:hint="eastAsia" w:ascii="宋体" w:hAnsi="宋体"/>
          <w:sz w:val="24"/>
        </w:rPr>
      </w:pPr>
      <w:r>
        <w:rPr>
          <w:rFonts w:hint="eastAsia" w:ascii="宋体" w:hAnsi="宋体"/>
          <w:sz w:val="24"/>
        </w:rPr>
        <w:t>5.考虑到买方将按照本规定向卖方支付，卖方在此保证完全按照合同的规定，向买方提供货物和服务，并修复缺陷。</w:t>
      </w:r>
    </w:p>
    <w:p>
      <w:pPr>
        <w:spacing w:line="420" w:lineRule="exact"/>
        <w:ind w:firstLine="480" w:firstLineChars="200"/>
        <w:rPr>
          <w:rFonts w:hint="eastAsia" w:ascii="宋体" w:hAnsi="宋体"/>
          <w:sz w:val="24"/>
        </w:rPr>
      </w:pPr>
      <w:r>
        <w:rPr>
          <w:rFonts w:hint="eastAsia" w:ascii="宋体" w:hAnsi="宋体"/>
          <w:sz w:val="24"/>
        </w:rPr>
        <w:t>6.考虑到卖方提供的货物和服务并对其缺陷的修补，买方在此保证：按照合同规定的时间和方式向卖方支付货款。</w:t>
      </w:r>
    </w:p>
    <w:p>
      <w:pPr>
        <w:ind w:firstLine="480" w:firstLineChars="200"/>
        <w:rPr>
          <w:rFonts w:hint="eastAsia" w:ascii="宋体" w:hAnsi="宋体"/>
          <w:sz w:val="24"/>
        </w:rPr>
      </w:pPr>
      <w:r>
        <w:rPr>
          <w:rFonts w:hint="eastAsia" w:ascii="宋体" w:hAnsi="宋体"/>
          <w:sz w:val="24"/>
        </w:rPr>
        <w:t>7.付款办法：</w:t>
      </w:r>
    </w:p>
    <w:p>
      <w:pPr>
        <w:spacing w:line="420" w:lineRule="exact"/>
        <w:ind w:firstLine="480" w:firstLineChars="200"/>
        <w:rPr>
          <w:rFonts w:hint="eastAsia" w:ascii="宋体" w:hAnsi="宋体"/>
          <w:sz w:val="24"/>
          <w:highlight w:val="none"/>
        </w:rPr>
      </w:pPr>
      <w:r>
        <w:rPr>
          <w:rFonts w:hint="eastAsia" w:ascii="宋体" w:hAnsi="宋体"/>
          <w:sz w:val="24"/>
          <w:highlight w:val="none"/>
        </w:rPr>
        <w:t>详见合同专用条款。</w:t>
      </w:r>
    </w:p>
    <w:p>
      <w:pPr>
        <w:spacing w:line="420" w:lineRule="exact"/>
        <w:ind w:firstLine="480" w:firstLineChars="200"/>
        <w:rPr>
          <w:rFonts w:hint="eastAsia" w:ascii="宋体" w:hAnsi="宋体"/>
          <w:sz w:val="24"/>
        </w:rPr>
      </w:pPr>
      <w:r>
        <w:rPr>
          <w:rFonts w:hint="eastAsia" w:ascii="宋体" w:hAnsi="宋体"/>
          <w:sz w:val="24"/>
        </w:rPr>
        <w:t>8.本协议书在卖方提供履约担保后，由双方法定代表人或其授权的委托代理人</w:t>
      </w:r>
      <w:r>
        <w:rPr>
          <w:rFonts w:hint="eastAsia" w:ascii="宋体" w:hAnsi="宋体"/>
          <w:sz w:val="24"/>
          <w:lang w:val="en-US" w:eastAsia="zh-CN"/>
        </w:rPr>
        <w:t>签字（或签章）</w:t>
      </w:r>
      <w:r>
        <w:rPr>
          <w:rFonts w:hint="eastAsia" w:ascii="宋体" w:hAnsi="宋体"/>
          <w:sz w:val="24"/>
        </w:rPr>
        <w:t>并加盖</w:t>
      </w:r>
      <w:r>
        <w:rPr>
          <w:rFonts w:hint="eastAsia" w:ascii="宋体" w:hAnsi="宋体"/>
          <w:sz w:val="24"/>
          <w:lang w:val="en-US" w:eastAsia="zh-CN"/>
        </w:rPr>
        <w:t>双方</w:t>
      </w:r>
      <w:r>
        <w:rPr>
          <w:rFonts w:hint="eastAsia" w:ascii="宋体" w:hAnsi="宋体"/>
          <w:sz w:val="24"/>
        </w:rPr>
        <w:t>单位公章</w:t>
      </w:r>
      <w:r>
        <w:rPr>
          <w:rFonts w:hint="eastAsia" w:ascii="宋体" w:hAnsi="宋体"/>
          <w:sz w:val="24"/>
          <w:lang w:eastAsia="zh-CN"/>
        </w:rPr>
        <w:t>（</w:t>
      </w:r>
      <w:r>
        <w:rPr>
          <w:rFonts w:hint="eastAsia" w:ascii="宋体" w:hAnsi="宋体"/>
          <w:sz w:val="24"/>
          <w:lang w:val="en-US" w:eastAsia="zh-CN"/>
        </w:rPr>
        <w:t>或合同专用章）</w:t>
      </w:r>
      <w:r>
        <w:rPr>
          <w:rFonts w:hint="eastAsia" w:ascii="宋体" w:hAnsi="宋体"/>
          <w:sz w:val="24"/>
        </w:rPr>
        <w:t>后生效。合同</w:t>
      </w:r>
      <w:r>
        <w:rPr>
          <w:rFonts w:hint="eastAsia" w:ascii="宋体" w:hAnsi="宋体"/>
          <w:sz w:val="24"/>
          <w:lang w:val="en-US" w:eastAsia="zh-CN"/>
        </w:rPr>
        <w:t>约定的</w:t>
      </w:r>
      <w:r>
        <w:rPr>
          <w:rFonts w:hint="eastAsia" w:ascii="宋体" w:hAnsi="宋体"/>
          <w:sz w:val="24"/>
        </w:rPr>
        <w:t>货物全部供应完成并经验收合格且货款结清后，本协议书自动失效。</w:t>
      </w:r>
    </w:p>
    <w:p>
      <w:pPr>
        <w:spacing w:line="420" w:lineRule="exact"/>
        <w:ind w:firstLine="480"/>
        <w:rPr>
          <w:rFonts w:hint="eastAsia" w:ascii="宋体" w:hAnsi="宋体"/>
          <w:sz w:val="24"/>
        </w:rPr>
      </w:pPr>
      <w:r>
        <w:rPr>
          <w:rFonts w:hint="eastAsia" w:ascii="宋体" w:hAnsi="宋体"/>
          <w:sz w:val="24"/>
        </w:rPr>
        <w:t>9.对于因合同本身或因执行本合同而引起的争议，应通过友好协商解决。当协商无效时可向合同签订地法院诉讼解决。</w:t>
      </w:r>
    </w:p>
    <w:p>
      <w:pPr>
        <w:spacing w:line="420" w:lineRule="exact"/>
        <w:ind w:firstLine="480"/>
        <w:rPr>
          <w:rFonts w:hint="eastAsia" w:ascii="宋体" w:hAnsi="宋体"/>
          <w:sz w:val="24"/>
        </w:rPr>
      </w:pPr>
      <w:r>
        <w:rPr>
          <w:rFonts w:hint="eastAsia" w:ascii="宋体" w:hAnsi="宋体"/>
          <w:sz w:val="24"/>
        </w:rPr>
        <w:t>10.本协议项下或与本协议有关的所有通知均应以中文书就，并以传真、专人递送、快递或挂号邮件方式，按下述地址向有关方送达。</w:t>
      </w:r>
    </w:p>
    <w:p>
      <w:pPr>
        <w:spacing w:line="420" w:lineRule="exact"/>
        <w:ind w:firstLine="480"/>
        <w:rPr>
          <w:rFonts w:hint="eastAsia" w:ascii="宋体" w:hAnsi="宋体"/>
          <w:sz w:val="24"/>
        </w:rPr>
      </w:pPr>
      <w:r>
        <w:rPr>
          <w:rFonts w:hint="eastAsia" w:ascii="宋体" w:hAnsi="宋体"/>
          <w:sz w:val="24"/>
          <w:lang w:val="en-US" w:eastAsia="zh-CN"/>
        </w:rPr>
        <w:t>采购人</w:t>
      </w:r>
      <w:r>
        <w:rPr>
          <w:rFonts w:hint="eastAsia" w:ascii="宋体" w:hAnsi="宋体"/>
          <w:sz w:val="24"/>
        </w:rPr>
        <w:t>:</w:t>
      </w:r>
    </w:p>
    <w:p>
      <w:pPr>
        <w:spacing w:line="420" w:lineRule="exact"/>
        <w:ind w:firstLine="480"/>
        <w:rPr>
          <w:rFonts w:hint="eastAsia" w:ascii="宋体" w:hAnsi="宋体"/>
          <w:sz w:val="24"/>
        </w:rPr>
      </w:pPr>
      <w:r>
        <w:rPr>
          <w:rFonts w:hint="eastAsia" w:ascii="宋体" w:hAnsi="宋体"/>
          <w:sz w:val="24"/>
        </w:rPr>
        <w:t>负责人或联系人：</w:t>
      </w:r>
    </w:p>
    <w:p>
      <w:pPr>
        <w:spacing w:line="420" w:lineRule="exact"/>
        <w:ind w:firstLine="480"/>
        <w:rPr>
          <w:rFonts w:hint="eastAsia" w:ascii="宋体" w:hAnsi="宋体"/>
          <w:sz w:val="24"/>
        </w:rPr>
      </w:pPr>
      <w:r>
        <w:rPr>
          <w:rFonts w:hint="eastAsia" w:ascii="宋体" w:hAnsi="宋体"/>
          <w:sz w:val="24"/>
        </w:rPr>
        <w:t>通讯地址：福</w:t>
      </w:r>
      <w:r>
        <w:rPr>
          <w:rFonts w:hint="eastAsia" w:ascii="宋体" w:hAnsi="宋体" w:cs="宋体"/>
          <w:szCs w:val="21"/>
        </w:rPr>
        <w:t>福建省三明市交通监控中心16楼</w:t>
      </w:r>
    </w:p>
    <w:p>
      <w:pPr>
        <w:spacing w:line="420" w:lineRule="exact"/>
        <w:ind w:firstLine="480"/>
        <w:rPr>
          <w:rFonts w:hint="default" w:ascii="宋体" w:hAnsi="宋体" w:eastAsia="宋体"/>
          <w:sz w:val="24"/>
          <w:lang w:val="en-US" w:eastAsia="zh-CN"/>
        </w:rPr>
      </w:pPr>
      <w:r>
        <w:rPr>
          <w:rFonts w:hint="eastAsia" w:ascii="宋体" w:hAnsi="宋体"/>
          <w:sz w:val="24"/>
        </w:rPr>
        <w:t>邮政编码：</w:t>
      </w:r>
      <w:r>
        <w:rPr>
          <w:rFonts w:hint="eastAsia" w:ascii="宋体" w:hAnsi="宋体"/>
          <w:sz w:val="24"/>
          <w:lang w:val="en-US" w:eastAsia="zh-CN"/>
        </w:rPr>
        <w:t>365000</w:t>
      </w:r>
    </w:p>
    <w:p>
      <w:pPr>
        <w:spacing w:line="324" w:lineRule="auto"/>
        <w:ind w:firstLine="410" w:firstLineChars="171"/>
        <w:rPr>
          <w:rFonts w:hint="eastAsia" w:ascii="宋体" w:hAnsi="宋体" w:cs="Times New Roman"/>
          <w:sz w:val="24"/>
          <w:lang w:val="en-US" w:eastAsia="zh-CN"/>
        </w:rPr>
      </w:pPr>
      <w:r>
        <w:rPr>
          <w:rFonts w:hint="eastAsia" w:ascii="宋体" w:hAnsi="宋体"/>
          <w:sz w:val="24"/>
        </w:rPr>
        <w:t>电话：</w:t>
      </w:r>
      <w:r>
        <w:rPr>
          <w:rFonts w:hint="eastAsia" w:ascii="宋体" w:hAnsi="宋体" w:cs="Times New Roman"/>
          <w:sz w:val="24"/>
          <w:lang w:val="en-US" w:eastAsia="zh-CN"/>
        </w:rPr>
        <w:t>0598-8520567</w:t>
      </w:r>
    </w:p>
    <w:p>
      <w:pPr>
        <w:spacing w:line="420" w:lineRule="exact"/>
        <w:ind w:firstLine="480"/>
        <w:rPr>
          <w:rFonts w:hint="eastAsia" w:ascii="宋体" w:hAnsi="宋体"/>
          <w:sz w:val="24"/>
        </w:rPr>
      </w:pPr>
      <w:r>
        <w:rPr>
          <w:rFonts w:hint="eastAsia" w:ascii="宋体" w:hAnsi="宋体"/>
          <w:sz w:val="24"/>
          <w:lang w:val="en-US" w:eastAsia="zh-CN"/>
        </w:rPr>
        <w:t>供应商</w:t>
      </w:r>
      <w:r>
        <w:rPr>
          <w:rFonts w:hint="eastAsia" w:ascii="宋体" w:hAnsi="宋体"/>
          <w:sz w:val="24"/>
        </w:rPr>
        <w:t>:</w:t>
      </w:r>
    </w:p>
    <w:p>
      <w:pPr>
        <w:spacing w:line="420" w:lineRule="exact"/>
        <w:ind w:firstLine="480"/>
        <w:rPr>
          <w:rFonts w:hint="eastAsia" w:ascii="宋体" w:hAnsi="宋体"/>
          <w:sz w:val="24"/>
        </w:rPr>
      </w:pPr>
      <w:r>
        <w:rPr>
          <w:rFonts w:hint="eastAsia" w:ascii="宋体" w:hAnsi="宋体"/>
          <w:sz w:val="24"/>
        </w:rPr>
        <w:t>负责人或联系人：</w:t>
      </w:r>
    </w:p>
    <w:p>
      <w:pPr>
        <w:spacing w:line="420" w:lineRule="exact"/>
        <w:ind w:firstLine="480"/>
        <w:rPr>
          <w:rFonts w:hint="eastAsia" w:ascii="宋体" w:hAnsi="宋体"/>
          <w:sz w:val="24"/>
        </w:rPr>
      </w:pPr>
      <w:r>
        <w:rPr>
          <w:rFonts w:hint="eastAsia" w:ascii="宋体" w:hAnsi="宋体"/>
          <w:sz w:val="24"/>
        </w:rPr>
        <w:t>通讯地址：</w:t>
      </w:r>
    </w:p>
    <w:p>
      <w:pPr>
        <w:spacing w:line="420" w:lineRule="exact"/>
        <w:ind w:firstLine="480"/>
        <w:rPr>
          <w:rFonts w:hint="eastAsia" w:ascii="宋体" w:hAnsi="宋体"/>
          <w:sz w:val="24"/>
        </w:rPr>
      </w:pPr>
      <w:r>
        <w:rPr>
          <w:rFonts w:hint="eastAsia" w:ascii="宋体" w:hAnsi="宋体"/>
          <w:sz w:val="24"/>
        </w:rPr>
        <w:t>邮政编码：</w:t>
      </w:r>
    </w:p>
    <w:p>
      <w:pPr>
        <w:spacing w:line="420" w:lineRule="exact"/>
        <w:ind w:firstLine="480"/>
        <w:rPr>
          <w:rFonts w:hint="eastAsia" w:ascii="宋体" w:hAnsi="宋体"/>
          <w:sz w:val="24"/>
        </w:rPr>
      </w:pPr>
      <w:r>
        <w:rPr>
          <w:rFonts w:hint="eastAsia" w:ascii="宋体" w:hAnsi="宋体"/>
          <w:sz w:val="24"/>
        </w:rPr>
        <w:t>电话：</w:t>
      </w:r>
    </w:p>
    <w:p>
      <w:pPr>
        <w:spacing w:line="420" w:lineRule="exact"/>
        <w:ind w:firstLine="480"/>
        <w:rPr>
          <w:rFonts w:hint="eastAsia" w:ascii="宋体" w:hAnsi="宋体"/>
          <w:sz w:val="24"/>
        </w:rPr>
      </w:pPr>
      <w:r>
        <w:rPr>
          <w:rFonts w:hint="eastAsia" w:ascii="宋体" w:hAnsi="宋体"/>
          <w:sz w:val="24"/>
        </w:rPr>
        <w:t>通知在下列时间视为送达</w:t>
      </w:r>
      <w:r>
        <w:rPr>
          <w:rFonts w:hint="eastAsia" w:ascii="宋体" w:hAnsi="宋体"/>
          <w:sz w:val="24"/>
          <w:lang w:eastAsia="zh-CN"/>
        </w:rPr>
        <w:t>（</w:t>
      </w:r>
      <w:r>
        <w:rPr>
          <w:rFonts w:hint="eastAsia" w:ascii="宋体" w:hAnsi="宋体"/>
          <w:sz w:val="24"/>
          <w:lang w:val="en-US" w:eastAsia="zh-CN"/>
        </w:rPr>
        <w:t>拒收亦视为送达）</w:t>
      </w:r>
      <w:r>
        <w:rPr>
          <w:rFonts w:hint="eastAsia" w:ascii="宋体" w:hAnsi="宋体"/>
          <w:sz w:val="24"/>
        </w:rPr>
        <w:t>：若以传真方式发送，在发送通知的传真机以传送报告形式确认发送成功之时视为送达；若以专人递送、快递方式发送，以收件人签收之时视为送达；或若以邮资预付的挂号邮件方式递送，以投邮后第 5 日视为送达。</w:t>
      </w:r>
    </w:p>
    <w:p>
      <w:pPr>
        <w:spacing w:line="420" w:lineRule="exact"/>
        <w:ind w:firstLine="480"/>
        <w:rPr>
          <w:rFonts w:hint="eastAsia"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pPr>
        <w:spacing w:line="420" w:lineRule="exact"/>
        <w:ind w:firstLine="480"/>
        <w:rPr>
          <w:rFonts w:hint="eastAsia"/>
        </w:rPr>
      </w:pPr>
      <w:r>
        <w:rPr>
          <w:rFonts w:hint="eastAsia" w:ascii="宋体" w:hAnsi="宋体"/>
          <w:sz w:val="24"/>
        </w:rPr>
        <w:t>各方一致同意将本条所列地址作为仲裁和/或诉讼（如有）文书的送达地址。</w:t>
      </w:r>
    </w:p>
    <w:p>
      <w:pPr>
        <w:spacing w:line="420" w:lineRule="exact"/>
        <w:ind w:firstLine="480"/>
        <w:rPr>
          <w:rFonts w:hint="eastAsia" w:ascii="宋体" w:hAnsi="宋体"/>
          <w:sz w:val="24"/>
        </w:rPr>
      </w:pPr>
      <w:r>
        <w:rPr>
          <w:rFonts w:hint="eastAsia" w:ascii="宋体" w:hAnsi="宋体"/>
          <w:sz w:val="24"/>
        </w:rPr>
        <w:t>11.本合同未尽事宜，双方协商确定的修改意见，视为原合同补充或变更条款，与原合同具有同等法律效力。</w:t>
      </w:r>
    </w:p>
    <w:p>
      <w:pPr>
        <w:spacing w:line="420" w:lineRule="exact"/>
        <w:ind w:firstLine="480"/>
        <w:rPr>
          <w:rFonts w:hint="eastAsia"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pPr>
        <w:spacing w:line="420" w:lineRule="exact"/>
        <w:ind w:firstLine="480"/>
        <w:rPr>
          <w:rFonts w:hint="eastAsia" w:ascii="宋体" w:hAnsi="宋体"/>
          <w:sz w:val="24"/>
        </w:rPr>
      </w:pPr>
      <w:r>
        <w:rPr>
          <w:rFonts w:hint="eastAsia" w:ascii="宋体" w:hAnsi="宋体"/>
          <w:sz w:val="24"/>
        </w:rPr>
        <w:t>13.本协议书壹式捌份，双方各执肆份，所有协议书具有同等法律效力。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jc w:val="right"/>
        <w:rPr>
          <w:szCs w:val="21"/>
        </w:rPr>
      </w:pPr>
    </w:p>
    <w:p>
      <w:pPr>
        <w:spacing w:line="440" w:lineRule="exact"/>
        <w:ind w:firstLine="3120" w:firstLineChars="1300"/>
        <w:outlineLvl w:val="1"/>
        <w:rPr>
          <w:rFonts w:hint="eastAsia" w:ascii="宋体" w:hAnsi="宋体"/>
          <w:b/>
          <w:bCs/>
          <w:sz w:val="24"/>
        </w:rPr>
      </w:pPr>
      <w:r>
        <w:rPr>
          <w:rFonts w:ascii="宋体" w:hAnsi="宋体"/>
          <w:sz w:val="24"/>
        </w:rPr>
        <w:br w:type="page"/>
      </w:r>
      <w:r>
        <w:rPr>
          <w:rFonts w:ascii="宋体" w:hAnsi="宋体"/>
          <w:sz w:val="24"/>
        </w:rPr>
        <w:t>2.</w:t>
      </w:r>
      <w:r>
        <w:rPr>
          <w:rFonts w:hint="eastAsia" w:ascii="宋体" w:hAnsi="宋体"/>
          <w:b/>
          <w:bCs/>
          <w:sz w:val="24"/>
        </w:rPr>
        <w:t>廉政合同书格式</w:t>
      </w:r>
    </w:p>
    <w:p>
      <w:pPr>
        <w:spacing w:line="440" w:lineRule="exact"/>
        <w:ind w:firstLine="493"/>
        <w:jc w:val="left"/>
        <w:rPr>
          <w:rFonts w:hint="eastAsia" w:ascii="宋体" w:hAnsi="宋体"/>
          <w:bCs/>
          <w:sz w:val="24"/>
        </w:rPr>
      </w:pPr>
      <w:r>
        <w:rPr>
          <w:rFonts w:hint="eastAsia" w:ascii="宋体" w:hAnsi="宋体"/>
          <w:bCs/>
          <w:sz w:val="24"/>
        </w:rPr>
        <w:t>（本格式编排在谈判文件中，供供应商参考，报价时不需填写）</w:t>
      </w:r>
    </w:p>
    <w:p>
      <w:pPr>
        <w:spacing w:line="440" w:lineRule="exact"/>
        <w:ind w:firstLine="493"/>
        <w:jc w:val="left"/>
        <w:rPr>
          <w:rFonts w:hint="eastAsia" w:ascii="宋体" w:hAnsi="宋体"/>
          <w:bCs/>
          <w:sz w:val="24"/>
        </w:rPr>
      </w:pPr>
      <w:r>
        <w:rPr>
          <w:rFonts w:hint="eastAsia" w:ascii="宋体" w:hAnsi="宋体"/>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福建省高速公路养护工程有限公司项目经理部</w:t>
      </w:r>
      <w:r>
        <w:rPr>
          <w:rFonts w:hint="eastAsia" w:ascii="宋体" w:hAnsi="宋体"/>
          <w:bCs/>
          <w:sz w:val="24"/>
          <w:lang w:val="en-US" w:eastAsia="zh-CN"/>
        </w:rPr>
        <w:t>二</w:t>
      </w:r>
      <w:r>
        <w:rPr>
          <w:rFonts w:hint="eastAsia" w:ascii="宋体" w:hAnsi="宋体"/>
          <w:bCs/>
          <w:sz w:val="24"/>
        </w:rPr>
        <w:t>（以下简称买方）与</w:t>
      </w:r>
      <w:r>
        <w:rPr>
          <w:rFonts w:hint="eastAsia" w:ascii="宋体" w:hAnsi="宋体"/>
          <w:bCs/>
          <w:sz w:val="24"/>
          <w:u w:val="single"/>
        </w:rPr>
        <w:t xml:space="preserve">                 </w:t>
      </w:r>
      <w:r>
        <w:rPr>
          <w:rFonts w:hint="eastAsia" w:ascii="宋体" w:hAnsi="宋体"/>
          <w:bCs/>
          <w:sz w:val="24"/>
        </w:rPr>
        <w:t>（以下简称卖方），特订立如下合同。</w:t>
      </w:r>
    </w:p>
    <w:p>
      <w:pPr>
        <w:spacing w:line="440" w:lineRule="exact"/>
        <w:ind w:firstLine="480" w:firstLineChars="200"/>
        <w:jc w:val="left"/>
        <w:rPr>
          <w:rFonts w:hint="eastAsia" w:ascii="宋体" w:hAnsi="宋体"/>
          <w:bCs/>
          <w:sz w:val="24"/>
        </w:rPr>
      </w:pPr>
      <w:r>
        <w:rPr>
          <w:rFonts w:hint="eastAsia" w:ascii="宋体" w:hAnsi="宋体"/>
          <w:bCs/>
          <w:sz w:val="24"/>
        </w:rPr>
        <w:t>一、买卖双方的权利和义务</w:t>
      </w:r>
    </w:p>
    <w:p>
      <w:pPr>
        <w:spacing w:line="440" w:lineRule="exact"/>
        <w:rPr>
          <w:rFonts w:hint="eastAsia" w:ascii="宋体" w:hAnsi="宋体"/>
          <w:bCs/>
          <w:sz w:val="24"/>
        </w:rPr>
      </w:pPr>
      <w:r>
        <w:rPr>
          <w:rFonts w:hint="eastAsia" w:ascii="宋体" w:hAnsi="宋体"/>
          <w:bCs/>
          <w:sz w:val="24"/>
        </w:rPr>
        <w:t xml:space="preserve">    1、严格遵守国家法律法规以及有关党风廉政建设的各项规定，恪守职业道德规范，严格执行</w:t>
      </w:r>
      <w:r>
        <w:rPr>
          <w:rFonts w:hint="eastAsia" w:ascii="宋体" w:hAnsi="宋体"/>
          <w:bCs/>
          <w:sz w:val="24"/>
          <w:u w:val="single"/>
        </w:rPr>
        <w:t xml:space="preserve">                   </w:t>
      </w:r>
      <w:r>
        <w:rPr>
          <w:rFonts w:hint="eastAsia" w:ascii="宋体" w:hAnsi="宋体"/>
          <w:bCs/>
          <w:sz w:val="24"/>
        </w:rPr>
        <w:t>的合同文件，自觉按合同办事。</w:t>
      </w:r>
    </w:p>
    <w:p>
      <w:pPr>
        <w:spacing w:line="440" w:lineRule="exact"/>
        <w:rPr>
          <w:rFonts w:hint="eastAsia" w:ascii="宋体" w:hAnsi="宋体"/>
          <w:bCs/>
          <w:sz w:val="24"/>
        </w:rPr>
      </w:pPr>
      <w:r>
        <w:rPr>
          <w:rFonts w:hint="eastAsia" w:ascii="宋体" w:hAnsi="宋体"/>
          <w:bCs/>
          <w:sz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hint="eastAsia" w:ascii="宋体" w:hAnsi="宋体"/>
          <w:bCs/>
          <w:sz w:val="24"/>
        </w:rPr>
      </w:pPr>
      <w:r>
        <w:rPr>
          <w:rFonts w:hint="eastAsia" w:ascii="宋体" w:hAnsi="宋体"/>
          <w:bCs/>
          <w:sz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hint="eastAsia" w:ascii="宋体" w:hAnsi="宋体"/>
          <w:bCs/>
          <w:sz w:val="24"/>
        </w:rPr>
      </w:pPr>
      <w:r>
        <w:rPr>
          <w:rFonts w:hint="eastAsia" w:ascii="宋体" w:hAnsi="宋体"/>
          <w:bCs/>
          <w:sz w:val="24"/>
        </w:rPr>
        <w:t>4、发现对方在业务活动中有违反廉政规定的行为，有及时提醒对方纠正的权利和义务。</w:t>
      </w:r>
    </w:p>
    <w:p>
      <w:pPr>
        <w:spacing w:line="440" w:lineRule="exact"/>
        <w:ind w:firstLine="480" w:firstLineChars="200"/>
        <w:rPr>
          <w:rFonts w:hint="eastAsia" w:ascii="宋体" w:hAnsi="宋体"/>
          <w:bCs/>
          <w:sz w:val="24"/>
        </w:rPr>
      </w:pPr>
      <w:r>
        <w:rPr>
          <w:rFonts w:hint="eastAsia" w:ascii="宋体" w:hAnsi="宋体"/>
          <w:bCs/>
          <w:sz w:val="24"/>
        </w:rPr>
        <w:t>5、发现对方严重违反本合同义务条款的行为，有向其上级有关部门举报、建议给予处理并要求告知处理结果的权利。</w:t>
      </w:r>
    </w:p>
    <w:p>
      <w:pPr>
        <w:spacing w:line="440" w:lineRule="exact"/>
        <w:ind w:firstLine="480" w:firstLineChars="200"/>
        <w:rPr>
          <w:rFonts w:hint="eastAsia" w:ascii="宋体" w:hAnsi="宋体"/>
          <w:bCs/>
          <w:sz w:val="24"/>
        </w:rPr>
      </w:pPr>
      <w:r>
        <w:rPr>
          <w:rFonts w:hint="eastAsia" w:ascii="宋体" w:hAnsi="宋体"/>
          <w:bCs/>
          <w:sz w:val="24"/>
        </w:rPr>
        <w:t>二、买方义务</w:t>
      </w:r>
    </w:p>
    <w:p>
      <w:pPr>
        <w:spacing w:line="440" w:lineRule="exact"/>
        <w:ind w:firstLine="493"/>
        <w:jc w:val="left"/>
        <w:rPr>
          <w:rFonts w:hint="eastAsia" w:ascii="宋体" w:hAnsi="宋体"/>
          <w:bCs/>
          <w:sz w:val="24"/>
        </w:rPr>
      </w:pPr>
      <w:r>
        <w:rPr>
          <w:rFonts w:hint="eastAsia" w:ascii="宋体" w:hAnsi="宋体"/>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hint="eastAsia" w:ascii="宋体" w:hAnsi="宋体"/>
          <w:bCs/>
          <w:sz w:val="24"/>
        </w:rPr>
      </w:pPr>
      <w:r>
        <w:rPr>
          <w:rFonts w:hint="eastAsia" w:ascii="宋体" w:hAnsi="宋体"/>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hint="eastAsia" w:ascii="宋体" w:hAnsi="宋体"/>
          <w:bCs/>
          <w:sz w:val="24"/>
        </w:rPr>
      </w:pPr>
      <w:r>
        <w:rPr>
          <w:rFonts w:hint="eastAsia" w:ascii="宋体" w:hAnsi="宋体"/>
          <w:bCs/>
          <w:sz w:val="24"/>
        </w:rPr>
        <w:t xml:space="preserve"> 3、买方及其工作人员不得要求或者接受卖方为其住房装修、婚丧嫁娶活动、配偶子女的工作安排以及出国出境、旅游等提供方便等。</w:t>
      </w:r>
    </w:p>
    <w:p>
      <w:pPr>
        <w:spacing w:line="440" w:lineRule="exact"/>
        <w:ind w:firstLine="493"/>
        <w:jc w:val="left"/>
        <w:rPr>
          <w:rFonts w:hint="eastAsia" w:ascii="宋体" w:hAnsi="宋体"/>
          <w:bCs/>
          <w:sz w:val="24"/>
        </w:rPr>
      </w:pPr>
      <w:r>
        <w:rPr>
          <w:rFonts w:hint="eastAsia" w:ascii="宋体" w:hAnsi="宋体"/>
          <w:bCs/>
          <w:sz w:val="24"/>
        </w:rPr>
        <w:t xml:space="preserve"> 4、买方工作人员及其配偶、子女不得从事与买方采购有关的物资、服务供应、工程分包、劳务等经济活动等。</w:t>
      </w:r>
    </w:p>
    <w:p>
      <w:pPr>
        <w:spacing w:line="440" w:lineRule="exact"/>
        <w:ind w:firstLine="493"/>
        <w:jc w:val="left"/>
        <w:rPr>
          <w:rFonts w:hint="eastAsia" w:ascii="宋体" w:hAnsi="宋体"/>
          <w:bCs/>
          <w:sz w:val="24"/>
        </w:rPr>
      </w:pPr>
      <w:r>
        <w:rPr>
          <w:rFonts w:hint="eastAsia" w:ascii="宋体" w:hAnsi="宋体"/>
          <w:bCs/>
          <w:sz w:val="24"/>
        </w:rPr>
        <w:t xml:space="preserve"> 5、买方工作人员要秉公办事，不准吃拿卡要、营私舞弊，不准利用职权从事各种个人有偿中介活动。</w:t>
      </w:r>
    </w:p>
    <w:p>
      <w:pPr>
        <w:spacing w:line="440" w:lineRule="exact"/>
        <w:ind w:firstLine="493"/>
        <w:jc w:val="left"/>
        <w:rPr>
          <w:rFonts w:hint="eastAsia" w:ascii="宋体" w:hAnsi="宋体"/>
          <w:bCs/>
          <w:sz w:val="24"/>
        </w:rPr>
      </w:pPr>
      <w:r>
        <w:rPr>
          <w:rFonts w:hint="eastAsia" w:ascii="宋体" w:hAnsi="宋体"/>
          <w:bCs/>
          <w:sz w:val="24"/>
        </w:rPr>
        <w:t xml:space="preserve"> 三、卖方义务</w:t>
      </w:r>
    </w:p>
    <w:p>
      <w:pPr>
        <w:spacing w:line="440" w:lineRule="exact"/>
        <w:ind w:firstLine="493"/>
        <w:jc w:val="left"/>
        <w:rPr>
          <w:rFonts w:hint="eastAsia" w:ascii="宋体" w:hAnsi="宋体"/>
          <w:bCs/>
          <w:sz w:val="24"/>
        </w:rPr>
      </w:pPr>
      <w:r>
        <w:rPr>
          <w:rFonts w:hint="eastAsia" w:ascii="宋体" w:hAnsi="宋体"/>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720" w:firstLineChars="300"/>
        <w:jc w:val="left"/>
        <w:rPr>
          <w:rFonts w:hint="eastAsia" w:ascii="宋体" w:hAnsi="宋体"/>
          <w:bCs/>
          <w:sz w:val="24"/>
        </w:rPr>
      </w:pPr>
      <w:r>
        <w:rPr>
          <w:rFonts w:hint="eastAsia" w:ascii="宋体" w:hAnsi="宋体"/>
          <w:bCs/>
          <w:sz w:val="24"/>
        </w:rPr>
        <w:t>2、卖方不得以任何名义为买方及其工作人员报销应由买方或买方工作人员个人支付的任何费用。</w:t>
      </w:r>
    </w:p>
    <w:p>
      <w:pPr>
        <w:spacing w:line="440" w:lineRule="exact"/>
        <w:ind w:firstLine="720" w:firstLineChars="300"/>
        <w:jc w:val="left"/>
        <w:rPr>
          <w:rFonts w:hint="eastAsia" w:ascii="宋体" w:hAnsi="宋体"/>
          <w:bCs/>
          <w:sz w:val="24"/>
        </w:rPr>
      </w:pPr>
      <w:r>
        <w:rPr>
          <w:rFonts w:hint="eastAsia" w:ascii="宋体" w:hAnsi="宋体"/>
          <w:bCs/>
          <w:sz w:val="24"/>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hint="eastAsia" w:ascii="宋体" w:hAnsi="宋体"/>
          <w:bCs/>
          <w:sz w:val="24"/>
        </w:rPr>
      </w:pPr>
      <w:r>
        <w:rPr>
          <w:rFonts w:hint="eastAsia" w:ascii="宋体" w:hAnsi="宋体"/>
          <w:bCs/>
          <w:sz w:val="24"/>
        </w:rPr>
        <w:t>4、卖方不得为谋取私利擅自与买方工作人员就有关工作问题进行私下商谈或者达成默契。</w:t>
      </w:r>
    </w:p>
    <w:p>
      <w:pPr>
        <w:spacing w:line="440" w:lineRule="exact"/>
        <w:ind w:firstLine="720" w:firstLineChars="300"/>
        <w:jc w:val="left"/>
        <w:rPr>
          <w:rFonts w:hint="eastAsia" w:ascii="宋体" w:hAnsi="宋体"/>
          <w:bCs/>
          <w:sz w:val="24"/>
        </w:rPr>
      </w:pPr>
      <w:r>
        <w:rPr>
          <w:rFonts w:hint="eastAsia" w:ascii="宋体" w:hAnsi="宋体"/>
          <w:bCs/>
          <w:sz w:val="24"/>
        </w:rPr>
        <w:t>5、卖方不得为买方和买方工作人员购置或提供通讯工具、交通工具和高档办公用品等。</w:t>
      </w:r>
    </w:p>
    <w:p>
      <w:pPr>
        <w:spacing w:line="440" w:lineRule="exact"/>
        <w:ind w:firstLine="493"/>
        <w:jc w:val="left"/>
        <w:rPr>
          <w:rFonts w:hint="eastAsia" w:ascii="宋体" w:hAnsi="宋体"/>
          <w:bCs/>
          <w:sz w:val="24"/>
        </w:rPr>
      </w:pPr>
      <w:r>
        <w:rPr>
          <w:rFonts w:hint="eastAsia" w:ascii="宋体" w:hAnsi="宋体"/>
          <w:bCs/>
          <w:sz w:val="24"/>
        </w:rPr>
        <w:t>四、买卖双方如发现对方工作人员有违反上述条款者，应立即向买方纪检监察部门举报，举报电话：</w:t>
      </w:r>
      <w:r>
        <w:rPr>
          <w:rFonts w:hint="eastAsia" w:ascii="宋体" w:hAnsi="宋体"/>
          <w:bCs/>
          <w:color w:val="auto"/>
          <w:sz w:val="24"/>
          <w:highlight w:val="none"/>
          <w:shd w:val="clear" w:color="auto" w:fill="auto"/>
        </w:rPr>
        <w:t>0591-3835</w:t>
      </w:r>
      <w:r>
        <w:rPr>
          <w:rFonts w:hint="eastAsia" w:ascii="宋体" w:hAnsi="宋体"/>
          <w:bCs/>
          <w:color w:val="auto"/>
          <w:sz w:val="24"/>
          <w:highlight w:val="none"/>
          <w:shd w:val="clear" w:color="auto" w:fill="auto"/>
          <w:lang w:val="en-US" w:eastAsia="zh-CN"/>
        </w:rPr>
        <w:t>8229</w:t>
      </w:r>
      <w:r>
        <w:rPr>
          <w:rFonts w:hint="eastAsia" w:ascii="宋体" w:hAnsi="宋体"/>
          <w:bCs/>
          <w:sz w:val="24"/>
        </w:rPr>
        <w:t>，举报邮箱：</w:t>
      </w:r>
      <w:r>
        <w:rPr>
          <w:rFonts w:hint="eastAsia" w:ascii="宋体" w:hAnsi="宋体"/>
          <w:bCs/>
          <w:sz w:val="24"/>
        </w:rPr>
        <w:fldChar w:fldCharType="begin"/>
      </w:r>
      <w:r>
        <w:rPr>
          <w:rFonts w:hint="eastAsia" w:ascii="宋体" w:hAnsi="宋体"/>
          <w:bCs/>
          <w:sz w:val="24"/>
        </w:rPr>
        <w:instrText xml:space="preserve"> HYPERLINK "mailto:jw@fjgsyh.com" </w:instrText>
      </w:r>
      <w:r>
        <w:rPr>
          <w:rFonts w:hint="eastAsia" w:ascii="宋体" w:hAnsi="宋体"/>
          <w:bCs/>
          <w:sz w:val="24"/>
        </w:rPr>
        <w:fldChar w:fldCharType="separate"/>
      </w:r>
      <w:r>
        <w:rPr>
          <w:rFonts w:hint="eastAsia" w:ascii="宋体" w:hAnsi="宋体"/>
          <w:bCs/>
          <w:sz w:val="24"/>
        </w:rPr>
        <w:t>jw@fjgsyh.com</w:t>
      </w:r>
      <w:r>
        <w:rPr>
          <w:rFonts w:hint="eastAsia" w:ascii="宋体" w:hAnsi="宋体"/>
          <w:bCs/>
          <w:sz w:val="24"/>
        </w:rPr>
        <w:fldChar w:fldCharType="end"/>
      </w:r>
      <w:r>
        <w:rPr>
          <w:rFonts w:hint="eastAsia" w:ascii="宋体" w:hAnsi="宋体"/>
          <w:bCs/>
          <w:sz w:val="24"/>
        </w:rPr>
        <w:t>。</w:t>
      </w:r>
    </w:p>
    <w:p>
      <w:pPr>
        <w:spacing w:line="440" w:lineRule="exact"/>
        <w:ind w:firstLine="493"/>
        <w:jc w:val="left"/>
        <w:rPr>
          <w:rFonts w:hint="eastAsia" w:ascii="宋体" w:hAnsi="宋体"/>
          <w:bCs/>
          <w:sz w:val="24"/>
        </w:rPr>
      </w:pPr>
      <w:r>
        <w:rPr>
          <w:rFonts w:hint="eastAsia" w:ascii="宋体" w:hAnsi="宋体"/>
          <w:bCs/>
          <w:sz w:val="24"/>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hint="eastAsia" w:ascii="宋体" w:hAnsi="宋体"/>
          <w:bCs/>
          <w:sz w:val="24"/>
        </w:rPr>
      </w:pPr>
      <w:r>
        <w:rPr>
          <w:rFonts w:hint="eastAsia" w:ascii="宋体" w:hAnsi="宋体"/>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hint="eastAsia" w:ascii="宋体" w:hAnsi="宋体"/>
          <w:bCs/>
          <w:sz w:val="24"/>
        </w:rPr>
      </w:pPr>
      <w:r>
        <w:rPr>
          <w:rFonts w:hint="eastAsia" w:ascii="宋体" w:hAnsi="宋体"/>
          <w:bCs/>
          <w:sz w:val="24"/>
        </w:rPr>
        <w:t>七、本合同作为《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合同》的附件，与采购合同具有同等的法律效力，经合同双方签署立即生效。</w:t>
      </w:r>
    </w:p>
    <w:p>
      <w:pPr>
        <w:spacing w:line="440" w:lineRule="exact"/>
        <w:ind w:firstLine="493"/>
        <w:jc w:val="left"/>
        <w:rPr>
          <w:rFonts w:hint="eastAsia" w:ascii="宋体" w:hAnsi="宋体"/>
          <w:bCs/>
          <w:sz w:val="24"/>
        </w:rPr>
      </w:pPr>
      <w:r>
        <w:rPr>
          <w:rFonts w:hint="eastAsia" w:ascii="宋体" w:hAnsi="宋体"/>
          <w:bCs/>
          <w:sz w:val="24"/>
        </w:rPr>
        <w:t>八、</w:t>
      </w:r>
      <w:r>
        <w:rPr>
          <w:rFonts w:hint="eastAsia" w:ascii="宋体" w:hAnsi="宋体"/>
          <w:bCs/>
          <w:color w:val="auto"/>
          <w:sz w:val="24"/>
          <w:highlight w:val="none"/>
          <w:shd w:val="clear" w:color="auto" w:fill="auto"/>
        </w:rPr>
        <w:t>本合同有效期为买卖双方签字（或签章）并加盖双方公章（或合同专用章）之日起至该采购项目完成后止。</w:t>
      </w:r>
    </w:p>
    <w:p>
      <w:pPr>
        <w:spacing w:line="440" w:lineRule="exact"/>
        <w:ind w:firstLine="493"/>
        <w:jc w:val="left"/>
        <w:rPr>
          <w:rFonts w:hint="eastAsia" w:ascii="宋体" w:hAnsi="宋体"/>
          <w:bCs/>
          <w:sz w:val="24"/>
        </w:rPr>
      </w:pPr>
      <w:r>
        <w:rPr>
          <w:rFonts w:hint="eastAsia" w:ascii="宋体" w:hAnsi="宋体"/>
          <w:bCs/>
          <w:sz w:val="24"/>
        </w:rPr>
        <w:t>九、本合同执行情况的监督检查由买卖双方或双方上级单位的纪检监察机关负责。</w:t>
      </w:r>
    </w:p>
    <w:p>
      <w:pPr>
        <w:spacing w:line="440" w:lineRule="exact"/>
        <w:ind w:firstLine="493"/>
        <w:jc w:val="left"/>
        <w:rPr>
          <w:rFonts w:hint="eastAsia" w:ascii="宋体" w:hAnsi="宋体"/>
          <w:bCs/>
          <w:sz w:val="24"/>
        </w:rPr>
      </w:pPr>
      <w:r>
        <w:rPr>
          <w:rFonts w:hint="eastAsia" w:ascii="宋体" w:hAnsi="宋体"/>
          <w:bCs/>
          <w:sz w:val="24"/>
        </w:rPr>
        <w:t>十、本合同一式</w:t>
      </w:r>
      <w:r>
        <w:rPr>
          <w:rFonts w:hint="eastAsia" w:ascii="宋体" w:hAnsi="宋体"/>
          <w:sz w:val="24"/>
        </w:rPr>
        <w:t>捌</w:t>
      </w:r>
      <w:r>
        <w:rPr>
          <w:rFonts w:hint="eastAsia" w:ascii="宋体" w:hAnsi="宋体"/>
          <w:bCs/>
          <w:sz w:val="24"/>
        </w:rPr>
        <w:t>份，由买卖双方各执叁份，买卖双方纪检监察部门各存壹份备案。</w:t>
      </w:r>
    </w:p>
    <w:p>
      <w:pPr>
        <w:spacing w:line="440" w:lineRule="exact"/>
        <w:ind w:firstLine="493"/>
        <w:jc w:val="left"/>
        <w:rPr>
          <w:rFonts w:hint="eastAsia" w:ascii="宋体" w:hAnsi="宋体"/>
          <w:bCs/>
          <w:sz w:val="24"/>
        </w:rPr>
      </w:pPr>
    </w:p>
    <w:p>
      <w:pPr>
        <w:spacing w:line="440" w:lineRule="exact"/>
        <w:ind w:firstLine="493"/>
        <w:jc w:val="left"/>
        <w:rPr>
          <w:rFonts w:hint="eastAsia" w:ascii="宋体" w:hAnsi="宋体"/>
          <w:bCs/>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ind w:firstLine="493"/>
        <w:rPr>
          <w:rFonts w:hint="eastAsia" w:ascii="宋体" w:hAnsi="宋体"/>
          <w:bCs/>
          <w:sz w:val="24"/>
          <w:szCs w:val="24"/>
        </w:rPr>
      </w:pPr>
    </w:p>
    <w:p>
      <w:pPr>
        <w:pStyle w:val="15"/>
        <w:rPr>
          <w:rFonts w:hint="eastAsia"/>
        </w:rPr>
      </w:pPr>
    </w:p>
    <w:bookmarkEnd w:id="68"/>
    <w:bookmarkEnd w:id="69"/>
    <w:bookmarkEnd w:id="70"/>
    <w:p>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1"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（本格式编排在谈判文件中，供供应商参考，报价时不需填写）</w:t>
      </w:r>
      <w:r>
        <w:rPr>
          <w:rFonts w:hint="eastAsia" w:ascii="仿宋_GB2312" w:eastAsia="仿宋_GB2312"/>
          <w:kern w:val="0"/>
          <w:sz w:val="28"/>
          <w:szCs w:val="28"/>
        </w:rPr>
        <w:t xml:space="preserve"> </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为在《XXXXXXXXXXXXX》运输合同的实施过程中创造安全、高效的施工环境，切实搞好本项目的安全管理工作，本项目业主</w:t>
      </w:r>
      <w:r>
        <w:rPr>
          <w:rFonts w:hint="eastAsia" w:ascii="仿宋_GB2312" w:eastAsia="仿宋_GB2312"/>
          <w:kern w:val="0"/>
          <w:sz w:val="24"/>
          <w:u w:val="single"/>
        </w:rPr>
        <w:t>福建省高速公路养护工程有限公司</w:t>
      </w:r>
      <w:r>
        <w:rPr>
          <w:rFonts w:hint="eastAsia" w:ascii="仿宋_GB2312" w:eastAsia="仿宋_GB2312"/>
          <w:kern w:val="0"/>
          <w:sz w:val="24"/>
          <w:u w:val="single"/>
          <w:lang w:eastAsia="zh-CN"/>
        </w:rPr>
        <w:t>项目经理部</w:t>
      </w:r>
      <w:r>
        <w:rPr>
          <w:rFonts w:hint="eastAsia" w:ascii="仿宋_GB2312" w:eastAsia="仿宋_GB2312"/>
          <w:kern w:val="0"/>
          <w:sz w:val="24"/>
          <w:u w:val="single"/>
          <w:lang w:val="en-US" w:eastAsia="zh-CN"/>
        </w:rPr>
        <w:t>二</w:t>
      </w:r>
      <w:r>
        <w:rPr>
          <w:rFonts w:hint="eastAsia" w:ascii="仿宋_GB2312" w:eastAsia="仿宋_GB2312"/>
          <w:kern w:val="0"/>
          <w:sz w:val="24"/>
        </w:rPr>
        <w:t>（以下简称“买方”）与</w:t>
      </w:r>
      <w:r>
        <w:rPr>
          <w:rFonts w:hint="eastAsia" w:ascii="仿宋_GB2312" w:eastAsia="仿宋_GB2312"/>
          <w:kern w:val="0"/>
          <w:sz w:val="24"/>
          <w:lang w:eastAsia="zh-CN"/>
        </w:rPr>
        <w:t>成交供应商</w:t>
      </w:r>
      <w:r>
        <w:rPr>
          <w:rFonts w:hint="eastAsia" w:ascii="仿宋_GB2312" w:eastAsia="仿宋_GB2312"/>
          <w:kern w:val="0"/>
          <w:sz w:val="24"/>
          <w:u w:val="single"/>
        </w:rPr>
        <w:t xml:space="preserve">                  </w:t>
      </w:r>
      <w:r>
        <w:rPr>
          <w:rFonts w:hint="eastAsia" w:ascii="仿宋_GB2312" w:eastAsia="仿宋_GB2312"/>
          <w:kern w:val="0"/>
          <w:sz w:val="24"/>
        </w:rPr>
        <w:t>（以下简称“卖方”）特此签订安全生产合同：</w:t>
      </w:r>
    </w:p>
    <w:p>
      <w:pPr>
        <w:widowControl/>
        <w:spacing w:line="400" w:lineRule="exact"/>
        <w:rPr>
          <w:rFonts w:hint="eastAsia" w:ascii="仿宋_GB2312" w:eastAsia="仿宋_GB2312"/>
          <w:kern w:val="0"/>
          <w:sz w:val="24"/>
        </w:rPr>
      </w:pPr>
      <w:r>
        <w:rPr>
          <w:rFonts w:hint="eastAsia" w:ascii="仿宋_GB2312" w:eastAsia="仿宋_GB2312"/>
          <w:kern w:val="0"/>
          <w:sz w:val="24"/>
        </w:rPr>
        <w:t>一、买方职责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4.制定相应的安全规章制度，开展三级安全教育，定期或不定期组织卖方对施工现场进行安全生产检查，对于发现的安全隐患</w:t>
      </w:r>
      <w:r>
        <w:rPr>
          <w:rFonts w:hint="eastAsia" w:ascii="仿宋_GB2312" w:eastAsia="仿宋_GB2312"/>
          <w:kern w:val="0"/>
          <w:sz w:val="24"/>
          <w:lang w:val="en-US" w:eastAsia="zh-CN"/>
        </w:rPr>
        <w:t>有权</w:t>
      </w:r>
      <w:r>
        <w:rPr>
          <w:rFonts w:hint="eastAsia" w:ascii="仿宋_GB2312" w:eastAsia="仿宋_GB2312"/>
          <w:kern w:val="0"/>
          <w:sz w:val="24"/>
        </w:rPr>
        <w:t>监督卖方及时处理，有权终止卖方施工中存在的不安全行为，要求卖方进行整改并处以违约金直至整改到位。买方需对卖方进行技术性等方面的指导。</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5.根据卖方投标文件及相关合同的要求，对卖方的保险进行审查。</w:t>
      </w:r>
    </w:p>
    <w:p>
      <w:pPr>
        <w:widowControl/>
        <w:spacing w:line="400" w:lineRule="exact"/>
        <w:rPr>
          <w:rFonts w:hint="eastAsia" w:ascii="仿宋_GB2312" w:eastAsia="仿宋_GB2312"/>
          <w:kern w:val="0"/>
          <w:sz w:val="24"/>
        </w:rPr>
      </w:pPr>
      <w:r>
        <w:rPr>
          <w:rFonts w:hint="eastAsia" w:ascii="仿宋_GB2312" w:eastAsia="仿宋_GB2312"/>
          <w:kern w:val="0"/>
          <w:sz w:val="24"/>
        </w:rPr>
        <w:t>二、卖方职责</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3.卖方需遵守买方制定的安全规章制度</w:t>
      </w:r>
      <w:r>
        <w:rPr>
          <w:rFonts w:hint="eastAsia" w:ascii="仿宋_GB2312" w:eastAsia="仿宋_GB2312"/>
          <w:kern w:val="0"/>
          <w:sz w:val="24"/>
          <w:lang w:eastAsia="zh-CN"/>
        </w:rPr>
        <w:t>（</w:t>
      </w:r>
      <w:r>
        <w:rPr>
          <w:rFonts w:hint="eastAsia" w:ascii="仿宋_GB2312" w:eastAsia="仿宋_GB2312"/>
          <w:kern w:val="0"/>
          <w:sz w:val="24"/>
          <w:lang w:val="en-US" w:eastAsia="zh-CN"/>
        </w:rPr>
        <w:t>如有</w:t>
      </w:r>
      <w:r>
        <w:rPr>
          <w:rFonts w:hint="eastAsia" w:ascii="仿宋_GB2312" w:eastAsia="仿宋_GB2312"/>
          <w:kern w:val="0"/>
          <w:sz w:val="24"/>
          <w:lang w:eastAsia="zh-CN"/>
        </w:rPr>
        <w:t>）</w:t>
      </w:r>
      <w:r>
        <w:rPr>
          <w:rFonts w:hint="eastAsia" w:ascii="仿宋_GB2312" w:eastAsia="仿宋_GB2312"/>
          <w:kern w:val="0"/>
          <w:sz w:val="24"/>
        </w:rPr>
        <w:t>，服从买方定期或不定期组织的安全检查、安全生产调度会。卖方应主动接受买方在安全生产工作上的业务指导、检查和督促，服从管理。驾驶员、相关管理员需接受买方的三级安全教育，经考核合格后方可涉路施工作业。</w:t>
      </w:r>
      <w:r>
        <w:rPr>
          <w:rFonts w:hint="eastAsia" w:ascii="仿宋_GB2312" w:eastAsia="仿宋_GB2312"/>
          <w:kern w:val="0"/>
          <w:sz w:val="24"/>
          <w:lang w:val="en-US" w:eastAsia="zh-CN"/>
        </w:rPr>
        <w:t>卖方的检查和指导不免除买方应承担的安全责任义务。</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卖方应在涉路施工作业前按照相关招投标文件要求，购买人员与车辆的保险，并经买方审查合格后方可涉路施工作业。严格执行出车前安全检查制度。驾驶员要对车辆进行定期的检查和保养，出车前要重点检查车辆主要部件和安全部件，确保车况良好，严禁带病出车。</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5.驾驶员、相关管理员上岗，必须按规定穿戴防护用品。相关管理员应随时检查劳动防护用品的穿戴情况，不按规定穿戴防护用品的人员不得上岗。</w:t>
      </w:r>
    </w:p>
    <w:p>
      <w:pPr>
        <w:widowControl/>
        <w:spacing w:line="400" w:lineRule="exact"/>
        <w:ind w:firstLine="560"/>
        <w:rPr>
          <w:rFonts w:ascii="仿宋_GB2312" w:eastAsia="仿宋_GB2312"/>
          <w:kern w:val="0"/>
          <w:sz w:val="24"/>
        </w:rPr>
      </w:pPr>
      <w:r>
        <w:rPr>
          <w:rFonts w:hint="eastAsia" w:ascii="仿宋_GB2312" w:eastAsia="仿宋_GB2312"/>
          <w:kern w:val="0"/>
          <w:sz w:val="24"/>
        </w:rPr>
        <w:t>6.严格控制车速，高速公路上行驶速度不低于60km/h且严禁超速，施工布控区域内行使速度应控制在40km/h以下，倒车速度不得超过10km/h。配置倒车语音提示装置，车辆使用前，需检查倒车语音是否正常开启。卖方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7.运输车辆载重不得超过限载。</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8.严禁车辆空挡滑行，一经发现，从严从重处理。</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9.运输沥青混合料或装载物料后需要倾倒、卸载物料的施工车辆，需在装载前对车辆进行清理，确保车辆干净、无污染物后，方可装载沥青混合料或相关物料。</w:t>
      </w:r>
    </w:p>
    <w:p>
      <w:pPr>
        <w:widowControl/>
        <w:spacing w:line="400" w:lineRule="exact"/>
        <w:ind w:firstLine="560"/>
        <w:rPr>
          <w:rFonts w:ascii="仿宋_GB2312" w:eastAsia="仿宋_GB2312"/>
          <w:kern w:val="0"/>
          <w:sz w:val="24"/>
        </w:rPr>
      </w:pPr>
      <w:r>
        <w:rPr>
          <w:rFonts w:hint="eastAsia" w:ascii="仿宋_GB2312" w:eastAsia="仿宋_GB2312"/>
          <w:kern w:val="0"/>
          <w:sz w:val="24"/>
        </w:rPr>
        <w:t>10.卖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rPr>
      </w:pPr>
      <w:r>
        <w:rPr>
          <w:rFonts w:hint="eastAsia" w:ascii="仿宋_GB2312" w:eastAsia="仿宋_GB2312"/>
          <w:kern w:val="0"/>
          <w:sz w:val="24"/>
        </w:rPr>
        <w:t>11.卖方在任何时候都应采取各种合理的预防措施，防止其员工发生任何违法、违禁、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卖方在施工过程存在不安全行为，如因卖方违约造成的安全事故，将依法追究相关责任人责任，所产生的后果由卖方负责。</w:t>
      </w:r>
      <w:r>
        <w:rPr>
          <w:rFonts w:hint="eastAsia" w:ascii="仿宋_GB2312" w:eastAsia="仿宋_GB2312"/>
          <w:kern w:val="0"/>
          <w:sz w:val="24"/>
          <w:lang w:val="en-US" w:eastAsia="zh-CN"/>
        </w:rPr>
        <w:t>如买方因此遭受损失或遭受第三方追究处罚违约赔偿等民事、行政等法律责任的，卖方应就买方因此产生的一切费用（包括但不限于律师费、诉讼费、保全费、担保费、差旅费、罚金、赔偿金、违约金等一切费用）由买方承担。</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w:t>
      </w:r>
      <w:r>
        <w:rPr>
          <w:rFonts w:hint="eastAsia" w:ascii="仿宋_GB2312" w:eastAsia="仿宋_GB2312"/>
          <w:kern w:val="0"/>
          <w:sz w:val="24"/>
          <w:lang w:val="en-US" w:eastAsia="zh-CN"/>
        </w:rPr>
        <w:t>捌</w:t>
      </w:r>
      <w:r>
        <w:rPr>
          <w:rFonts w:hint="eastAsia" w:ascii="仿宋_GB2312" w:eastAsia="仿宋_GB2312"/>
          <w:kern w:val="0"/>
          <w:sz w:val="24"/>
        </w:rPr>
        <w:t>份，合同双方各执</w:t>
      </w:r>
      <w:r>
        <w:rPr>
          <w:rFonts w:hint="eastAsia" w:ascii="仿宋_GB2312" w:eastAsia="仿宋_GB2312"/>
          <w:kern w:val="0"/>
          <w:sz w:val="24"/>
          <w:lang w:val="en-US" w:eastAsia="zh-CN"/>
        </w:rPr>
        <w:t>肆</w:t>
      </w:r>
      <w:r>
        <w:rPr>
          <w:rFonts w:hint="eastAsia" w:ascii="仿宋_GB2312" w:eastAsia="仿宋_GB2312"/>
          <w:kern w:val="0"/>
          <w:sz w:val="24"/>
        </w:rPr>
        <w:t>份。</w:t>
      </w:r>
      <w:r>
        <w:rPr>
          <w:rFonts w:hint="eastAsia" w:ascii="仿宋_GB2312" w:eastAsia="仿宋_GB2312"/>
          <w:color w:val="auto"/>
          <w:kern w:val="0"/>
          <w:sz w:val="24"/>
          <w:highlight w:val="none"/>
          <w:shd w:val="clear" w:color="auto" w:fill="auto"/>
        </w:rPr>
        <w:t>由双方法定代表人或其授权的代理人签字（或签章）并加盖双方公章（或合同专用章）后生效，全部工程竣工验收后失效。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1"/>
      <w:r>
        <w:rPr>
          <w:rFonts w:hint="eastAsia" w:ascii="宋体" w:hAnsi="宋体" w:cs="宋体"/>
          <w:b/>
          <w:snapToGrid w:val="0"/>
          <w:w w:val="90"/>
          <w:sz w:val="30"/>
          <w:szCs w:val="30"/>
        </w:rPr>
        <w:t>履约银行保函</w:t>
      </w:r>
    </w:p>
    <w:p>
      <w:pPr>
        <w:pStyle w:val="8"/>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pPr>
        <w:tabs>
          <w:tab w:val="left" w:pos="4680"/>
        </w:tabs>
        <w:spacing w:line="440" w:lineRule="exact"/>
        <w:rPr>
          <w:rFonts w:hint="eastAsia" w:ascii="宋体" w:hAnsi="宋体" w:eastAsia="宋体" w:cs="宋体"/>
          <w:sz w:val="24"/>
          <w:szCs w:val="24"/>
          <w:lang w:eastAsia="zh-CN"/>
        </w:rPr>
      </w:pPr>
      <w:r>
        <w:rPr>
          <w:rFonts w:hint="eastAsia" w:ascii="宋体" w:hAnsi="宋体" w:cs="宋体"/>
          <w:sz w:val="24"/>
          <w:szCs w:val="24"/>
        </w:rPr>
        <w:t>致：福建省高速公路养护工程有限公司</w:t>
      </w:r>
      <w:r>
        <w:rPr>
          <w:rFonts w:hint="eastAsia" w:ascii="宋体" w:hAnsi="宋体" w:cs="宋体"/>
          <w:sz w:val="24"/>
          <w:szCs w:val="24"/>
          <w:lang w:eastAsia="zh-CN"/>
        </w:rPr>
        <w:t>项目经理部</w:t>
      </w:r>
      <w:r>
        <w:rPr>
          <w:rFonts w:hint="eastAsia" w:ascii="宋体" w:hAnsi="宋体" w:cs="宋体"/>
          <w:sz w:val="24"/>
          <w:szCs w:val="24"/>
          <w:lang w:val="en-US" w:eastAsia="zh-CN"/>
        </w:rPr>
        <w:t>二</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卖方</w:t>
      </w:r>
      <w:r>
        <w:rPr>
          <w:rFonts w:hint="eastAsia" w:ascii="宋体" w:hAnsi="宋体" w:cs="宋体"/>
          <w:sz w:val="24"/>
          <w:szCs w:val="24"/>
        </w:rPr>
        <w:t>”）已收到</w:t>
      </w:r>
      <w:r>
        <w:rPr>
          <w:rFonts w:hint="eastAsia" w:ascii="宋体" w:hAnsi="宋体" w:cs="宋体"/>
          <w:sz w:val="24"/>
          <w:szCs w:val="24"/>
          <w:u w:val="single"/>
        </w:rPr>
        <w:t xml:space="preserve">    （ 买方全称）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采购项目成交结果通知书，卖方保证按照双方约定承担该</w:t>
      </w:r>
      <w:r>
        <w:rPr>
          <w:rFonts w:hint="eastAsia" w:ascii="宋体" w:hAnsi="宋体" w:cs="宋体"/>
          <w:sz w:val="24"/>
          <w:szCs w:val="24"/>
          <w:lang w:eastAsia="zh-CN"/>
        </w:rPr>
        <w:t>标段</w:t>
      </w:r>
      <w:r>
        <w:rPr>
          <w:rFonts w:hint="eastAsia" w:ascii="宋体" w:hAnsi="宋体" w:cs="宋体"/>
          <w:sz w:val="24"/>
          <w:szCs w:val="24"/>
        </w:rPr>
        <w:t>的实施和完成及其缺陷修复，我行愿出具保函为</w:t>
      </w:r>
      <w:r>
        <w:rPr>
          <w:rFonts w:hint="eastAsia" w:ascii="宋体" w:hAnsi="宋体" w:cs="宋体"/>
          <w:sz w:val="24"/>
          <w:szCs w:val="24"/>
          <w:lang w:eastAsia="zh-CN"/>
        </w:rPr>
        <w:t>卖方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本保函的义务是：我们在接到买方提出的因</w:t>
      </w:r>
      <w:r>
        <w:rPr>
          <w:rFonts w:hint="eastAsia" w:ascii="宋体" w:hAnsi="宋体" w:cs="宋体"/>
          <w:sz w:val="24"/>
          <w:szCs w:val="24"/>
          <w:lang w:eastAsia="zh-CN"/>
        </w:rPr>
        <w:t>卖方</w:t>
      </w:r>
      <w:r>
        <w:rPr>
          <w:rFonts w:hint="eastAsia" w:ascii="宋体" w:hAnsi="宋体" w:cs="宋体"/>
          <w:sz w:val="24"/>
          <w:szCs w:val="24"/>
        </w:rPr>
        <w:t>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00" w:lineRule="exact"/>
        <w:ind w:right="480"/>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108"/>
        <w:gridCol w:w="5348"/>
        <w:gridCol w:w="458"/>
        <w:gridCol w:w="223"/>
        <w:gridCol w:w="223"/>
        <w:gridCol w:w="240"/>
        <w:gridCol w:w="378"/>
        <w:gridCol w:w="313"/>
        <w:gridCol w:w="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3811" w:type="pct"/>
            <w:gridSpan w:val="3"/>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附表5</w:t>
            </w:r>
          </w:p>
        </w:tc>
        <w:tc>
          <w:tcPr>
            <w:tcW w:w="25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8"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8" w:type="pct"/>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1" w:type="pct"/>
            <w:gridSpan w:val="9"/>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运输队伍考核评价表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8"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94" w:type="pct"/>
            <w:gridSpan w:val="6"/>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供货商名称：                    考核时间：</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8"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1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标准分</w:t>
            </w:r>
          </w:p>
        </w:tc>
        <w:tc>
          <w:tcPr>
            <w:tcW w:w="17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考核情况</w:t>
            </w:r>
          </w:p>
        </w:tc>
        <w:tc>
          <w:tcPr>
            <w:tcW w:w="17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合同履约</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①、承运方不能按合同规定的时间和要求配车发运的，每次扣除1分。施工过程中，承运方故意违约中断运输，托运方有权拒付所有运费，并且本表不得分。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②、承运方应确保车况良好，及时处理中途故障，若因车辆故障或事故造成沥青混合料报废，承运方应赔偿550元/吨经济损失，且不计当车运费和通行费，每次扣3分；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承运方必须按照投标文件承诺的投入运输车辆设备，以满足工地施工要求，如运输车辆配备不足，造成拌和楼仓满或摊铺机缺料停工现象，按缺少的车辆每少1辆扣2分；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3582"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③、运输运料设备应采用干净有金属底板的自卸槽斗车辆运送混合料，车槽内不得沾有杂物、如有发现车槽内杂物未清理干净处每次扣2分；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④、运输车辆应备有覆盖篷布等保温设备，并且运输过程中每部车必须严实覆盖篷布，否则每车次扣2分；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⑤、车辆驾驶员取篷布时，时间不得过早或过晚。在前一辆车开始卸料时，方可开始取篷布，如有违反，视情节严重情况每车次扣2分；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施工过程管理</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⑥、所有运输车辆必须服从管理人员指挥，对于不听从指挥的车辆可拒绝签单，当车次的运输费用不予结算，每1次扣1分；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⑦、运输分包队伍铣刨现场、摊铺现场必须各设一个管理人员，否则每人次扣1分；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运输车辆每次卸料完成后必须清理轮胎，自卸斗门要关紧避免撒料，若由于运输车辆造成路面污染，除立即负责清理干净外，同时对运输单位每次扣2分。如拒绝清理由项目部组织清理，产生费用在运输合作队伍进度款中直接扣除，本表不得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⑨、严禁乱弃废渣，造成民事纠纷及环境污染的除自行负责平息纠纷及清理废渣外，每次扣5分；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⑩、每次卸完车厢内余留的残余料一律拉回后场统一堆放不得随意堆卸，否则负责立即清理。如拒绝清理执行，每车次扣5分；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11" w:type="pct"/>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行车安全</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⑪严禁运输车辆在中分带开口处U转掉头并由运输车队自行承担所有责任，每次扣10分；</w:t>
            </w:r>
          </w:p>
        </w:tc>
        <w:tc>
          <w:tcPr>
            <w:tcW w:w="208" w:type="pct"/>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⑫、无证驾驶、酒后开车，疲劳驾驶机车者每次扣5分。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⑬有组织地开展安全生产活动，建立健全安全生产运输的管理机构和各项安全生产运输管理制度。制度不全，每次扣2分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⑭严格控制车速，高速公路上行驶速度不低于60km/h且严禁超速，施工布控区域内行使速度应控制在40km/h以下，倒车速度不得超过10km/h。配置倒车语音提示装置。超速、未安装倒车语音提示装置每次扣1分。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⑮安排专人指挥倒车车辆。无人指挥，每次扣2分。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⑯严禁车辆空挡滑行。每次扣5分。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1"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43" w:type="pct"/>
            <w:gridSpan w:val="7"/>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43" w:type="pct"/>
            <w:gridSpan w:val="7"/>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0"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评分栏</w:t>
            </w:r>
          </w:p>
        </w:tc>
        <w:tc>
          <w:tcPr>
            <w:tcW w:w="320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现场管理考评</w:t>
            </w:r>
          </w:p>
        </w:tc>
        <w:tc>
          <w:tcPr>
            <w:tcW w:w="378"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经办人：   </w:t>
            </w:r>
          </w:p>
        </w:tc>
        <w:tc>
          <w:tcPr>
            <w:tcW w:w="556"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60"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0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48" w:type="pct"/>
            <w:tcBorders>
              <w:top w:val="nil"/>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11" w:type="pct"/>
            <w:tcBorders>
              <w:top w:val="nil"/>
              <w:left w:val="nil"/>
              <w:bottom w:val="single" w:color="000000"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注：1、凡本考核表未提及的其他事项，按合同文件规定执行；2、本表可根据各分包工程实际情况进行修改。</w:t>
            </w:r>
          </w:p>
        </w:tc>
        <w:tc>
          <w:tcPr>
            <w:tcW w:w="2951"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5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08"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5" w:type="pct"/>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tbl>
      <w:tblPr>
        <w:tblStyle w:val="17"/>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tblPrEx>
          <w:tblCellMar>
            <w:top w:w="15" w:type="dxa"/>
            <w:left w:w="15" w:type="dxa"/>
            <w:bottom w:w="15" w:type="dxa"/>
            <w:right w:w="15" w:type="dxa"/>
          </w:tblCellMar>
        </w:tblPrEx>
        <w:trPr>
          <w:trHeight w:val="450"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8"/>
                <w:color w:val="auto"/>
                <w:lang w:eastAsia="zh-CN"/>
              </w:rPr>
              <w:t xml:space="preserve"> </w:t>
            </w:r>
            <w:r>
              <w:rPr>
                <w:rStyle w:val="29"/>
                <w:color w:val="auto"/>
              </w:rPr>
              <w:t xml:space="preserve">    </w:t>
            </w:r>
            <w:r>
              <w:rPr>
                <w:rStyle w:val="29"/>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备注</w:t>
            </w: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rStyle w:val="28"/>
                <w:color w:val="auto"/>
                <w:lang w:eastAsia="zh-CN"/>
              </w:rPr>
              <w:t xml:space="preserve">                                              </w:t>
            </w: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tblPrEx>
          <w:tblCellMar>
            <w:top w:w="15" w:type="dxa"/>
            <w:left w:w="15" w:type="dxa"/>
            <w:bottom w:w="15" w:type="dxa"/>
            <w:right w:w="15" w:type="dxa"/>
          </w:tblCellMar>
        </w:tblPrEx>
        <w:trPr>
          <w:trHeight w:val="450" w:hRule="atLeast"/>
          <w:jc w:val="center"/>
        </w:trPr>
        <w:tc>
          <w:tcPr>
            <w:tcW w:w="10800" w:type="dxa"/>
            <w:gridSpan w:val="10"/>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tblPrEx>
          <w:tblCellMar>
            <w:top w:w="15" w:type="dxa"/>
            <w:left w:w="15" w:type="dxa"/>
            <w:bottom w:w="15" w:type="dxa"/>
            <w:right w:w="15" w:type="dxa"/>
          </w:tblCellMar>
        </w:tblPrEx>
        <w:trPr>
          <w:trHeight w:val="450" w:hRule="atLeast"/>
          <w:jc w:val="center"/>
        </w:trPr>
        <w:tc>
          <w:tcPr>
            <w:tcW w:w="10642" w:type="dxa"/>
            <w:gridSpan w:val="7"/>
            <w:noWrap w:val="0"/>
            <w:vAlign w:val="bottom"/>
          </w:tcPr>
          <w:p>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rFonts w:hint="eastAsia"/>
                <w:b/>
                <w:sz w:val="24"/>
                <w:szCs w:val="24"/>
                <w:lang w:val="en-US" w:eastAsia="zh-CN"/>
              </w:rPr>
              <w:t xml:space="preserve">                      </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7"/>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tblPrEx>
          <w:tblCellMar>
            <w:top w:w="15" w:type="dxa"/>
            <w:left w:w="15" w:type="dxa"/>
            <w:bottom w:w="15" w:type="dxa"/>
            <w:right w:w="15" w:type="dxa"/>
          </w:tblCellMar>
        </w:tblPrEx>
        <w:trPr>
          <w:trHeight w:val="375" w:hRule="atLeast"/>
        </w:trPr>
        <w:tc>
          <w:tcPr>
            <w:tcW w:w="9587" w:type="dxa"/>
            <w:noWrap w:val="0"/>
            <w:vAlign w:val="bottom"/>
          </w:tcPr>
          <w:p>
            <w:pPr>
              <w:rPr>
                <w:rFonts w:hint="eastAsia" w:ascii="黑体" w:hAnsi="宋体" w:eastAsia="黑体" w:cs="黑体"/>
                <w:sz w:val="28"/>
                <w:szCs w:val="28"/>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8"/>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bl>
    <w:p>
      <w:pPr>
        <w:spacing w:line="440" w:lineRule="exact"/>
        <w:jc w:val="center"/>
        <w:rPr>
          <w:rFonts w:hint="eastAsia" w:ascii="宋体" w:hAnsi="宋体" w:cs="宋体"/>
          <w:b/>
          <w:sz w:val="24"/>
          <w:szCs w:val="24"/>
        </w:rPr>
      </w:pPr>
      <w:r>
        <w:rPr>
          <w:rFonts w:hint="eastAsia" w:ascii="宋体" w:hAnsi="宋体"/>
          <w:sz w:val="36"/>
          <w:szCs w:val="36"/>
        </w:rPr>
        <w:br w:type="page"/>
      </w:r>
      <w:bookmarkEnd w:id="25"/>
      <w:bookmarkEnd w:id="26"/>
      <w:r>
        <w:rPr>
          <w:rFonts w:hint="eastAsia" w:ascii="宋体" w:hAnsi="宋体" w:cs="宋体"/>
          <w:b/>
          <w:sz w:val="24"/>
          <w:szCs w:val="24"/>
        </w:rPr>
        <w:t>10.成交供应商通知书（参考格式）</w:t>
      </w:r>
    </w:p>
    <w:p>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pPr>
        <w:pStyle w:val="14"/>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pPr>
        <w:pStyle w:val="8"/>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项目（项目编号</w:t>
      </w:r>
      <w:r>
        <w:rPr>
          <w:rFonts w:hint="eastAsia" w:hAnsi="宋体" w:cs="宋体"/>
          <w:sz w:val="24"/>
          <w:szCs w:val="24"/>
          <w:highlight w:val="none"/>
          <w:u w:val="single"/>
        </w:rPr>
        <w:t>：</w:t>
      </w:r>
      <w:r>
        <w:rPr>
          <w:rFonts w:hint="eastAsia" w:hAnsi="宋体"/>
          <w:sz w:val="24"/>
          <w:highlight w:val="none"/>
          <w:u w:val="single"/>
          <w:lang w:val="en-US" w:eastAsia="zh-CN"/>
        </w:rPr>
        <w:t>XM2-2024-FW-001</w:t>
      </w:r>
      <w:r>
        <w:rPr>
          <w:rFonts w:hint="eastAsia" w:hAnsi="宋体" w:cs="宋体"/>
          <w:sz w:val="24"/>
          <w:szCs w:val="24"/>
          <w:u w:val="single"/>
        </w:rPr>
        <w:t>）</w:t>
      </w:r>
      <w:r>
        <w:rPr>
          <w:rFonts w:hint="eastAsia" w:hAnsi="宋体" w:cs="宋体"/>
          <w:sz w:val="24"/>
          <w:szCs w:val="24"/>
        </w:rPr>
        <w:t>所需货物和服务的报价，经谈判小组评议、福建省高速公路养护工程有限公司</w:t>
      </w:r>
      <w:r>
        <w:rPr>
          <w:rFonts w:hint="eastAsia" w:hAnsi="宋体" w:cs="宋体"/>
          <w:sz w:val="24"/>
          <w:szCs w:val="24"/>
          <w:lang w:eastAsia="zh-CN"/>
        </w:rPr>
        <w:t>项目经理部</w:t>
      </w:r>
      <w:r>
        <w:rPr>
          <w:rFonts w:hint="eastAsia" w:hAnsi="宋体" w:cs="宋体"/>
          <w:sz w:val="24"/>
          <w:szCs w:val="24"/>
          <w:lang w:val="en-US" w:eastAsia="zh-CN"/>
        </w:rPr>
        <w:t>二</w:t>
      </w:r>
      <w:r>
        <w:rPr>
          <w:rFonts w:hint="eastAsia" w:hAnsi="宋体" w:cs="宋体"/>
          <w:sz w:val="24"/>
          <w:szCs w:val="24"/>
        </w:rPr>
        <w:t>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pPr>
        <w:pStyle w:val="14"/>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30"/>
          <w:rFonts w:hint="eastAsia" w:ascii="宋体" w:hAnsi="宋体" w:cs="宋体"/>
          <w:sz w:val="24"/>
          <w:szCs w:val="24"/>
        </w:rPr>
        <w:t>请</w:t>
      </w:r>
      <w:r>
        <w:rPr>
          <w:rFonts w:hint="eastAsia" w:ascii="宋体" w:hAnsi="宋体" w:cs="宋体"/>
          <w:szCs w:val="24"/>
        </w:rPr>
        <w:t>贵公司</w:t>
      </w:r>
      <w:r>
        <w:rPr>
          <w:rStyle w:val="30"/>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%的履约保证金或履约保函(只接受银行保函或保险保函，履约保函开具的有效期必须大于合同供货周期)</w:t>
      </w:r>
      <w:r>
        <w:rPr>
          <w:rStyle w:val="30"/>
          <w:rFonts w:hint="eastAsia" w:ascii="宋体" w:hAnsi="宋体" w:cs="宋体"/>
          <w:sz w:val="24"/>
          <w:szCs w:val="24"/>
        </w:rPr>
        <w:t>。</w:t>
      </w:r>
    </w:p>
    <w:p>
      <w:pPr>
        <w:pStyle w:val="14"/>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30"/>
          <w:rFonts w:hint="eastAsia" w:ascii="宋体" w:hAnsi="宋体" w:cs="宋体"/>
          <w:sz w:val="24"/>
          <w:szCs w:val="24"/>
        </w:rPr>
        <w:t>缴存账号：</w:t>
      </w:r>
    </w:p>
    <w:p>
      <w:pPr>
        <w:pStyle w:val="14"/>
        <w:spacing w:line="440" w:lineRule="exact"/>
        <w:ind w:firstLine="600" w:firstLineChars="250"/>
        <w:rPr>
          <w:rFonts w:hint="eastAsia" w:ascii="宋体" w:hAnsi="宋体" w:cs="宋体"/>
          <w:szCs w:val="24"/>
        </w:rPr>
      </w:pPr>
      <w:r>
        <w:rPr>
          <w:rFonts w:hint="eastAsia" w:ascii="宋体" w:hAnsi="宋体" w:cs="宋体"/>
          <w:szCs w:val="24"/>
        </w:rPr>
        <w:t>开户名称：</w:t>
      </w:r>
    </w:p>
    <w:p>
      <w:pPr>
        <w:pStyle w:val="14"/>
        <w:spacing w:line="440" w:lineRule="exact"/>
        <w:ind w:firstLine="600" w:firstLineChars="250"/>
        <w:rPr>
          <w:rFonts w:hint="eastAsia" w:ascii="宋体" w:hAnsi="宋体" w:cs="宋体"/>
          <w:szCs w:val="24"/>
        </w:rPr>
      </w:pPr>
      <w:r>
        <w:rPr>
          <w:rFonts w:hint="eastAsia" w:ascii="宋体" w:hAnsi="宋体" w:cs="宋体"/>
          <w:szCs w:val="24"/>
        </w:rPr>
        <w:t>银行账号：</w:t>
      </w:r>
    </w:p>
    <w:p>
      <w:pPr>
        <w:pStyle w:val="14"/>
        <w:spacing w:line="440" w:lineRule="exact"/>
        <w:ind w:firstLine="600" w:firstLineChars="250"/>
        <w:rPr>
          <w:rFonts w:hint="eastAsia" w:ascii="宋体" w:hAnsi="宋体" w:cs="宋体"/>
          <w:szCs w:val="24"/>
        </w:rPr>
      </w:pPr>
      <w:r>
        <w:rPr>
          <w:rFonts w:hint="eastAsia" w:ascii="宋体" w:hAnsi="宋体" w:cs="宋体"/>
          <w:szCs w:val="24"/>
        </w:rPr>
        <w:t>开户银行：</w:t>
      </w:r>
    </w:p>
    <w:p>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注：成交供应商通知书收到之日以快递邮件送达日期或成交供应商现场领取成交供应商通知书之日为准。</w:t>
      </w:r>
    </w:p>
    <w:p>
      <w:pPr>
        <w:spacing w:line="440" w:lineRule="exact"/>
        <w:rPr>
          <w:rFonts w:hint="eastAsia" w:ascii="宋体" w:hAnsi="宋体" w:cs="宋体"/>
          <w:sz w:val="24"/>
          <w:szCs w:val="24"/>
        </w:rPr>
      </w:pPr>
    </w:p>
    <w:p>
      <w:pPr>
        <w:pStyle w:val="14"/>
        <w:spacing w:line="440" w:lineRule="exact"/>
        <w:ind w:firstLine="120" w:firstLineChars="50"/>
        <w:rPr>
          <w:rFonts w:hint="eastAsia" w:ascii="宋体" w:hAnsi="宋体" w:cs="宋体"/>
          <w:szCs w:val="24"/>
        </w:rPr>
      </w:pP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u w:val="single"/>
        </w:rPr>
        <w:t xml:space="preserve">                              </w:t>
      </w:r>
      <w:r>
        <w:rPr>
          <w:rFonts w:cs="宋体"/>
        </w:rPr>
        <w:t xml:space="preserve"> </w:t>
      </w: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sz w:val="24"/>
          <w:szCs w:val="24"/>
          <w:u w:val="single"/>
        </w:rPr>
      </w:pPr>
    </w:p>
    <w:p>
      <w:pPr>
        <w:spacing w:line="440" w:lineRule="exact"/>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p>
    <w:p>
      <w:pPr>
        <w:spacing w:line="440" w:lineRule="exact"/>
        <w:jc w:val="center"/>
        <w:rPr>
          <w:rFonts w:hint="eastAsia" w:ascii="宋体" w:hAnsi="宋体"/>
          <w:b/>
          <w:sz w:val="36"/>
        </w:rPr>
      </w:pPr>
      <w:r>
        <w:rPr>
          <w:rFonts w:hint="eastAsia" w:ascii="宋体" w:hAnsi="宋体"/>
          <w:b/>
          <w:sz w:val="36"/>
        </w:rPr>
        <w:t>第五章  附件——响应文件格式</w:t>
      </w:r>
    </w:p>
    <w:p>
      <w:pPr>
        <w:jc w:val="center"/>
        <w:rPr>
          <w:rFonts w:hint="eastAsia" w:ascii="宋体" w:hAnsi="宋体"/>
          <w:b/>
          <w:sz w:val="36"/>
        </w:rPr>
      </w:pPr>
    </w:p>
    <w:p>
      <w:pPr>
        <w:jc w:val="center"/>
        <w:rPr>
          <w:rFonts w:hint="eastAsia" w:ascii="宋体" w:hAnsi="宋体"/>
          <w:b/>
          <w:sz w:val="36"/>
        </w:rPr>
      </w:pPr>
    </w:p>
    <w:p>
      <w:pPr>
        <w:pStyle w:val="16"/>
        <w:ind w:left="0" w:leftChars="0" w:firstLine="0" w:firstLineChars="0"/>
        <w:jc w:val="center"/>
        <w:rPr>
          <w:rFonts w:hint="eastAsia"/>
        </w:rPr>
      </w:pPr>
    </w:p>
    <w:p>
      <w:pPr>
        <w:jc w:val="center"/>
        <w:rPr>
          <w:rFonts w:hint="eastAsia" w:ascii="宋体" w:hAnsi="宋体"/>
          <w:b/>
          <w:sz w:val="36"/>
        </w:rPr>
      </w:pPr>
    </w:p>
    <w:p>
      <w:pPr>
        <w:jc w:val="center"/>
        <w:rPr>
          <w:rFonts w:hint="eastAsia" w:ascii="宋体" w:hAnsi="宋体"/>
          <w:b/>
          <w:sz w:val="72"/>
        </w:rPr>
      </w:pPr>
      <w:r>
        <w:rPr>
          <w:rFonts w:hint="eastAsia" w:ascii="宋体" w:hAnsi="宋体"/>
          <w:b/>
          <w:sz w:val="72"/>
        </w:rPr>
        <w:t>响应文件</w:t>
      </w:r>
    </w:p>
    <w:p>
      <w:pPr>
        <w:jc w:val="center"/>
        <w:rPr>
          <w:rFonts w:hint="eastAsia" w:ascii="宋体" w:hAnsi="宋体"/>
          <w:sz w:val="30"/>
        </w:rPr>
      </w:pPr>
    </w:p>
    <w:p>
      <w:pPr>
        <w:jc w:val="center"/>
        <w:rPr>
          <w:rFonts w:hint="eastAsia" w:ascii="宋体" w:hAnsi="宋体"/>
          <w:sz w:val="30"/>
        </w:rPr>
      </w:pPr>
    </w:p>
    <w:p>
      <w:pPr>
        <w:ind w:left="0" w:leftChars="0" w:firstLine="0" w:firstLineChars="0"/>
        <w:jc w:val="center"/>
        <w:rPr>
          <w:rFonts w:hint="eastAsia" w:ascii="宋体" w:hAnsi="宋体"/>
          <w:b/>
          <w:sz w:val="36"/>
          <w:lang w:val="en-US" w:eastAsia="zh-CN"/>
        </w:rPr>
      </w:pPr>
      <w:r>
        <w:rPr>
          <w:rFonts w:hint="eastAsia" w:ascii="宋体" w:hAnsi="宋体"/>
          <w:b/>
          <w:sz w:val="36"/>
        </w:rPr>
        <w:t>项目名称：</w:t>
      </w:r>
      <w:r>
        <w:rPr>
          <w:rFonts w:hint="eastAsia" w:ascii="宋体" w:hAnsi="宋体"/>
          <w:b/>
          <w:sz w:val="36"/>
          <w:lang w:val="en-US" w:eastAsia="zh-CN"/>
        </w:rPr>
        <w:t>2024~2026年度三明地区高速公路拌合楼运输服务采购项目</w:t>
      </w:r>
    </w:p>
    <w:p>
      <w:pPr>
        <w:ind w:left="0" w:leftChars="0" w:firstLine="0" w:firstLineChars="0"/>
        <w:jc w:val="center"/>
        <w:rPr>
          <w:rFonts w:hint="eastAsia" w:ascii="宋体" w:hAnsi="宋体"/>
          <w:b/>
          <w:sz w:val="36"/>
        </w:rPr>
      </w:pPr>
    </w:p>
    <w:p>
      <w:pPr>
        <w:jc w:val="center"/>
        <w:rPr>
          <w:rFonts w:hint="eastAsia" w:ascii="宋体" w:hAnsi="宋体"/>
          <w:b/>
          <w:sz w:val="36"/>
        </w:rPr>
      </w:pPr>
    </w:p>
    <w:p>
      <w:pPr>
        <w:ind w:firstLine="1446" w:firstLineChars="400"/>
        <w:jc w:val="both"/>
        <w:rPr>
          <w:rFonts w:hint="eastAsia" w:ascii="宋体" w:hAnsi="宋体"/>
          <w:b/>
          <w:sz w:val="36"/>
          <w:highlight w:val="none"/>
          <w:u w:val="single"/>
        </w:rPr>
      </w:pPr>
      <w:r>
        <w:rPr>
          <w:rFonts w:hint="eastAsia" w:ascii="宋体" w:hAnsi="宋体"/>
          <w:b/>
          <w:sz w:val="36"/>
        </w:rPr>
        <w:t>项目编号：</w:t>
      </w:r>
      <w:r>
        <w:rPr>
          <w:rFonts w:hint="eastAsia" w:ascii="宋体" w:hAnsi="宋体" w:cs="Times New Roman"/>
          <w:b/>
          <w:sz w:val="36"/>
          <w:highlight w:val="none"/>
          <w:u w:val="none"/>
          <w:lang w:val="en-US" w:eastAsia="zh-CN"/>
        </w:rPr>
        <w:t>XM2-2024-FW-001</w:t>
      </w:r>
    </w:p>
    <w:p>
      <w:pPr>
        <w:jc w:val="center"/>
        <w:rPr>
          <w:rFonts w:hint="eastAsia" w:ascii="宋体" w:hAnsi="宋体"/>
          <w:b/>
          <w:sz w:val="36"/>
        </w:rPr>
      </w:pPr>
    </w:p>
    <w:p>
      <w:pPr>
        <w:jc w:val="center"/>
        <w:rPr>
          <w:rFonts w:hint="eastAsia" w:ascii="宋体" w:hAnsi="宋体"/>
          <w:b/>
          <w:sz w:val="36"/>
        </w:rPr>
      </w:pPr>
    </w:p>
    <w:p>
      <w:pPr>
        <w:pStyle w:val="16"/>
        <w:ind w:left="0" w:leftChars="0" w:firstLine="0" w:firstLineChars="0"/>
        <w:jc w:val="center"/>
        <w:rPr>
          <w:rFonts w:hint="eastAsia"/>
        </w:rPr>
      </w:pPr>
    </w:p>
    <w:p>
      <w:pPr>
        <w:jc w:val="center"/>
        <w:rPr>
          <w:rFonts w:hint="eastAsia" w:ascii="宋体" w:hAnsi="宋体"/>
          <w:b/>
          <w:sz w:val="36"/>
        </w:rPr>
      </w:pPr>
    </w:p>
    <w:p>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pStyle w:val="31"/>
        <w:jc w:val="left"/>
        <w:rPr>
          <w:rFonts w:hint="eastAsia" w:hAnsi="宋体" w:eastAsia="宋体"/>
          <w:lang w:eastAsia="zh-CN"/>
        </w:rPr>
      </w:pPr>
      <w:r>
        <w:rPr>
          <w:rFonts w:hAnsi="宋体"/>
          <w:b/>
          <w:sz w:val="36"/>
        </w:rPr>
        <w:br w:type="page"/>
      </w:r>
      <w:r>
        <w:rPr>
          <w:rFonts w:hint="eastAsia" w:hAnsi="宋体"/>
          <w:sz w:val="24"/>
          <w:szCs w:val="24"/>
        </w:rPr>
        <w:t>附件1</w:t>
      </w:r>
      <w:r>
        <w:rPr>
          <w:rFonts w:hint="eastAsia" w:hAnsi="宋体"/>
          <w:sz w:val="24"/>
          <w:szCs w:val="24"/>
          <w:lang w:val="en-US" w:eastAsia="zh-CN"/>
        </w:rPr>
        <w:t>-1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pPr>
        <w:pStyle w:val="8"/>
        <w:spacing w:line="380" w:lineRule="exact"/>
        <w:jc w:val="left"/>
        <w:rPr>
          <w:rFonts w:hint="eastAsia" w:hAnsi="宋体"/>
          <w:sz w:val="24"/>
        </w:rPr>
      </w:pPr>
    </w:p>
    <w:p>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福建省高速公路养护工程有限公司项目经理部二</w:t>
      </w:r>
    </w:p>
    <w:p>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lang w:val="en-US" w:eastAsia="zh-CN"/>
        </w:rPr>
        <w:t>2024~2026年度三明地区高速公路拌合楼运输服务采购项目</w:t>
      </w:r>
      <w:r>
        <w:rPr>
          <w:rFonts w:hint="eastAsia" w:ascii="宋体" w:hAnsi="宋体"/>
          <w:sz w:val="24"/>
        </w:rPr>
        <w:t>的采购公告（项目编</w:t>
      </w:r>
      <w:r>
        <w:rPr>
          <w:rFonts w:hint="eastAsia" w:ascii="宋体" w:hAnsi="宋体"/>
          <w:sz w:val="24"/>
          <w:highlight w:val="none"/>
        </w:rPr>
        <w:t>号</w:t>
      </w:r>
      <w:r>
        <w:rPr>
          <w:rFonts w:hint="eastAsia" w:hAnsi="宋体"/>
          <w:sz w:val="24"/>
          <w:highlight w:val="none"/>
          <w:u w:val="single"/>
          <w:lang w:val="en-US" w:eastAsia="zh-CN"/>
        </w:rPr>
        <w:t>XM2-2024-FW-001</w:t>
      </w:r>
      <w:r>
        <w:rPr>
          <w:rFonts w:hint="eastAsia" w:ascii="宋体" w:hAnsi="宋体"/>
          <w:sz w:val="24"/>
          <w:highlight w:val="none"/>
          <w:u w:val="none"/>
          <w:lang w:eastAsia="zh-CN"/>
        </w:rPr>
        <w:t>）</w:t>
      </w:r>
      <w:r>
        <w:rPr>
          <w:rFonts w:hint="eastAsia" w:ascii="宋体" w:hAnsi="宋体"/>
          <w:sz w:val="24"/>
          <w:highlight w:val="none"/>
        </w:rPr>
        <w:t>，</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元的谈判保证金。</w:t>
      </w:r>
    </w:p>
    <w:p>
      <w:pPr>
        <w:spacing w:line="360" w:lineRule="exact"/>
        <w:ind w:firstLine="480"/>
        <w:rPr>
          <w:rFonts w:hint="eastAsia" w:ascii="宋体" w:hAnsi="宋体"/>
          <w:sz w:val="24"/>
        </w:rPr>
      </w:pPr>
      <w:r>
        <w:rPr>
          <w:rFonts w:hint="eastAsia" w:ascii="宋体" w:hAnsi="宋体"/>
          <w:sz w:val="24"/>
        </w:rPr>
        <w:t>据此函，签字代表宣布同意如下：</w:t>
      </w:r>
    </w:p>
    <w:p>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pPr>
        <w:spacing w:line="360" w:lineRule="exact"/>
        <w:rPr>
          <w:rFonts w:hint="eastAsia" w:ascii="宋体" w:hAnsi="宋体"/>
          <w:sz w:val="24"/>
        </w:rPr>
      </w:pPr>
      <w:r>
        <w:rPr>
          <w:rFonts w:hint="eastAsia" w:ascii="宋体" w:hAnsi="宋体"/>
          <w:sz w:val="24"/>
        </w:rPr>
        <w:t xml:space="preserve">    2. 我方将按谈判文件的规定履行合同责任和义务。</w:t>
      </w:r>
    </w:p>
    <w:p>
      <w:pPr>
        <w:spacing w:line="360" w:lineRule="exact"/>
        <w:rPr>
          <w:rFonts w:hint="eastAsia" w:ascii="宋体" w:hAnsi="宋体"/>
          <w:sz w:val="24"/>
        </w:rPr>
      </w:pPr>
      <w:r>
        <w:rPr>
          <w:rFonts w:hint="eastAsia" w:ascii="宋体" w:hAnsi="宋体"/>
          <w:sz w:val="24"/>
        </w:rPr>
        <w:t xml:space="preserve">    3. 我方已详细审查全部谈判文件，包括修改文件（如有的话）以及全部参考资料和有关附件。我们完全理解并同意放弃对这方面有不明及误解的权利。</w:t>
      </w:r>
    </w:p>
    <w:p>
      <w:pPr>
        <w:spacing w:line="400" w:lineRule="atLeast"/>
        <w:ind w:firstLine="480" w:firstLineChars="200"/>
        <w:rPr>
          <w:rFonts w:hint="eastAsia" w:ascii="宋体" w:hAnsi="宋体"/>
          <w:sz w:val="24"/>
        </w:rPr>
      </w:pPr>
      <w:r>
        <w:rPr>
          <w:rFonts w:hint="eastAsia" w:ascii="宋体" w:hAnsi="宋体"/>
          <w:sz w:val="24"/>
        </w:rPr>
        <w:t>4.我方同意所递交的响应文件在</w:t>
      </w:r>
      <w:r>
        <w:rPr>
          <w:rFonts w:hint="eastAsia" w:ascii="宋体" w:hAnsi="宋体"/>
          <w:sz w:val="24"/>
          <w:lang w:eastAsia="zh-CN"/>
        </w:rPr>
        <w:t>公开竞争性谈判</w:t>
      </w:r>
      <w:r>
        <w:rPr>
          <w:rFonts w:hint="eastAsia" w:ascii="宋体" w:hAnsi="宋体"/>
          <w:sz w:val="24"/>
        </w:rPr>
        <w:t>文件第二章谈判须知第9.1条规定的有效期内有效，在此期间内我方的报价和承诺若被贵方接受，我方将受此约束。</w:t>
      </w:r>
    </w:p>
    <w:p>
      <w:pPr>
        <w:spacing w:line="360" w:lineRule="exact"/>
        <w:ind w:firstLine="480" w:firstLineChars="200"/>
        <w:rPr>
          <w:rFonts w:hint="eastAsia" w:ascii="宋体" w:hAnsi="宋体"/>
          <w:sz w:val="24"/>
        </w:rPr>
      </w:pPr>
      <w:r>
        <w:rPr>
          <w:rFonts w:hint="eastAsia" w:ascii="宋体" w:hAnsi="宋体"/>
          <w:sz w:val="24"/>
        </w:rPr>
        <w:t>5.我方同意如果发生</w:t>
      </w:r>
      <w:r>
        <w:rPr>
          <w:rFonts w:hint="eastAsia" w:ascii="宋体" w:hAnsi="宋体"/>
          <w:sz w:val="24"/>
          <w:lang w:eastAsia="zh-CN"/>
        </w:rPr>
        <w:t>公开竞争性谈判</w:t>
      </w:r>
      <w:r>
        <w:rPr>
          <w:rFonts w:hint="eastAsia" w:ascii="宋体" w:hAnsi="宋体"/>
          <w:sz w:val="24"/>
        </w:rPr>
        <w:t>文件第二章谈判须知第10.7条所述情况，则谈判保证金将被不予退还。</w:t>
      </w:r>
    </w:p>
    <w:p>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同意提供按照贵方可能要求的与其谈判有关的一切数据或资料，完全理解贵方不一定要接受最低价的报价或收到的任何响应文件。</w:t>
      </w:r>
    </w:p>
    <w:p>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w:t>
      </w:r>
      <w:r>
        <w:rPr>
          <w:rFonts w:hint="eastAsia" w:ascii="宋体" w:hAnsi="宋体" w:cs="仿宋_GB2312"/>
          <w:kern w:val="0"/>
          <w:sz w:val="24"/>
          <w:lang w:eastAsia="zh-CN"/>
        </w:rPr>
        <w:t>公开竞争性谈判</w:t>
      </w:r>
      <w:r>
        <w:rPr>
          <w:rFonts w:hint="eastAsia" w:ascii="宋体" w:hAnsi="宋体" w:cs="仿宋_GB2312"/>
          <w:kern w:val="0"/>
          <w:sz w:val="24"/>
        </w:rPr>
        <w:t>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highlight w:val="none"/>
        </w:rPr>
        <w:t>（含税）</w:t>
      </w:r>
      <w:r>
        <w:rPr>
          <w:rFonts w:hint="eastAsia" w:ascii="宋体" w:hAnsi="宋体" w:cs="仿宋_GB2312"/>
          <w:b/>
          <w:bCs/>
          <w:sz w:val="24"/>
          <w:highlight w:val="none"/>
          <w:lang w:val="en-US" w:eastAsia="zh-CN"/>
        </w:rPr>
        <w:t>3</w:t>
      </w:r>
      <w:r>
        <w:rPr>
          <w:rFonts w:hint="eastAsia" w:ascii="宋体" w:hAnsi="宋体" w:cs="仿宋_GB2312"/>
          <w:b/>
          <w:bCs/>
          <w:sz w:val="24"/>
          <w:highlight w:val="none"/>
        </w:rPr>
        <w:t>%</w:t>
      </w:r>
      <w:r>
        <w:rPr>
          <w:rFonts w:hint="eastAsia" w:ascii="宋体" w:hAnsi="宋体" w:cs="仿宋_GB2312"/>
          <w:sz w:val="24"/>
        </w:rPr>
        <w:t>的履约保证金或履约保函，并在规定的期限内与采购人签订合同。</w:t>
      </w:r>
    </w:p>
    <w:p>
      <w:pPr>
        <w:widowControl/>
        <w:spacing w:line="280" w:lineRule="exact"/>
        <w:ind w:firstLine="482" w:firstLineChars="200"/>
        <w:jc w:val="left"/>
        <w:rPr>
          <w:rFonts w:hint="eastAsia" w:ascii="宋体" w:hAnsi="宋体"/>
          <w:b/>
          <w:bCs/>
          <w:sz w:val="24"/>
        </w:rPr>
      </w:pPr>
      <w:r>
        <w:rPr>
          <w:rFonts w:hint="eastAsia" w:ascii="宋体" w:hAnsi="宋体"/>
          <w:b/>
          <w:bCs/>
          <w:sz w:val="24"/>
        </w:rPr>
        <w:t>8.我方承诺，当采购人施工过程中，</w:t>
      </w:r>
      <w:r>
        <w:rPr>
          <w:rFonts w:hint="eastAsia" w:ascii="宋体" w:hAnsi="宋体"/>
          <w:b/>
          <w:bCs/>
          <w:sz w:val="24"/>
          <w:lang w:val="en-US" w:eastAsia="zh-CN"/>
        </w:rPr>
        <w:t>当进行1</w:t>
      </w:r>
      <w:r>
        <w:rPr>
          <w:rFonts w:hint="eastAsia" w:ascii="宋体" w:hAnsi="宋体"/>
          <w:b/>
          <w:bCs/>
          <w:sz w:val="24"/>
        </w:rPr>
        <w:t>个工作面</w:t>
      </w:r>
      <w:r>
        <w:rPr>
          <w:rFonts w:hint="eastAsia" w:ascii="宋体" w:hAnsi="宋体"/>
          <w:b/>
          <w:bCs/>
          <w:sz w:val="24"/>
          <w:lang w:val="en-US" w:eastAsia="zh-CN"/>
        </w:rPr>
        <w:t>作业时，1</w:t>
      </w:r>
      <w:r>
        <w:rPr>
          <w:rFonts w:hint="eastAsia" w:ascii="宋体" w:hAnsi="宋体"/>
          <w:b/>
          <w:bCs/>
          <w:sz w:val="24"/>
        </w:rPr>
        <w:t>个工作面的运输车辆至少要求≥</w:t>
      </w:r>
      <w:r>
        <w:rPr>
          <w:rFonts w:hint="eastAsia" w:ascii="宋体" w:hAnsi="宋体"/>
          <w:b/>
          <w:bCs/>
          <w:sz w:val="24"/>
          <w:lang w:val="en-US" w:eastAsia="zh-CN"/>
        </w:rPr>
        <w:t>15辆</w:t>
      </w:r>
      <w:r>
        <w:rPr>
          <w:rFonts w:hint="eastAsia" w:ascii="宋体" w:hAnsi="宋体"/>
          <w:b/>
          <w:bCs/>
          <w:sz w:val="24"/>
        </w:rPr>
        <w:t>，</w:t>
      </w:r>
      <w:r>
        <w:rPr>
          <w:rFonts w:hint="eastAsia" w:ascii="宋体" w:hAnsi="宋体"/>
          <w:b/>
          <w:bCs/>
          <w:sz w:val="24"/>
          <w:lang w:val="en-US" w:eastAsia="zh-CN"/>
        </w:rPr>
        <w:t>其中重型特殊结构半挂车（卸货方式为传送带传送，车厢自带保温层）不得少于10辆；当同时进行2</w:t>
      </w:r>
      <w:r>
        <w:rPr>
          <w:rFonts w:hint="eastAsia" w:ascii="宋体" w:hAnsi="宋体"/>
          <w:b/>
          <w:bCs/>
          <w:sz w:val="24"/>
        </w:rPr>
        <w:t>个工作面</w:t>
      </w:r>
      <w:r>
        <w:rPr>
          <w:rFonts w:hint="eastAsia" w:ascii="宋体" w:hAnsi="宋体"/>
          <w:b/>
          <w:bCs/>
          <w:sz w:val="24"/>
          <w:lang w:val="en-US" w:eastAsia="zh-CN"/>
        </w:rPr>
        <w:t>作业时，2</w:t>
      </w:r>
      <w:r>
        <w:rPr>
          <w:rFonts w:hint="eastAsia" w:ascii="宋体" w:hAnsi="宋体"/>
          <w:b/>
          <w:bCs/>
          <w:sz w:val="24"/>
        </w:rPr>
        <w:t>个作业面的运输车辆至少要求≥</w:t>
      </w:r>
      <w:r>
        <w:rPr>
          <w:rFonts w:hint="eastAsia" w:ascii="宋体" w:hAnsi="宋体"/>
          <w:b/>
          <w:bCs/>
          <w:sz w:val="24"/>
          <w:lang w:val="en-US" w:eastAsia="zh-CN"/>
        </w:rPr>
        <w:t>24辆</w:t>
      </w:r>
      <w:r>
        <w:rPr>
          <w:rFonts w:hint="eastAsia" w:ascii="宋体" w:hAnsi="宋体"/>
          <w:b/>
          <w:bCs/>
          <w:sz w:val="24"/>
          <w:lang w:eastAsia="zh-CN"/>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工作面中重型特殊结构半挂车（卸货方式为传送带传送，车厢自带保温层）不得少于8辆</w:t>
      </w:r>
      <w:r>
        <w:rPr>
          <w:rFonts w:hint="eastAsia" w:ascii="宋体" w:hAnsi="宋体"/>
          <w:b/>
          <w:bCs/>
          <w:sz w:val="24"/>
        </w:rPr>
        <w:t>。若采购人要同时开展3个以上作业面，</w:t>
      </w:r>
      <w:r>
        <w:rPr>
          <w:rFonts w:hint="eastAsia" w:ascii="宋体" w:hAnsi="宋体"/>
          <w:b/>
          <w:bCs/>
          <w:sz w:val="24"/>
          <w:lang w:val="en-US" w:eastAsia="zh-CN"/>
        </w:rPr>
        <w:t>3</w:t>
      </w:r>
      <w:r>
        <w:rPr>
          <w:rFonts w:hint="eastAsia" w:ascii="宋体" w:hAnsi="宋体"/>
          <w:b/>
          <w:bCs/>
          <w:sz w:val="24"/>
        </w:rPr>
        <w:t>个作业面的运输车辆至少要求≥</w:t>
      </w:r>
      <w:r>
        <w:rPr>
          <w:rFonts w:hint="eastAsia" w:ascii="宋体" w:hAnsi="宋体"/>
          <w:b/>
          <w:bCs/>
          <w:sz w:val="24"/>
          <w:lang w:val="en-US" w:eastAsia="zh-CN"/>
        </w:rPr>
        <w:t>30辆</w:t>
      </w:r>
      <w:r>
        <w:rPr>
          <w:rFonts w:hint="eastAsia" w:ascii="宋体" w:hAnsi="宋体"/>
          <w:b/>
          <w:bCs/>
          <w:sz w:val="24"/>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工作面中重型特殊结构半挂车（卸货方式为传送带传送，车厢自带保温层）不得少于8辆</w:t>
      </w:r>
      <w:r>
        <w:rPr>
          <w:rFonts w:hint="eastAsia" w:ascii="宋体" w:hAnsi="宋体"/>
          <w:b/>
          <w:bCs/>
          <w:sz w:val="24"/>
        </w:rPr>
        <w:t>。</w:t>
      </w:r>
      <w:r>
        <w:rPr>
          <w:rFonts w:hint="eastAsia" w:ascii="宋体" w:hAnsi="宋体" w:cs="Times New Roman"/>
          <w:b/>
          <w:bCs/>
          <w:kern w:val="2"/>
          <w:sz w:val="24"/>
          <w:szCs w:val="20"/>
        </w:rPr>
        <w:t>采购人提前以书面通知</w:t>
      </w:r>
      <w:r>
        <w:rPr>
          <w:rFonts w:hint="eastAsia" w:ascii="宋体" w:hAnsi="宋体" w:cs="Times New Roman"/>
          <w:b/>
          <w:bCs/>
          <w:kern w:val="2"/>
          <w:sz w:val="24"/>
          <w:szCs w:val="20"/>
          <w:lang w:val="en-US" w:eastAsia="zh-CN"/>
        </w:rPr>
        <w:t>我方</w:t>
      </w:r>
      <w:r>
        <w:rPr>
          <w:rFonts w:hint="eastAsia" w:ascii="宋体" w:hAnsi="宋体" w:cs="Times New Roman"/>
          <w:b/>
          <w:bCs/>
          <w:kern w:val="2"/>
          <w:sz w:val="24"/>
          <w:szCs w:val="20"/>
        </w:rPr>
        <w:t>，</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在7个日历日内未响应或无法对作业面的运输车辆进行增配，采购人将对</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的部分工程量另行组织，以保证工程进度目标的实现。</w:t>
      </w:r>
    </w:p>
    <w:p>
      <w:pPr>
        <w:spacing w:line="360" w:lineRule="exact"/>
        <w:ind w:firstLine="482" w:firstLineChars="200"/>
        <w:rPr>
          <w:rFonts w:hint="eastAsia" w:ascii="宋体" w:hAnsi="宋体"/>
          <w:b/>
          <w:bCs/>
          <w:sz w:val="24"/>
        </w:rPr>
      </w:pPr>
      <w:r>
        <w:rPr>
          <w:rFonts w:hint="eastAsia" w:ascii="宋体" w:hAnsi="宋体"/>
          <w:b/>
          <w:bCs/>
          <w:sz w:val="24"/>
        </w:rPr>
        <w:t>9.我方承诺，拟投入的本项目运输车辆</w:t>
      </w:r>
      <w:r>
        <w:rPr>
          <w:rFonts w:hint="eastAsia" w:ascii="宋体" w:hAnsi="宋体"/>
          <w:b/>
          <w:bCs/>
          <w:sz w:val="24"/>
          <w:lang w:eastAsia="zh-CN"/>
        </w:rPr>
        <w:t>均</w:t>
      </w:r>
      <w:r>
        <w:rPr>
          <w:rFonts w:hint="eastAsia" w:ascii="宋体" w:hAnsi="宋体"/>
          <w:b/>
          <w:bCs/>
          <w:sz w:val="24"/>
        </w:rPr>
        <w:t>为三轴或四轴以上重型自卸货车（采用前置式液压升举系统，车尾门开启方式为上掀式的自卸汽车）或重型特殊结构半挂车（卸货方式为传送带传送，车厢自带保温层）。</w:t>
      </w:r>
    </w:p>
    <w:p>
      <w:pPr>
        <w:spacing w:line="440" w:lineRule="exact"/>
        <w:ind w:firstLine="480" w:firstLineChars="200"/>
        <w:rPr>
          <w:rFonts w:hint="eastAsia" w:ascii="宋体" w:hAnsi="宋体"/>
          <w:sz w:val="24"/>
        </w:rPr>
      </w:pPr>
      <w:r>
        <w:rPr>
          <w:rFonts w:hint="eastAsia" w:ascii="宋体" w:hAnsi="宋体"/>
          <w:sz w:val="24"/>
        </w:rPr>
        <w:t>10.我方承诺，在参与本次谈判项目过程中，采购人处获取的</w:t>
      </w:r>
      <w:r>
        <w:rPr>
          <w:rFonts w:hint="eastAsia" w:ascii="宋体" w:hAnsi="宋体"/>
          <w:sz w:val="24"/>
          <w:lang w:eastAsia="zh-CN"/>
        </w:rPr>
        <w:t>公开竞争性谈判</w:t>
      </w:r>
      <w:r>
        <w:rPr>
          <w:rFonts w:hint="eastAsia" w:ascii="宋体" w:hAnsi="宋体"/>
          <w:sz w:val="24"/>
        </w:rPr>
        <w:t>文件及其它参考资料进行严格保密，绝不将该等信息泄密给第三方或另作它用，如有违反，采购人可依法追究我方的法律责任。</w:t>
      </w:r>
    </w:p>
    <w:p>
      <w:pPr>
        <w:spacing w:line="360" w:lineRule="exact"/>
        <w:ind w:firstLine="480" w:firstLineChars="200"/>
        <w:rPr>
          <w:rFonts w:hint="eastAsia" w:ascii="宋体" w:hAnsi="宋体"/>
          <w:sz w:val="24"/>
        </w:rPr>
      </w:pPr>
      <w:r>
        <w:rPr>
          <w:rFonts w:hint="eastAsia" w:ascii="宋体" w:hAnsi="宋体"/>
          <w:sz w:val="24"/>
        </w:rPr>
        <w:t>11.我方承诺，若我方中选，计算废渣运输距离时，采购人</w:t>
      </w:r>
      <w:r>
        <w:rPr>
          <w:rFonts w:hint="eastAsia" w:ascii="宋体" w:hAnsi="宋体"/>
          <w:sz w:val="24"/>
          <w:lang w:val="en-US" w:eastAsia="zh-CN"/>
        </w:rPr>
        <w:t>可自行选择铣刨料的处置方式。</w:t>
      </w:r>
      <w:r>
        <w:rPr>
          <w:rFonts w:hint="eastAsia" w:ascii="宋体" w:hAnsi="宋体"/>
          <w:sz w:val="24"/>
        </w:rPr>
        <w:t>若采购人有指定弃渣点，废渣运输距离则按指定弃渣点实际运距结算，若采购人没有指定弃渣点，废渣运输距离则按谈判文件规定的运距包干结算。若采购人的指定拌和楼发生变化，我方将无条件配合。</w:t>
      </w:r>
    </w:p>
    <w:p>
      <w:pPr>
        <w:spacing w:line="380" w:lineRule="exact"/>
        <w:ind w:firstLine="480" w:firstLineChars="200"/>
        <w:rPr>
          <w:rFonts w:hint="eastAsia" w:ascii="宋体" w:hAnsi="宋体"/>
          <w:sz w:val="24"/>
        </w:rPr>
      </w:pPr>
      <w:r>
        <w:rPr>
          <w:rFonts w:hint="eastAsia" w:ascii="宋体" w:hAnsi="宋体"/>
          <w:sz w:val="24"/>
        </w:rPr>
        <w:t>12.与本次谈判有关的一切正式往来通讯请寄：</w:t>
      </w:r>
    </w:p>
    <w:p>
      <w:pPr>
        <w:spacing w:line="400" w:lineRule="exact"/>
        <w:rPr>
          <w:rFonts w:hint="eastAsia" w:ascii="宋体" w:hAnsi="宋体"/>
          <w:sz w:val="24"/>
        </w:rPr>
      </w:pPr>
      <w:r>
        <w:rPr>
          <w:rFonts w:hint="eastAsia" w:ascii="宋体" w:hAnsi="宋体"/>
          <w:sz w:val="24"/>
        </w:rPr>
        <w:t xml:space="preserve">   </w:t>
      </w:r>
    </w:p>
    <w:p>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pPr>
        <w:spacing w:line="400" w:lineRule="exact"/>
        <w:ind w:firstLine="480" w:firstLineChars="200"/>
        <w:rPr>
          <w:rFonts w:hint="eastAsia" w:ascii="宋体" w:hAnsi="宋体" w:cs="宋体"/>
          <w:sz w:val="24"/>
          <w:u w:val="single"/>
        </w:rPr>
      </w:pPr>
      <w:r>
        <w:rPr>
          <w:rFonts w:hint="eastAsia" w:ascii="宋体" w:hAnsi="宋体"/>
          <w:sz w:val="24"/>
        </w:rPr>
        <w:t>日      期：______年____月____日</w:t>
      </w:r>
    </w:p>
    <w:p>
      <w:pPr>
        <w:spacing w:line="300" w:lineRule="exact"/>
        <w:ind w:firstLine="470" w:firstLineChars="196"/>
        <w:rPr>
          <w:rFonts w:hint="eastAsia" w:hAnsi="宋体"/>
          <w:sz w:val="24"/>
        </w:rPr>
        <w:sectPr>
          <w:pgSz w:w="11906" w:h="16838"/>
          <w:pgMar w:top="1531" w:right="1417" w:bottom="1531" w:left="1417" w:header="851" w:footer="992" w:gutter="0"/>
          <w:paperSrc w:first="15" w:other="15"/>
          <w:cols w:space="720" w:num="1"/>
          <w:docGrid w:type="lines" w:linePitch="312" w:charSpace="0"/>
        </w:sectPr>
      </w:pPr>
    </w:p>
    <w:p>
      <w:pPr>
        <w:pStyle w:val="31"/>
        <w:jc w:val="left"/>
        <w:rPr>
          <w:rFonts w:hint="default" w:hAnsi="宋体" w:eastAsia="宋体"/>
          <w:sz w:val="24"/>
          <w:lang w:val="en-US" w:eastAsia="zh-CN"/>
        </w:rPr>
      </w:pPr>
      <w:r>
        <w:rPr>
          <w:rFonts w:hint="eastAsia" w:hAnsi="宋体"/>
          <w:sz w:val="24"/>
        </w:rPr>
        <w:t>附件2</w:t>
      </w:r>
      <w:r>
        <w:rPr>
          <w:rFonts w:hint="eastAsia" w:hAnsi="宋体"/>
          <w:sz w:val="24"/>
          <w:lang w:val="en-US" w:eastAsia="zh-CN"/>
        </w:rPr>
        <w:t>-1</w:t>
      </w:r>
    </w:p>
    <w:p>
      <w:pPr>
        <w:pStyle w:val="3"/>
        <w:spacing w:before="120" w:after="120" w:line="400" w:lineRule="exact"/>
        <w:jc w:val="center"/>
        <w:rPr>
          <w:rFonts w:hint="eastAsia"/>
        </w:rPr>
      </w:pPr>
      <w:r>
        <w:rPr>
          <w:rFonts w:hint="eastAsia"/>
        </w:rPr>
        <w:t>报价一览表</w:t>
      </w:r>
    </w:p>
    <w:p>
      <w:pPr>
        <w:rPr>
          <w:rFonts w:hint="eastAsia" w:ascii="宋体" w:hAnsi="宋体"/>
          <w:sz w:val="24"/>
        </w:rPr>
      </w:pPr>
      <w:r>
        <w:rPr>
          <w:rFonts w:hint="eastAsia" w:ascii="宋体" w:hAnsi="宋体"/>
          <w:sz w:val="24"/>
          <w:szCs w:val="24"/>
        </w:rPr>
        <w:t>采购编号：</w:t>
      </w:r>
      <w:r>
        <w:rPr>
          <w:rFonts w:hint="eastAsia" w:hAnsi="宋体"/>
          <w:sz w:val="24"/>
          <w:highlight w:val="none"/>
          <w:u w:val="single"/>
          <w:lang w:val="en-US" w:eastAsia="zh-CN"/>
        </w:rPr>
        <w:t>XM2-2024-FW-001</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pPr>
              <w:jc w:val="center"/>
              <w:rPr>
                <w:rFonts w:hint="eastAsia" w:ascii="宋体" w:hAnsi="宋体" w:eastAsia="宋体"/>
                <w:sz w:val="24"/>
                <w:lang w:eastAsia="zh-CN"/>
              </w:rPr>
            </w:pPr>
            <w:r>
              <w:rPr>
                <w:rFonts w:hint="eastAsia" w:ascii="宋体" w:hAnsi="宋体"/>
                <w:sz w:val="24"/>
                <w:lang w:eastAsia="zh-CN"/>
              </w:rPr>
              <w:t>标段</w:t>
            </w:r>
          </w:p>
        </w:tc>
        <w:tc>
          <w:tcPr>
            <w:tcW w:w="2330" w:type="dxa"/>
            <w:noWrap w:val="0"/>
            <w:vAlign w:val="center"/>
          </w:tcPr>
          <w:p>
            <w:pPr>
              <w:jc w:val="center"/>
              <w:rPr>
                <w:rFonts w:hint="eastAsia" w:ascii="宋体" w:hAnsi="宋体"/>
                <w:sz w:val="24"/>
              </w:rPr>
            </w:pPr>
            <w:r>
              <w:rPr>
                <w:rFonts w:hint="eastAsia" w:ascii="宋体" w:hAnsi="宋体"/>
                <w:sz w:val="24"/>
              </w:rPr>
              <w:t>工程项目</w:t>
            </w:r>
          </w:p>
        </w:tc>
        <w:tc>
          <w:tcPr>
            <w:tcW w:w="3624" w:type="dxa"/>
            <w:noWrap w:val="0"/>
            <w:vAlign w:val="center"/>
          </w:tcPr>
          <w:p>
            <w:pPr>
              <w:jc w:val="center"/>
              <w:rPr>
                <w:rFonts w:hint="eastAsia" w:ascii="宋体" w:hAnsi="宋体"/>
                <w:sz w:val="24"/>
                <w:highlight w:val="none"/>
              </w:rPr>
            </w:pPr>
            <w:bookmarkStart w:id="72" w:name="OLE_LINK8"/>
            <w:r>
              <w:rPr>
                <w:rFonts w:hint="eastAsia" w:ascii="宋体" w:hAnsi="宋体"/>
                <w:sz w:val="24"/>
                <w:highlight w:val="none"/>
              </w:rPr>
              <w:t>报价总价</w:t>
            </w:r>
            <w:bookmarkEnd w:id="72"/>
            <w:r>
              <w:rPr>
                <w:rFonts w:hint="eastAsia" w:ascii="宋体" w:hAnsi="宋体"/>
                <w:sz w:val="24"/>
                <w:highlight w:val="none"/>
              </w:rPr>
              <w:t>（含税价）</w:t>
            </w:r>
          </w:p>
          <w:p>
            <w:pPr>
              <w:jc w:val="center"/>
              <w:rPr>
                <w:rFonts w:ascii="宋体" w:hAnsi="宋体"/>
                <w:sz w:val="24"/>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2349" w:type="dxa"/>
            <w:noWrap w:val="0"/>
            <w:vAlign w:val="center"/>
          </w:tcPr>
          <w:p>
            <w:pPr>
              <w:pStyle w:val="32"/>
              <w:widowControl w:val="0"/>
              <w:adjustRightInd w:val="0"/>
              <w:spacing w:before="0" w:beforeAutospacing="0" w:after="0" w:afterAutospacing="0" w:line="360" w:lineRule="atLeast"/>
              <w:textAlignment w:val="baseline"/>
              <w:rPr>
                <w:rFonts w:hint="eastAsia"/>
                <w:szCs w:val="20"/>
              </w:rPr>
            </w:pPr>
            <w:r>
              <w:rPr>
                <w:rFonts w:hint="eastAsia"/>
              </w:rPr>
              <w:t>谈判保证金</w:t>
            </w:r>
          </w:p>
        </w:tc>
        <w:tc>
          <w:tcPr>
            <w:tcW w:w="1965" w:type="dxa"/>
            <w:noWrap w:val="0"/>
            <w:vAlign w:val="center"/>
          </w:tcPr>
          <w:p>
            <w:pPr>
              <w:pStyle w:val="32"/>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A</w:t>
            </w:r>
          </w:p>
        </w:tc>
        <w:tc>
          <w:tcPr>
            <w:tcW w:w="2330" w:type="dxa"/>
            <w:vMerge w:val="restart"/>
            <w:noWrap w:val="0"/>
            <w:vAlign w:val="center"/>
          </w:tcPr>
          <w:p>
            <w:pPr>
              <w:jc w:val="center"/>
              <w:rPr>
                <w:rFonts w:hint="eastAsia" w:ascii="宋体" w:hAnsi="宋体"/>
                <w:sz w:val="24"/>
              </w:rPr>
            </w:pPr>
            <w:r>
              <w:rPr>
                <w:rFonts w:hint="eastAsia" w:ascii="宋体" w:hAnsi="宋体"/>
                <w:sz w:val="24"/>
                <w:lang w:val="en-US" w:eastAsia="zh-CN"/>
              </w:rPr>
              <w:t>三明地区高速及附近区域路段</w:t>
            </w:r>
            <w:r>
              <w:rPr>
                <w:rFonts w:hint="eastAsia" w:ascii="宋体" w:hAnsi="宋体"/>
                <w:sz w:val="24"/>
              </w:rPr>
              <w:t>路面养护工程</w:t>
            </w:r>
          </w:p>
        </w:tc>
        <w:tc>
          <w:tcPr>
            <w:tcW w:w="3624" w:type="dxa"/>
            <w:vMerge w:val="restart"/>
            <w:noWrap w:val="0"/>
            <w:vAlign w:val="center"/>
          </w:tcPr>
          <w:p>
            <w:pPr>
              <w:widowControl/>
              <w:jc w:val="center"/>
              <w:rPr>
                <w:rFonts w:hint="eastAsia" w:ascii="宋体" w:hAnsi="宋体" w:cs="宋体"/>
                <w:kern w:val="0"/>
                <w:sz w:val="24"/>
                <w:szCs w:val="24"/>
              </w:rPr>
            </w:pPr>
          </w:p>
        </w:tc>
        <w:tc>
          <w:tcPr>
            <w:tcW w:w="2615"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w:t>
            </w:r>
          </w:p>
        </w:tc>
        <w:tc>
          <w:tcPr>
            <w:tcW w:w="2349" w:type="dxa"/>
            <w:vMerge w:val="restart"/>
            <w:noWrap w:val="0"/>
            <w:vAlign w:val="center"/>
          </w:tcPr>
          <w:p>
            <w:pPr>
              <w:widowControl/>
              <w:jc w:val="center"/>
              <w:rPr>
                <w:rFonts w:hint="eastAsia" w:ascii="宋体" w:hAnsi="宋体" w:cs="宋体"/>
                <w:kern w:val="0"/>
                <w:sz w:val="24"/>
                <w:szCs w:val="24"/>
              </w:rPr>
            </w:pPr>
          </w:p>
        </w:tc>
        <w:tc>
          <w:tcPr>
            <w:tcW w:w="1965" w:type="dxa"/>
            <w:vMerge w:val="restart"/>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bl>
    <w:p>
      <w:pPr>
        <w:widowControl/>
        <w:jc w:val="center"/>
        <w:rPr>
          <w:rFonts w:hint="eastAsia" w:ascii="宋体" w:hAnsi="宋体" w:cs="宋体"/>
          <w:kern w:val="0"/>
          <w:sz w:val="24"/>
          <w:szCs w:val="24"/>
        </w:rPr>
      </w:pPr>
    </w:p>
    <w:p>
      <w:pPr>
        <w:ind w:firstLine="480" w:firstLineChars="200"/>
        <w:rPr>
          <w:rFonts w:hint="eastAsia" w:ascii="宋体" w:hAnsi="宋体"/>
          <w:sz w:val="24"/>
        </w:rPr>
      </w:pPr>
      <w:r>
        <w:rPr>
          <w:rFonts w:hint="eastAsia" w:ascii="宋体" w:hAnsi="宋体"/>
          <w:sz w:val="24"/>
        </w:rPr>
        <w:t>注：</w:t>
      </w:r>
    </w:p>
    <w:p>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pPr>
        <w:ind w:firstLine="480" w:firstLineChars="200"/>
        <w:rPr>
          <w:rFonts w:ascii="宋体" w:hAnsi="宋体"/>
          <w:sz w:val="24"/>
        </w:rPr>
      </w:pPr>
      <w:r>
        <w:rPr>
          <w:rFonts w:ascii="宋体" w:hAnsi="宋体"/>
          <w:sz w:val="24"/>
        </w:rPr>
        <w:t>3</w:t>
      </w:r>
      <w:r>
        <w:rPr>
          <w:rFonts w:hint="eastAsia" w:ascii="宋体" w:hAnsi="宋体"/>
          <w:sz w:val="24"/>
        </w:rPr>
        <w:t>. 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pPr>
        <w:ind w:firstLine="482" w:firstLineChars="200"/>
        <w:rPr>
          <w:rFonts w:hint="eastAsia" w:ascii="宋体" w:hAnsi="宋体"/>
          <w:sz w:val="24"/>
        </w:rPr>
      </w:pPr>
      <w:r>
        <w:rPr>
          <w:rFonts w:hint="eastAsia" w:ascii="宋体" w:hAnsi="宋体" w:eastAsia="宋体" w:cs="Times New Roman"/>
          <w:b/>
          <w:bCs/>
          <w:sz w:val="24"/>
          <w:highlight w:val="none"/>
          <w:shd w:val="clear" w:color="auto" w:fill="auto"/>
          <w:lang w:val="en-US" w:eastAsia="zh-CN"/>
        </w:rPr>
        <w:t>4.在成交供应商确认后，</w:t>
      </w:r>
      <w:r>
        <w:rPr>
          <w:rFonts w:hint="eastAsia" w:ascii="宋体" w:hAnsi="宋体" w:eastAsia="宋体" w:cs="Times New Roman"/>
          <w:b/>
          <w:bCs/>
          <w:sz w:val="24"/>
          <w:highlight w:val="none"/>
          <w:shd w:val="clear" w:color="auto" w:fill="auto"/>
        </w:rPr>
        <w:t>福建省高速公路养护工程有限公司项目经理部</w:t>
      </w:r>
      <w:r>
        <w:rPr>
          <w:rFonts w:hint="eastAsia" w:ascii="宋体" w:hAnsi="宋体" w:cs="Times New Roman"/>
          <w:b/>
          <w:bCs/>
          <w:sz w:val="24"/>
          <w:highlight w:val="none"/>
          <w:shd w:val="clear" w:color="auto" w:fill="auto"/>
          <w:lang w:val="en-US" w:eastAsia="zh-CN"/>
        </w:rPr>
        <w:t>二</w:t>
      </w:r>
      <w:r>
        <w:rPr>
          <w:rFonts w:hint="eastAsia" w:ascii="宋体" w:hAnsi="宋体" w:eastAsia="宋体" w:cs="Times New Roman"/>
          <w:b/>
          <w:bCs/>
          <w:sz w:val="24"/>
          <w:highlight w:val="none"/>
          <w:shd w:val="clear" w:color="auto" w:fill="auto"/>
          <w:lang w:val="en-US" w:eastAsia="zh-CN"/>
        </w:rPr>
        <w:t>与成交供应商按</w:t>
      </w:r>
      <w:r>
        <w:rPr>
          <w:rFonts w:hint="eastAsia" w:ascii="宋体" w:hAnsi="宋体" w:cs="Times New Roman"/>
          <w:b/>
          <w:bCs/>
          <w:sz w:val="24"/>
          <w:highlight w:val="none"/>
          <w:shd w:val="clear" w:color="auto" w:fill="auto"/>
          <w:lang w:val="en-US" w:eastAsia="zh-CN"/>
        </w:rPr>
        <w:t>报价</w:t>
      </w:r>
      <w:r>
        <w:rPr>
          <w:rFonts w:hint="eastAsia" w:ascii="宋体" w:hAnsi="宋体" w:eastAsia="宋体" w:cs="Times New Roman"/>
          <w:b/>
          <w:bCs/>
          <w:sz w:val="24"/>
          <w:highlight w:val="none"/>
          <w:shd w:val="clear" w:color="auto" w:fill="auto"/>
          <w:lang w:val="en-US" w:eastAsia="zh-CN"/>
        </w:rPr>
        <w:t>数量及成交价签订采购合同</w:t>
      </w:r>
      <w:r>
        <w:rPr>
          <w:rFonts w:hint="eastAsia" w:ascii="宋体" w:hAnsi="宋体" w:cs="Times New Roman"/>
          <w:b/>
          <w:bCs/>
          <w:sz w:val="24"/>
          <w:highlight w:val="none"/>
          <w:shd w:val="clear" w:color="auto" w:fill="auto"/>
          <w:lang w:val="en-US" w:eastAsia="zh-CN"/>
        </w:rPr>
        <w:t>。</w:t>
      </w:r>
    </w:p>
    <w:p>
      <w:pPr>
        <w:rPr>
          <w:rFonts w:hint="eastAsia" w:ascii="宋体" w:hAnsi="宋体"/>
          <w:sz w:val="24"/>
        </w:rPr>
      </w:pPr>
      <w:r>
        <w:rPr>
          <w:rFonts w:hint="eastAsia" w:ascii="宋体" w:hAnsi="宋体"/>
          <w:sz w:val="24"/>
        </w:rPr>
        <w:t>供应商名称：_____________</w:t>
      </w:r>
    </w:p>
    <w:p>
      <w:pPr>
        <w:rPr>
          <w:rFonts w:hint="eastAsia" w:ascii="宋体" w:hAnsi="宋体"/>
          <w:sz w:val="24"/>
        </w:rPr>
      </w:pPr>
      <w:r>
        <w:rPr>
          <w:rFonts w:hint="eastAsia" w:ascii="宋体" w:hAnsi="宋体"/>
          <w:sz w:val="24"/>
        </w:rPr>
        <w:t>供应商代表签字：__________（签字）   职务：_______________   日期：_______________</w:t>
      </w:r>
    </w:p>
    <w:p>
      <w:pPr>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rPr>
          <w:rFonts w:ascii="宋体" w:hAnsi="宋体" w:cs="Arial"/>
          <w:bCs/>
          <w:sz w:val="24"/>
        </w:rPr>
        <w:sectPr>
          <w:pgSz w:w="16838" w:h="11906" w:orient="landscape"/>
          <w:pgMar w:top="1417" w:right="1531" w:bottom="1417" w:left="1531" w:header="851" w:footer="992" w:gutter="0"/>
          <w:paperSrc w:first="15" w:other="15"/>
          <w:cols w:space="720" w:num="1"/>
          <w:docGrid w:type="lines" w:linePitch="312" w:charSpace="0"/>
        </w:sectPr>
      </w:pPr>
    </w:p>
    <w:p>
      <w:pPr>
        <w:rPr>
          <w:rFonts w:hint="eastAsia" w:hAnsi="宋体"/>
          <w:sz w:val="24"/>
        </w:rPr>
      </w:pPr>
      <w:r>
        <w:rPr>
          <w:rFonts w:hint="eastAsia" w:hAnsi="宋体"/>
          <w:sz w:val="24"/>
          <w:szCs w:val="24"/>
        </w:rPr>
        <w:t>附件3</w:t>
      </w:r>
      <w:r>
        <w:rPr>
          <w:rFonts w:hint="eastAsia" w:hAnsi="宋体"/>
          <w:sz w:val="24"/>
          <w:szCs w:val="24"/>
          <w:lang w:val="en-US" w:eastAsia="zh-CN"/>
        </w:rPr>
        <w:t>-1</w:t>
      </w:r>
      <w:r>
        <w:rPr>
          <w:rFonts w:hint="eastAsia" w:hAnsi="宋体"/>
          <w:sz w:val="24"/>
          <w:szCs w:val="24"/>
        </w:rPr>
        <w:t xml:space="preserve"> </w:t>
      </w:r>
      <w:r>
        <w:rPr>
          <w:rFonts w:hint="eastAsia" w:hAnsi="宋体"/>
        </w:rPr>
        <w:t xml:space="preserve">    </w:t>
      </w:r>
      <w:r>
        <w:rPr>
          <w:rFonts w:hint="eastAsia" w:hAnsi="宋体"/>
          <w:b/>
          <w:sz w:val="36"/>
        </w:rPr>
        <w:t xml:space="preserve">      报价价格分项表</w:t>
      </w:r>
    </w:p>
    <w:p>
      <w:pPr>
        <w:pStyle w:val="31"/>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XM2-2024-FW-001</w:t>
      </w:r>
      <w:r>
        <w:rPr>
          <w:rFonts w:hint="eastAsia" w:hAnsi="宋体"/>
          <w:sz w:val="24"/>
          <w:highlight w:val="none"/>
          <w:u w:val="single"/>
        </w:rPr>
        <w:t xml:space="preserve"> </w:t>
      </w:r>
      <w:r>
        <w:rPr>
          <w:rFonts w:hint="eastAsia" w:hAnsi="宋体"/>
          <w:sz w:val="24"/>
          <w:u w:val="single"/>
        </w:rPr>
        <w:t xml:space="preserve">   </w:t>
      </w:r>
    </w:p>
    <w:p>
      <w:pPr>
        <w:pStyle w:val="31"/>
        <w:jc w:val="left"/>
        <w:rPr>
          <w:rFonts w:hint="eastAsia" w:hAnsi="宋体"/>
          <w:sz w:val="24"/>
          <w:u w:val="single"/>
        </w:rPr>
      </w:pPr>
    </w:p>
    <w:tbl>
      <w:tblPr>
        <w:tblStyle w:val="17"/>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089"/>
        <w:gridCol w:w="871"/>
        <w:gridCol w:w="1119"/>
        <w:gridCol w:w="695"/>
        <w:gridCol w:w="1693"/>
        <w:gridCol w:w="1320"/>
        <w:gridCol w:w="1665"/>
        <w:gridCol w:w="53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359" w:type="dxa"/>
            <w:noWrap w:val="0"/>
            <w:vAlign w:val="center"/>
          </w:tcPr>
          <w:p>
            <w:pPr>
              <w:widowControl/>
              <w:jc w:val="center"/>
              <w:rPr>
                <w:rFonts w:hint="eastAsia" w:ascii="Times New Roman" w:hAnsi="Times New Roman" w:eastAsia="宋体" w:cs="Times New Roman"/>
                <w:kern w:val="2"/>
                <w:szCs w:val="20"/>
                <w:lang w:eastAsia="zh-CN"/>
              </w:rPr>
            </w:pPr>
            <w:r>
              <w:rPr>
                <w:rFonts w:hint="eastAsia" w:cs="Times New Roman"/>
                <w:kern w:val="2"/>
                <w:szCs w:val="20"/>
                <w:lang w:eastAsia="zh-CN"/>
              </w:rPr>
              <w:t>标段</w:t>
            </w:r>
          </w:p>
        </w:tc>
        <w:tc>
          <w:tcPr>
            <w:tcW w:w="108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暂定工程项目</w:t>
            </w:r>
          </w:p>
        </w:tc>
        <w:tc>
          <w:tcPr>
            <w:tcW w:w="871"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拌和楼名称</w:t>
            </w:r>
          </w:p>
        </w:tc>
        <w:tc>
          <w:tcPr>
            <w:tcW w:w="111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工作内容</w:t>
            </w:r>
          </w:p>
        </w:tc>
        <w:tc>
          <w:tcPr>
            <w:tcW w:w="69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单位</w:t>
            </w:r>
          </w:p>
        </w:tc>
        <w:tc>
          <w:tcPr>
            <w:tcW w:w="169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数量</w:t>
            </w:r>
          </w:p>
        </w:tc>
        <w:tc>
          <w:tcPr>
            <w:tcW w:w="1320" w:type="dxa"/>
            <w:noWrap w:val="0"/>
            <w:vAlign w:val="center"/>
          </w:tcPr>
          <w:p>
            <w:pPr>
              <w:widowControl/>
              <w:jc w:val="center"/>
              <w:rPr>
                <w:rFonts w:hint="default"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控制单价</w:t>
            </w:r>
          </w:p>
          <w:p>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1665" w:type="dxa"/>
            <w:noWrap w:val="0"/>
            <w:vAlign w:val="center"/>
          </w:tcPr>
          <w:p>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报价单价</w:t>
            </w:r>
          </w:p>
          <w:p>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53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税率</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p>
        </w:tc>
        <w:tc>
          <w:tcPr>
            <w:tcW w:w="1167"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报价</w:t>
            </w:r>
            <w:r>
              <w:rPr>
                <w:rFonts w:hint="eastAsia" w:ascii="Times New Roman" w:hAnsi="Times New Roman" w:eastAsia="宋体" w:cs="Times New Roman"/>
                <w:kern w:val="2"/>
                <w:szCs w:val="20"/>
                <w:lang w:eastAsia="zh-CN"/>
              </w:rPr>
              <w:t>小计（</w:t>
            </w:r>
            <w:r>
              <w:rPr>
                <w:rFonts w:hint="eastAsia" w:ascii="Times New Roman" w:hAnsi="Times New Roman" w:eastAsia="宋体" w:cs="Times New Roman"/>
                <w:kern w:val="2"/>
                <w:szCs w:val="20"/>
                <w:lang w:val="en-US" w:eastAsia="zh-CN"/>
              </w:rPr>
              <w:t>不含税</w:t>
            </w:r>
            <w:r>
              <w:rPr>
                <w:rFonts w:hint="eastAsia" w:ascii="Times New Roman" w:hAnsi="Times New Roman" w:eastAsia="宋体" w:cs="Times New Roman"/>
                <w:kern w:val="2"/>
                <w:szCs w:val="20"/>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59" w:type="dxa"/>
            <w:vMerge w:val="restart"/>
            <w:noWrap w:val="0"/>
            <w:vAlign w:val="center"/>
          </w:tcPr>
          <w:p>
            <w:pPr>
              <w:widowControl/>
              <w:jc w:val="center"/>
              <w:rPr>
                <w:rFonts w:hint="eastAsia" w:ascii="宋体" w:hAnsi="宋体" w:eastAsia="宋体" w:cs="宋体"/>
                <w:kern w:val="0"/>
                <w:szCs w:val="21"/>
                <w:lang w:eastAsia="zh-CN"/>
              </w:rPr>
            </w:pPr>
          </w:p>
        </w:tc>
        <w:tc>
          <w:tcPr>
            <w:tcW w:w="1089"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hAnsi="宋体"/>
                <w:b/>
                <w:spacing w:val="-16"/>
                <w:sz w:val="21"/>
                <w:szCs w:val="21"/>
                <w:lang w:eastAsia="zh-CN"/>
              </w:rPr>
              <w:t>2024~2026年度三明地区高速公路拌合楼运输服务采购项目</w:t>
            </w:r>
          </w:p>
        </w:tc>
        <w:tc>
          <w:tcPr>
            <w:tcW w:w="871"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采购人指定拌和楼</w:t>
            </w:r>
          </w:p>
        </w:tc>
        <w:tc>
          <w:tcPr>
            <w:tcW w:w="111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混合料运输运量</w:t>
            </w:r>
          </w:p>
        </w:tc>
        <w:tc>
          <w:tcPr>
            <w:tcW w:w="69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6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6500000</w:t>
            </w:r>
          </w:p>
        </w:tc>
        <w:tc>
          <w:tcPr>
            <w:tcW w:w="1320"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38</w:t>
            </w:r>
          </w:p>
        </w:tc>
        <w:tc>
          <w:tcPr>
            <w:tcW w:w="1665" w:type="dxa"/>
            <w:noWrap w:val="0"/>
            <w:vAlign w:val="center"/>
          </w:tcPr>
          <w:p>
            <w:pPr>
              <w:widowControl/>
              <w:jc w:val="center"/>
              <w:rPr>
                <w:rFonts w:hint="eastAsia" w:ascii="Times New Roman" w:hAnsi="Times New Roman" w:eastAsia="宋体" w:cs="Times New Roman"/>
                <w:kern w:val="2"/>
                <w:szCs w:val="20"/>
                <w:lang w:eastAsia="zh-CN"/>
              </w:rPr>
            </w:pPr>
          </w:p>
        </w:tc>
        <w:tc>
          <w:tcPr>
            <w:tcW w:w="53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59" w:type="dxa"/>
            <w:vMerge w:val="continue"/>
            <w:noWrap w:val="0"/>
            <w:vAlign w:val="center"/>
          </w:tcPr>
          <w:p>
            <w:pPr>
              <w:widowControl/>
              <w:jc w:val="left"/>
              <w:rPr>
                <w:rFonts w:ascii="宋体" w:hAnsi="宋体" w:cs="宋体"/>
                <w:kern w:val="0"/>
                <w:szCs w:val="21"/>
              </w:rPr>
            </w:pPr>
          </w:p>
        </w:tc>
        <w:tc>
          <w:tcPr>
            <w:tcW w:w="108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1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铣刨料运输运量</w:t>
            </w:r>
          </w:p>
        </w:tc>
        <w:tc>
          <w:tcPr>
            <w:tcW w:w="69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69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w:t>
            </w:r>
          </w:p>
        </w:tc>
        <w:tc>
          <w:tcPr>
            <w:tcW w:w="1320"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1.3</w:t>
            </w:r>
          </w:p>
        </w:tc>
        <w:tc>
          <w:tcPr>
            <w:tcW w:w="1665" w:type="dxa"/>
            <w:noWrap w:val="0"/>
            <w:vAlign w:val="center"/>
          </w:tcPr>
          <w:p>
            <w:pPr>
              <w:widowControl/>
              <w:jc w:val="center"/>
              <w:rPr>
                <w:rFonts w:hint="eastAsia" w:ascii="Times New Roman" w:hAnsi="Times New Roman" w:eastAsia="宋体" w:cs="Times New Roman"/>
                <w:kern w:val="2"/>
                <w:szCs w:val="20"/>
                <w:lang w:eastAsia="zh-CN"/>
              </w:rPr>
            </w:pPr>
          </w:p>
        </w:tc>
        <w:tc>
          <w:tcPr>
            <w:tcW w:w="53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59" w:type="dxa"/>
            <w:vMerge w:val="continue"/>
            <w:noWrap w:val="0"/>
            <w:vAlign w:val="center"/>
          </w:tcPr>
          <w:p>
            <w:pPr>
              <w:widowControl/>
              <w:jc w:val="left"/>
              <w:rPr>
                <w:rFonts w:ascii="宋体" w:hAnsi="宋体" w:cs="宋体"/>
                <w:kern w:val="0"/>
                <w:szCs w:val="21"/>
              </w:rPr>
            </w:pPr>
          </w:p>
        </w:tc>
        <w:tc>
          <w:tcPr>
            <w:tcW w:w="108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1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零星工程</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运输计日</w:t>
            </w:r>
          </w:p>
        </w:tc>
        <w:tc>
          <w:tcPr>
            <w:tcW w:w="69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台班</w:t>
            </w:r>
          </w:p>
        </w:tc>
        <w:tc>
          <w:tcPr>
            <w:tcW w:w="1693"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2"/>
                <w:szCs w:val="20"/>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320"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1600</w:t>
            </w:r>
          </w:p>
        </w:tc>
        <w:tc>
          <w:tcPr>
            <w:tcW w:w="1665" w:type="dxa"/>
            <w:noWrap w:val="0"/>
            <w:vAlign w:val="center"/>
          </w:tcPr>
          <w:p>
            <w:pPr>
              <w:widowControl/>
              <w:jc w:val="center"/>
              <w:rPr>
                <w:rFonts w:hint="eastAsia" w:ascii="Times New Roman" w:hAnsi="Times New Roman" w:eastAsia="宋体" w:cs="Times New Roman"/>
                <w:kern w:val="2"/>
                <w:szCs w:val="20"/>
                <w:lang w:eastAsia="zh-CN"/>
              </w:rPr>
            </w:pPr>
          </w:p>
        </w:tc>
        <w:tc>
          <w:tcPr>
            <w:tcW w:w="53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33" w:type="dxa"/>
            <w:gridSpan w:val="5"/>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报价总价（元）</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（含税）（</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p>
        </w:tc>
        <w:tc>
          <w:tcPr>
            <w:tcW w:w="6378" w:type="dxa"/>
            <w:gridSpan w:val="5"/>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59"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备注</w:t>
            </w:r>
          </w:p>
        </w:tc>
        <w:tc>
          <w:tcPr>
            <w:tcW w:w="10152" w:type="dxa"/>
            <w:gridSpan w:val="9"/>
            <w:noWrap w:val="0"/>
            <w:vAlign w:val="center"/>
          </w:tcPr>
          <w:p>
            <w:pPr>
              <w:widowControl/>
              <w:jc w:val="center"/>
              <w:rPr>
                <w:rFonts w:ascii="宋体" w:hAnsi="宋体" w:cs="宋体"/>
                <w:kern w:val="0"/>
                <w:szCs w:val="21"/>
              </w:rPr>
            </w:pPr>
          </w:p>
        </w:tc>
      </w:tr>
    </w:tbl>
    <w:p>
      <w:pPr>
        <w:pStyle w:val="31"/>
        <w:jc w:val="left"/>
        <w:rPr>
          <w:rFonts w:hint="eastAsia" w:hAnsi="宋体"/>
          <w:sz w:val="24"/>
          <w:u w:val="single"/>
        </w:rPr>
      </w:pPr>
    </w:p>
    <w:p>
      <w:pPr>
        <w:pStyle w:val="31"/>
        <w:jc w:val="left"/>
        <w:rPr>
          <w:rFonts w:hint="eastAsia" w:hAnsi="宋体"/>
          <w:sz w:val="24"/>
          <w:u w:val="single"/>
        </w:rPr>
      </w:pPr>
    </w:p>
    <w:p>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u w:val="single"/>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pPr>
        <w:spacing w:line="460" w:lineRule="exact"/>
        <w:rPr>
          <w:rFonts w:hint="eastAsia" w:hAnsi="宋体"/>
        </w:rPr>
      </w:pPr>
      <w:r>
        <w:rPr>
          <w:rFonts w:hint="eastAsia" w:hAnsi="宋体"/>
          <w:sz w:val="24"/>
        </w:rPr>
        <w:t>附件4</w:t>
      </w:r>
      <w:r>
        <w:rPr>
          <w:rFonts w:hint="eastAsia" w:hAnsi="宋体"/>
        </w:rPr>
        <w:t xml:space="preserve">                 </w:t>
      </w:r>
      <w:r>
        <w:rPr>
          <w:rFonts w:hint="eastAsia" w:hAnsi="宋体"/>
          <w:b/>
          <w:sz w:val="36"/>
        </w:rPr>
        <w:t>供应商的资格证明文件</w:t>
      </w:r>
      <w:r>
        <w:rPr>
          <w:rFonts w:hint="eastAsia" w:hAnsi="宋体"/>
          <w:sz w:val="36"/>
        </w:rPr>
        <w:cr/>
      </w:r>
    </w:p>
    <w:p>
      <w:pPr>
        <w:pStyle w:val="31"/>
        <w:rPr>
          <w:rFonts w:hint="eastAsia"/>
          <w:sz w:val="24"/>
          <w:szCs w:val="24"/>
        </w:rPr>
      </w:pPr>
      <w:r>
        <w:rPr>
          <w:rFonts w:hint="eastAsia"/>
          <w:sz w:val="24"/>
          <w:szCs w:val="24"/>
        </w:rPr>
        <w:t>附件4-1</w:t>
      </w:r>
    </w:p>
    <w:p>
      <w:pPr>
        <w:pStyle w:val="31"/>
        <w:spacing w:line="360" w:lineRule="auto"/>
        <w:jc w:val="center"/>
        <w:rPr>
          <w:rFonts w:hint="eastAsia" w:hAnsi="宋体" w:eastAsia="宋体"/>
          <w:sz w:val="36"/>
          <w:highlight w:val="none"/>
          <w:lang w:eastAsia="zh-CN"/>
        </w:rPr>
      </w:pPr>
      <w:r>
        <w:rPr>
          <w:rFonts w:hint="eastAsia" w:hAnsi="宋体"/>
          <w:b/>
          <w:sz w:val="36"/>
          <w:highlight w:val="none"/>
          <w:lang w:eastAsia="zh-CN"/>
        </w:rPr>
        <w:t>营业执照</w:t>
      </w:r>
    </w:p>
    <w:p>
      <w:pPr>
        <w:spacing w:line="460" w:lineRule="exact"/>
        <w:rPr>
          <w:rFonts w:hint="eastAsia" w:ascii="宋体" w:hAnsi="宋体"/>
        </w:rPr>
      </w:pPr>
    </w:p>
    <w:p>
      <w:pPr>
        <w:pStyle w:val="8"/>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w:t>
      </w:r>
      <w:r>
        <w:rPr>
          <w:rFonts w:hint="eastAsia" w:ascii="宋体" w:hAnsi="宋体"/>
          <w:sz w:val="24"/>
          <w:lang w:eastAsia="zh-CN"/>
        </w:rPr>
        <w:t>营业执照</w:t>
      </w:r>
      <w:r>
        <w:rPr>
          <w:rFonts w:hint="eastAsia" w:ascii="宋体" w:hAnsi="宋体"/>
          <w:sz w:val="24"/>
        </w:rPr>
        <w:t>复印件，该执照真实有效。</w:t>
      </w:r>
    </w:p>
    <w:p>
      <w:pPr>
        <w:spacing w:line="460" w:lineRule="exact"/>
        <w:ind w:firstLine="480" w:firstLineChars="200"/>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szCs w:val="24"/>
        </w:rPr>
      </w:pPr>
      <w:r>
        <w:rPr>
          <w:rFonts w:hint="eastAsia" w:ascii="宋体" w:hAnsi="宋体"/>
          <w:sz w:val="24"/>
          <w:szCs w:val="24"/>
        </w:rPr>
        <w:t>（注：</w:t>
      </w:r>
      <w:r>
        <w:rPr>
          <w:rFonts w:hint="eastAsia" w:ascii="宋体" w:hAnsi="宋体"/>
          <w:sz w:val="24"/>
          <w:szCs w:val="24"/>
          <w:lang w:eastAsia="zh-CN"/>
        </w:rPr>
        <w:t>营业执照</w:t>
      </w:r>
      <w:r>
        <w:rPr>
          <w:rFonts w:hint="eastAsia" w:ascii="宋体" w:hAnsi="宋体"/>
          <w:sz w:val="24"/>
          <w:szCs w:val="24"/>
        </w:rPr>
        <w:t>提供复印件，需由</w:t>
      </w:r>
      <w:r>
        <w:rPr>
          <w:rFonts w:hint="eastAsia" w:ascii="宋体" w:hAnsi="宋体"/>
          <w:sz w:val="24"/>
          <w:szCs w:val="24"/>
          <w:lang w:val="en-US" w:eastAsia="zh-CN"/>
        </w:rPr>
        <w:t>供应商</w:t>
      </w:r>
      <w:r>
        <w:rPr>
          <w:rFonts w:hint="eastAsia" w:ascii="宋体" w:hAnsi="宋体"/>
          <w:sz w:val="24"/>
          <w:szCs w:val="24"/>
        </w:rPr>
        <w:t>加盖公章。）</w:t>
      </w: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pStyle w:val="31"/>
        <w:spacing w:line="420" w:lineRule="exact"/>
        <w:ind w:firstLine="3120" w:firstLineChars="1300"/>
        <w:jc w:val="center"/>
        <w:rPr>
          <w:rFonts w:hint="eastAsia" w:hAnsi="宋体" w:eastAsia="宋体"/>
          <w:sz w:val="24"/>
          <w:szCs w:val="24"/>
          <w:lang w:eastAsia="zh-CN"/>
        </w:rPr>
      </w:pPr>
      <w:r>
        <w:rPr>
          <w:rFonts w:hint="eastAsia" w:hAnsi="宋体"/>
          <w:sz w:val="24"/>
        </w:rPr>
        <w:t>日      期：</w:t>
      </w:r>
      <w:r>
        <w:rPr>
          <w:rFonts w:hint="eastAsia" w:hAnsi="宋体"/>
          <w:sz w:val="24"/>
          <w:u w:val="single"/>
        </w:rPr>
        <w:t xml:space="preserve">        </w:t>
      </w:r>
      <w:r>
        <w:rPr>
          <w:rFonts w:hint="eastAsia" w:hAnsi="宋体"/>
          <w:sz w:val="24"/>
          <w:szCs w:val="24"/>
        </w:rPr>
        <w:br w:type="page"/>
      </w:r>
      <w:r>
        <w:rPr>
          <w:rFonts w:hint="eastAsia" w:hAnsi="宋体"/>
          <w:b/>
          <w:sz w:val="36"/>
          <w:highlight w:val="none"/>
          <w:lang w:eastAsia="zh-CN"/>
        </w:rPr>
        <w:t>营业执照</w:t>
      </w:r>
    </w:p>
    <w:p>
      <w:pPr>
        <w:pStyle w:val="31"/>
        <w:spacing w:line="420" w:lineRule="exact"/>
        <w:jc w:val="center"/>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36"/>
        </w:rPr>
      </w:pPr>
      <w:r>
        <w:rPr>
          <w:rFonts w:hint="eastAsia" w:hAnsi="宋体"/>
          <w:sz w:val="24"/>
          <w:szCs w:val="24"/>
        </w:rPr>
        <w:t>附件4-2</w:t>
      </w:r>
      <w:r>
        <w:rPr>
          <w:rFonts w:hint="eastAsia" w:hAnsi="宋体"/>
        </w:rPr>
        <w:t xml:space="preserve">        </w:t>
      </w:r>
      <w:r>
        <w:rPr>
          <w:rFonts w:hint="eastAsia" w:hAnsi="宋体"/>
          <w:sz w:val="36"/>
        </w:rPr>
        <w:t xml:space="preserve">  </w:t>
      </w:r>
    </w:p>
    <w:p>
      <w:pPr>
        <w:pStyle w:val="31"/>
        <w:spacing w:line="420" w:lineRule="exact"/>
        <w:jc w:val="center"/>
        <w:rPr>
          <w:rFonts w:hint="eastAsia" w:hAnsi="宋体"/>
        </w:rPr>
      </w:pPr>
      <w:r>
        <w:rPr>
          <w:rFonts w:hint="eastAsia" w:hAnsi="宋体"/>
          <w:b/>
          <w:sz w:val="36"/>
        </w:rPr>
        <w:t>法定代表人授权书</w:t>
      </w:r>
      <w:r>
        <w:rPr>
          <w:rFonts w:hint="eastAsia" w:hAnsi="宋体"/>
        </w:rPr>
        <w:cr/>
      </w:r>
    </w:p>
    <w:p>
      <w:pPr>
        <w:pStyle w:val="8"/>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pPr>
        <w:pStyle w:val="8"/>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为供应商授权代表，代表本公司参加贵方组织的</w:t>
      </w:r>
      <w:r>
        <w:rPr>
          <w:rFonts w:hint="eastAsia" w:hAnsi="宋体"/>
          <w:sz w:val="24"/>
          <w:u w:val="single"/>
          <w:lang w:val="en-US" w:eastAsia="zh-CN"/>
        </w:rPr>
        <w:t>2024~2026年度三明地区高速公路拌合楼运输服务采购项目</w:t>
      </w:r>
      <w:r>
        <w:rPr>
          <w:rFonts w:hint="eastAsia" w:hAnsi="宋体"/>
          <w:sz w:val="24"/>
        </w:rPr>
        <w:t>（</w:t>
      </w:r>
      <w:r>
        <w:rPr>
          <w:rFonts w:hint="eastAsia" w:hAnsi="宋体"/>
          <w:sz w:val="24"/>
          <w:highlight w:val="none"/>
        </w:rPr>
        <w:t>项目编</w:t>
      </w:r>
      <w:r>
        <w:rPr>
          <w:rFonts w:hint="eastAsia" w:hAnsi="宋体"/>
          <w:sz w:val="24"/>
          <w:highlight w:val="none"/>
          <w:lang w:val="en-US" w:eastAsia="zh-CN"/>
        </w:rPr>
        <w:t>号：</w:t>
      </w:r>
      <w:r>
        <w:rPr>
          <w:rFonts w:hint="eastAsia" w:hAnsi="宋体"/>
          <w:sz w:val="24"/>
          <w:highlight w:val="none"/>
          <w:u w:val="single"/>
          <w:lang w:val="en-US" w:eastAsia="zh-CN"/>
        </w:rPr>
        <w:t>XM2-2024-FW-001</w:t>
      </w:r>
      <w:r>
        <w:rPr>
          <w:rFonts w:hint="eastAsia" w:hAnsi="宋体"/>
          <w:sz w:val="24"/>
          <w:highlight w:val="none"/>
        </w:rPr>
        <w:t>）</w:t>
      </w:r>
      <w:r>
        <w:rPr>
          <w:rFonts w:hint="eastAsia" w:hAnsi="宋体"/>
          <w:sz w:val="24"/>
          <w:highlight w:val="none"/>
          <w:lang w:eastAsia="zh-CN"/>
        </w:rPr>
        <w:t>采购活动</w:t>
      </w:r>
      <w:r>
        <w:rPr>
          <w:rFonts w:hint="eastAsia" w:hAnsi="宋体"/>
          <w:sz w:val="24"/>
          <w:highlight w:val="none"/>
        </w:rPr>
        <w:t>，全权代表我方处理</w:t>
      </w:r>
      <w:r>
        <w:rPr>
          <w:rFonts w:hint="eastAsia" w:hAnsi="宋体"/>
          <w:sz w:val="24"/>
          <w:highlight w:val="none"/>
          <w:lang w:eastAsia="zh-CN"/>
        </w:rPr>
        <w:t>采购活动</w:t>
      </w:r>
      <w:r>
        <w:rPr>
          <w:rFonts w:hint="eastAsia" w:hAnsi="宋体"/>
          <w:sz w:val="24"/>
          <w:highlight w:val="none"/>
        </w:rPr>
        <w:t>的一切事宜。供应商授权代表在</w:t>
      </w:r>
      <w:r>
        <w:rPr>
          <w:rFonts w:hint="eastAsia" w:hAnsi="宋体"/>
          <w:sz w:val="24"/>
          <w:highlight w:val="none"/>
          <w:lang w:eastAsia="zh-CN"/>
        </w:rPr>
        <w:t>采购活动</w:t>
      </w:r>
      <w:r>
        <w:rPr>
          <w:rFonts w:hint="eastAsia" w:hAnsi="宋体"/>
          <w:sz w:val="24"/>
          <w:highlight w:val="none"/>
        </w:rPr>
        <w:t>过程中所</w:t>
      </w:r>
      <w:r>
        <w:rPr>
          <w:rFonts w:hint="eastAsia" w:hAnsi="宋体"/>
          <w:sz w:val="24"/>
        </w:rPr>
        <w:t>签署的一切文件和处理与之有关的一切事务，我方均予以承认。供应商授权代表无转委权。特此授权。</w:t>
      </w:r>
    </w:p>
    <w:p>
      <w:pPr>
        <w:snapToGrid w:val="0"/>
        <w:spacing w:line="460" w:lineRule="exact"/>
        <w:rPr>
          <w:rFonts w:hint="eastAsia" w:ascii="宋体" w:hAnsi="宋体"/>
          <w:sz w:val="24"/>
        </w:rPr>
      </w:pPr>
    </w:p>
    <w:p>
      <w:pPr>
        <w:pStyle w:val="4"/>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4"/>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4"/>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rPr>
          <w:rFonts w:hint="eastAsia" w:ascii="宋体" w:hAnsi="宋体" w:cs="宋体"/>
          <w:sz w:val="24"/>
          <w:lang w:bidi="ar"/>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380" w:lineRule="exact"/>
        <w:ind w:firstLine="3120" w:firstLineChars="1300"/>
        <w:rPr>
          <w:rFonts w:hint="eastAsia" w:ascii="宋体" w:hAnsi="宋体"/>
          <w:sz w:val="24"/>
          <w:u w:val="single"/>
          <w:lang w:val="en-US" w:eastAsia="zh-CN"/>
        </w:rPr>
      </w:pPr>
      <w:r>
        <w:rPr>
          <w:rFonts w:hint="eastAsia" w:ascii="宋体" w:hAnsi="宋体"/>
          <w:sz w:val="24"/>
        </w:rPr>
        <w:t>授权方</w:t>
      </w:r>
      <w:r>
        <w:rPr>
          <w:rFonts w:hint="eastAsia" w:ascii="宋体" w:hAnsi="宋体"/>
          <w:sz w:val="24"/>
          <w:lang w:eastAsia="zh-CN"/>
        </w:rPr>
        <w:t>：</w:t>
      </w:r>
      <w:r>
        <w:rPr>
          <w:rFonts w:hint="eastAsia" w:ascii="宋体" w:hAnsi="宋体"/>
          <w:sz w:val="24"/>
          <w:u w:val="single"/>
          <w:lang w:val="en-US" w:eastAsia="zh-CN"/>
        </w:rPr>
        <w:t xml:space="preserve">                      </w:t>
      </w:r>
    </w:p>
    <w:p>
      <w:pPr>
        <w:snapToGrid w:val="0"/>
        <w:spacing w:line="380" w:lineRule="exact"/>
        <w:ind w:firstLine="3120" w:firstLineChars="1300"/>
        <w:rPr>
          <w:rFonts w:hint="default" w:ascii="宋体" w:hAnsi="宋体"/>
          <w:sz w:val="24"/>
          <w:u w:val="none"/>
          <w:lang w:val="en-US" w:eastAsia="zh-CN"/>
        </w:rPr>
      </w:pPr>
    </w:p>
    <w:p>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pPr>
        <w:snapToGrid w:val="0"/>
        <w:spacing w:line="380" w:lineRule="exact"/>
        <w:rPr>
          <w:rFonts w:hint="eastAsia" w:ascii="宋体" w:hAnsi="宋体"/>
          <w:sz w:val="24"/>
        </w:rPr>
      </w:pPr>
      <w:r>
        <w:rPr>
          <w:rFonts w:hint="eastAsia" w:ascii="宋体" w:hAnsi="宋体"/>
          <w:sz w:val="24"/>
        </w:rPr>
        <w:t xml:space="preserve"> </w:t>
      </w:r>
    </w:p>
    <w:p>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hint="eastAsia" w:ascii="宋体" w:hAnsi="宋体"/>
          <w:sz w:val="24"/>
        </w:rPr>
      </w:pPr>
    </w:p>
    <w:p>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31"/>
        <w:snapToGrid w:val="0"/>
        <w:spacing w:line="380" w:lineRule="exact"/>
        <w:outlineLvl w:val="9"/>
        <w:rPr>
          <w:rFonts w:hint="eastAsia" w:hAnsi="宋体"/>
          <w:sz w:val="24"/>
        </w:rPr>
      </w:pPr>
    </w:p>
    <w:p>
      <w:pPr>
        <w:pStyle w:val="31"/>
        <w:snapToGrid w:val="0"/>
        <w:spacing w:line="380" w:lineRule="exact"/>
        <w:outlineLvl w:val="9"/>
        <w:rPr>
          <w:rFonts w:hint="eastAsia" w:hAnsi="宋体"/>
          <w:sz w:val="24"/>
        </w:rPr>
      </w:pPr>
      <w:r>
        <w:rPr>
          <w:rFonts w:hint="eastAsia" w:hAnsi="宋体"/>
          <w:sz w:val="24"/>
        </w:rPr>
        <w:t xml:space="preserve">             </w:t>
      </w:r>
    </w:p>
    <w:p>
      <w:pPr>
        <w:pStyle w:val="31"/>
        <w:snapToGrid w:val="0"/>
        <w:spacing w:line="380" w:lineRule="exact"/>
        <w:ind w:firstLine="3120" w:firstLineChars="1300"/>
        <w:outlineLvl w:val="9"/>
        <w:rPr>
          <w:rFonts w:hint="default" w:hAnsi="宋体" w:eastAsia="宋体"/>
          <w:sz w:val="24"/>
          <w:u w:val="single"/>
          <w:lang w:val="en-US" w:eastAsia="zh-CN"/>
        </w:rPr>
      </w:pPr>
      <w:r>
        <w:rPr>
          <w:rFonts w:hint="eastAsia" w:hAnsi="宋体"/>
          <w:sz w:val="24"/>
        </w:rPr>
        <w:t>接受授权方</w:t>
      </w:r>
      <w:r>
        <w:rPr>
          <w:rFonts w:hint="eastAsia" w:hAnsi="宋体"/>
          <w:sz w:val="24"/>
          <w:lang w:eastAsia="zh-CN"/>
        </w:rPr>
        <w:t>：</w:t>
      </w:r>
      <w:r>
        <w:rPr>
          <w:rFonts w:hint="eastAsia" w:hAnsi="宋体"/>
          <w:sz w:val="24"/>
          <w:u w:val="single"/>
          <w:lang w:val="en-US" w:eastAsia="zh-CN"/>
        </w:rPr>
        <w:t xml:space="preserve">                    </w:t>
      </w:r>
    </w:p>
    <w:p>
      <w:pPr>
        <w:pStyle w:val="31"/>
        <w:snapToGrid w:val="0"/>
        <w:spacing w:line="380" w:lineRule="exact"/>
        <w:outlineLvl w:val="9"/>
        <w:rPr>
          <w:rFonts w:hint="eastAsia" w:hAnsi="宋体"/>
          <w:sz w:val="24"/>
        </w:rPr>
      </w:pPr>
      <w:r>
        <w:rPr>
          <w:rFonts w:hint="eastAsia" w:hAnsi="宋体"/>
          <w:sz w:val="24"/>
        </w:rPr>
        <w:t xml:space="preserve"> </w:t>
      </w:r>
    </w:p>
    <w:p>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pPr>
        <w:snapToGrid w:val="0"/>
        <w:spacing w:line="380" w:lineRule="exact"/>
        <w:rPr>
          <w:rFonts w:hint="eastAsia" w:ascii="宋体" w:hAnsi="宋体"/>
          <w:sz w:val="24"/>
        </w:rPr>
      </w:pPr>
    </w:p>
    <w:p>
      <w:pPr>
        <w:pStyle w:val="31"/>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jc w:val="center"/>
        <w:rPr>
          <w:rFonts w:hint="eastAsia" w:hAnsi="宋体"/>
          <w:b/>
          <w:bCs/>
          <w:sz w:val="32"/>
          <w:szCs w:val="28"/>
          <w:lang w:val="en-US" w:eastAsia="zh-CN"/>
        </w:rPr>
      </w:pPr>
      <w:r>
        <w:rPr>
          <w:rFonts w:hint="eastAsia" w:hAnsi="宋体"/>
          <w:b/>
          <w:bCs/>
          <w:sz w:val="32"/>
          <w:szCs w:val="28"/>
          <w:lang w:val="en-US" w:eastAsia="zh-CN"/>
        </w:rPr>
        <w:t>供应商法人代表身份证复印件正反面（加盖公章）</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pStyle w:val="16"/>
        <w:rPr>
          <w:rFonts w:hAnsi="宋体"/>
        </w:rPr>
      </w:pPr>
    </w:p>
    <w:p>
      <w:pPr>
        <w:pStyle w:val="16"/>
        <w:rPr>
          <w:rFonts w:hAnsi="宋体"/>
        </w:rPr>
      </w:pPr>
    </w:p>
    <w:p>
      <w:pPr>
        <w:spacing w:line="460" w:lineRule="exact"/>
        <w:jc w:val="center"/>
        <w:rPr>
          <w:rFonts w:hint="eastAsia" w:ascii="Times New Roman" w:hAnsi="宋体" w:eastAsia="宋体" w:cs="Times New Roman"/>
          <w:b/>
          <w:bCs/>
          <w:sz w:val="32"/>
          <w:szCs w:val="28"/>
          <w:lang w:val="en-US" w:eastAsia="zh-CN"/>
        </w:rPr>
      </w:pPr>
      <w:r>
        <w:rPr>
          <w:rFonts w:hint="eastAsia" w:ascii="Times New Roman" w:hAnsi="宋体" w:eastAsia="宋体" w:cs="Times New Roman"/>
          <w:b/>
          <w:bCs/>
          <w:sz w:val="32"/>
          <w:szCs w:val="28"/>
          <w:lang w:val="en-US" w:eastAsia="zh-CN"/>
        </w:rPr>
        <w:t>供应商授权代表身份证复印件正反面（加盖公章）</w:t>
      </w:r>
    </w:p>
    <w:p>
      <w:pPr>
        <w:spacing w:line="460" w:lineRule="exact"/>
        <w:jc w:val="both"/>
        <w:rPr>
          <w:rFonts w:hint="eastAsia" w:ascii="宋体" w:hAnsi="宋体"/>
          <w:sz w:val="24"/>
        </w:rPr>
      </w:pPr>
      <w:r>
        <w:rPr>
          <w:rFonts w:hAnsi="宋体"/>
        </w:rPr>
        <w:br w:type="page"/>
      </w:r>
      <w:r>
        <w:rPr>
          <w:rFonts w:hint="eastAsia" w:hAnsi="宋体"/>
          <w:sz w:val="24"/>
          <w:szCs w:val="24"/>
        </w:rPr>
        <w:t>附件4-3</w:t>
      </w:r>
    </w:p>
    <w:p>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pPr>
        <w:spacing w:line="480" w:lineRule="exact"/>
        <w:jc w:val="center"/>
        <w:rPr>
          <w:rFonts w:hint="eastAsia" w:ascii="宋体" w:hAnsi="宋体"/>
          <w:b/>
          <w:bCs/>
          <w:sz w:val="28"/>
        </w:rPr>
      </w:pPr>
    </w:p>
    <w:p>
      <w:pPr>
        <w:pStyle w:val="4"/>
        <w:snapToGrid w:val="0"/>
        <w:spacing w:line="240" w:lineRule="exact"/>
        <w:ind w:firstLine="0"/>
        <w:rPr>
          <w:rFonts w:hint="eastAsia" w:ascii="宋体"/>
          <w:u w:val="single"/>
        </w:rPr>
      </w:pPr>
    </w:p>
    <w:p>
      <w:pPr>
        <w:pStyle w:val="4"/>
        <w:snapToGrid w:val="0"/>
        <w:spacing w:line="420" w:lineRule="atLeast"/>
        <w:ind w:firstLine="0"/>
        <w:rPr>
          <w:rFonts w:hint="eastAsia" w:ascii="宋体"/>
          <w:sz w:val="24"/>
        </w:rPr>
      </w:pPr>
      <w:r>
        <w:rPr>
          <w:rFonts w:hint="eastAsia" w:ascii="宋体"/>
          <w:sz w:val="24"/>
          <w:u w:val="single"/>
        </w:rPr>
        <w:t xml:space="preserve"> </w:t>
      </w:r>
      <w:r>
        <w:rPr>
          <w:rFonts w:hint="eastAsia" w:ascii="宋体"/>
          <w:sz w:val="24"/>
          <w:u w:val="single"/>
          <w:lang w:eastAsia="zh-CN"/>
        </w:rPr>
        <w:t>福建省高速公路养护工程有限公司项目经理部二</w:t>
      </w:r>
      <w:r>
        <w:rPr>
          <w:rFonts w:hint="eastAsia" w:ascii="宋体"/>
          <w:sz w:val="24"/>
        </w:rPr>
        <w:t>：</w:t>
      </w:r>
    </w:p>
    <w:p>
      <w:pPr>
        <w:pStyle w:val="4"/>
        <w:snapToGrid w:val="0"/>
        <w:spacing w:line="420" w:lineRule="atLeast"/>
        <w:ind w:firstLine="0"/>
        <w:rPr>
          <w:rFonts w:hint="eastAsia" w:ascii="宋体"/>
          <w:sz w:val="24"/>
        </w:rPr>
      </w:pPr>
    </w:p>
    <w:p>
      <w:pPr>
        <w:pStyle w:val="4"/>
        <w:snapToGrid w:val="0"/>
        <w:spacing w:line="480" w:lineRule="exact"/>
        <w:ind w:firstLine="480" w:firstLineChars="200"/>
        <w:rPr>
          <w:rFonts w:hint="eastAsia" w:ascii="宋体"/>
          <w:sz w:val="24"/>
        </w:rPr>
      </w:pPr>
      <w:r>
        <w:rPr>
          <w:rFonts w:hint="eastAsia" w:ascii="宋体"/>
          <w:sz w:val="24"/>
        </w:rPr>
        <w:t>现附上由</w:t>
      </w:r>
      <w:r>
        <w:rPr>
          <w:rFonts w:hint="eastAsia" w:ascii="宋体"/>
          <w:sz w:val="24"/>
          <w:u w:val="single"/>
        </w:rPr>
        <w:t xml:space="preserve">      （签发机关名称）     </w:t>
      </w:r>
      <w:r>
        <w:rPr>
          <w:rFonts w:hint="eastAsia" w:ascii="宋体"/>
          <w:sz w:val="24"/>
        </w:rPr>
        <w:t>签发的我方道路运输经营许可证复印件，该执照复印件与原件一致，真实有效。</w:t>
      </w:r>
    </w:p>
    <w:p>
      <w:pPr>
        <w:pStyle w:val="4"/>
        <w:snapToGrid w:val="0"/>
        <w:spacing w:line="480" w:lineRule="exact"/>
        <w:ind w:firstLine="0"/>
        <w:rPr>
          <w:rFonts w:hint="eastAsia" w:ascii="宋体"/>
          <w:sz w:val="24"/>
        </w:rPr>
      </w:pPr>
    </w:p>
    <w:p>
      <w:pPr>
        <w:pStyle w:val="4"/>
        <w:snapToGrid w:val="0"/>
        <w:spacing w:line="420" w:lineRule="atLeast"/>
        <w:ind w:firstLine="0"/>
        <w:rPr>
          <w:rFonts w:hint="eastAsia" w:ascii="宋体"/>
          <w:sz w:val="24"/>
        </w:rPr>
      </w:pPr>
    </w:p>
    <w:p>
      <w:pPr>
        <w:pStyle w:val="4"/>
        <w:snapToGrid w:val="0"/>
        <w:spacing w:line="420" w:lineRule="atLeast"/>
        <w:ind w:firstLine="0"/>
        <w:rPr>
          <w:rFonts w:hint="eastAsia" w:ascii="宋体"/>
          <w:sz w:val="24"/>
        </w:rPr>
      </w:pPr>
    </w:p>
    <w:p>
      <w:pPr>
        <w:spacing w:line="460" w:lineRule="exact"/>
        <w:rPr>
          <w:rFonts w:hint="eastAsia" w:ascii="宋体" w:hAnsi="宋体"/>
          <w:sz w:val="24"/>
          <w:szCs w:val="24"/>
        </w:rPr>
      </w:pPr>
      <w:r>
        <w:rPr>
          <w:rFonts w:hint="eastAsia" w:ascii="宋体" w:hAnsi="宋体"/>
          <w:sz w:val="24"/>
          <w:szCs w:val="24"/>
        </w:rPr>
        <w:t>（注：道路运输经营许可证提供复印件，需由</w:t>
      </w:r>
      <w:r>
        <w:rPr>
          <w:rFonts w:hint="eastAsia" w:ascii="宋体" w:hAnsi="宋体"/>
          <w:sz w:val="24"/>
          <w:szCs w:val="24"/>
          <w:lang w:val="en-US" w:eastAsia="zh-CN"/>
        </w:rPr>
        <w:t>供应商</w:t>
      </w:r>
      <w:r>
        <w:rPr>
          <w:rFonts w:hint="eastAsia" w:ascii="宋体" w:hAnsi="宋体"/>
          <w:sz w:val="24"/>
          <w:szCs w:val="24"/>
        </w:rPr>
        <w:t>加盖公章。）</w:t>
      </w:r>
    </w:p>
    <w:p>
      <w:pPr>
        <w:pStyle w:val="4"/>
        <w:snapToGrid w:val="0"/>
        <w:spacing w:line="420" w:lineRule="atLeast"/>
        <w:ind w:firstLine="0"/>
        <w:rPr>
          <w:rFonts w:hint="eastAsia" w:ascii="宋体"/>
          <w:sz w:val="24"/>
        </w:rPr>
      </w:pPr>
    </w:p>
    <w:p>
      <w:pPr>
        <w:pStyle w:val="4"/>
        <w:snapToGrid w:val="0"/>
        <w:spacing w:line="420" w:lineRule="atLeast"/>
        <w:ind w:firstLine="0"/>
        <w:rPr>
          <w:rFonts w:hint="eastAsia" w:ascii="宋体"/>
          <w:sz w:val="24"/>
        </w:rPr>
      </w:pPr>
    </w:p>
    <w:p>
      <w:pPr>
        <w:pStyle w:val="4"/>
        <w:snapToGrid w:val="0"/>
        <w:spacing w:line="420" w:lineRule="atLeast"/>
        <w:ind w:firstLine="0"/>
        <w:rPr>
          <w:rFonts w:hint="eastAsia" w:ascii="宋体"/>
          <w:sz w:val="24"/>
        </w:rPr>
      </w:pPr>
    </w:p>
    <w:p>
      <w:pPr>
        <w:pStyle w:val="4"/>
        <w:snapToGrid w:val="0"/>
        <w:spacing w:line="420" w:lineRule="atLeast"/>
        <w:ind w:firstLine="0"/>
        <w:rPr>
          <w:rFonts w:hint="eastAsia" w:ascii="宋体"/>
          <w:sz w:val="24"/>
        </w:rPr>
      </w:pPr>
    </w:p>
    <w:p>
      <w:pPr>
        <w:pStyle w:val="4"/>
        <w:snapToGrid w:val="0"/>
        <w:spacing w:line="420" w:lineRule="atLeast"/>
        <w:ind w:firstLine="0"/>
        <w:rPr>
          <w:rFonts w:hint="eastAsia" w:ascii="宋体"/>
          <w:sz w:val="24"/>
        </w:rPr>
      </w:pPr>
    </w:p>
    <w:p>
      <w:pPr>
        <w:pStyle w:val="4"/>
        <w:snapToGrid w:val="0"/>
        <w:spacing w:line="420" w:lineRule="atLeast"/>
        <w:ind w:firstLine="0"/>
        <w:rPr>
          <w:rFonts w:hint="eastAsia" w:ascii="宋体"/>
        </w:rPr>
      </w:pPr>
    </w:p>
    <w:p>
      <w:pPr>
        <w:pStyle w:val="4"/>
        <w:snapToGrid w:val="0"/>
        <w:spacing w:line="420" w:lineRule="atLeast"/>
        <w:ind w:firstLine="0"/>
        <w:rPr>
          <w:rFonts w:hint="eastAsia" w:ascii="宋体"/>
        </w:rPr>
      </w:pPr>
    </w:p>
    <w:p>
      <w:pPr>
        <w:pStyle w:val="4"/>
        <w:snapToGrid w:val="0"/>
        <w:spacing w:line="480" w:lineRule="atLeast"/>
        <w:ind w:firstLine="0"/>
        <w:rPr>
          <w:rFonts w:hint="eastAsia" w:ascii="宋体"/>
          <w:sz w:val="24"/>
        </w:rPr>
      </w:pPr>
      <w:r>
        <w:rPr>
          <w:rFonts w:hint="eastAsia" w:ascii="宋体"/>
          <w:sz w:val="24"/>
        </w:rPr>
        <w:t xml:space="preserve">                         供应商（盖章）：</w:t>
      </w:r>
      <w:r>
        <w:rPr>
          <w:rFonts w:hint="eastAsia" w:ascii="宋体"/>
          <w:sz w:val="24"/>
          <w:u w:val="single"/>
        </w:rPr>
        <w:t xml:space="preserve">                  </w:t>
      </w:r>
    </w:p>
    <w:p>
      <w:pPr>
        <w:pStyle w:val="4"/>
        <w:snapToGrid w:val="0"/>
        <w:spacing w:line="480" w:lineRule="atLeast"/>
        <w:ind w:firstLine="0"/>
        <w:rPr>
          <w:rFonts w:hint="eastAsia" w:ascii="宋体"/>
          <w:sz w:val="24"/>
        </w:rPr>
      </w:pPr>
      <w:r>
        <w:rPr>
          <w:rFonts w:hint="eastAsia" w:ascii="宋体"/>
          <w:sz w:val="24"/>
        </w:rPr>
        <w:t xml:space="preserve">                         供应商</w:t>
      </w:r>
      <w:r>
        <w:rPr>
          <w:rFonts w:hint="eastAsia" w:ascii="宋体"/>
          <w:sz w:val="24"/>
          <w:lang w:val="en-US" w:eastAsia="zh-CN"/>
        </w:rPr>
        <w:t>法定代表人或其代表</w:t>
      </w:r>
      <w:r>
        <w:rPr>
          <w:rFonts w:hint="eastAsia" w:ascii="宋体"/>
          <w:sz w:val="24"/>
        </w:rPr>
        <w:t xml:space="preserve"> （签字）：</w:t>
      </w:r>
      <w:r>
        <w:rPr>
          <w:rFonts w:hint="eastAsia" w:ascii="宋体"/>
          <w:sz w:val="24"/>
          <w:u w:val="single"/>
        </w:rPr>
        <w:t xml:space="preserve">                  </w:t>
      </w:r>
    </w:p>
    <w:p>
      <w:pPr>
        <w:spacing w:line="480" w:lineRule="exact"/>
        <w:ind w:firstLine="3120" w:firstLineChars="1300"/>
        <w:jc w:val="both"/>
        <w:rPr>
          <w:rFonts w:hint="eastAsia" w:ascii="宋体" w:hAnsi="宋体"/>
          <w:sz w:val="24"/>
        </w:rPr>
        <w:sectPr>
          <w:pgSz w:w="11906" w:h="16838"/>
          <w:pgMar w:top="1418" w:right="1531" w:bottom="1418" w:left="1531" w:header="851" w:footer="992" w:gutter="0"/>
          <w:paperSrc w:first="15" w:other="15"/>
          <w:cols w:space="720" w:num="1"/>
          <w:docGrid w:type="lines"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 xml:space="preserve">  期：</w:t>
      </w:r>
      <w:r>
        <w:rPr>
          <w:rFonts w:hint="eastAsia" w:ascii="宋体"/>
          <w:sz w:val="24"/>
          <w:u w:val="single"/>
        </w:rPr>
        <w:t xml:space="preserve">                          </w:t>
      </w:r>
      <w:r>
        <w:rPr>
          <w:rFonts w:hint="eastAsia" w:ascii="宋体"/>
          <w:sz w:val="24"/>
        </w:rPr>
        <w:t xml:space="preserve">   </w:t>
      </w:r>
    </w:p>
    <w:p>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pPr>
        <w:jc w:val="center"/>
        <w:outlineLvl w:val="2"/>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default" w:hAnsi="宋体" w:eastAsia="宋体"/>
          <w:sz w:val="24"/>
          <w:szCs w:val="24"/>
          <w:lang w:val="en-US" w:eastAsia="zh-CN"/>
        </w:rPr>
      </w:pPr>
      <w:r>
        <w:rPr>
          <w:rFonts w:hint="eastAsia" w:hAnsi="宋体"/>
          <w:sz w:val="24"/>
          <w:szCs w:val="24"/>
        </w:rPr>
        <w:t>附件4-4</w:t>
      </w:r>
      <w:r>
        <w:rPr>
          <w:rFonts w:hint="eastAsia" w:hAnsi="宋体"/>
          <w:sz w:val="24"/>
          <w:szCs w:val="24"/>
          <w:lang w:val="en-US" w:eastAsia="zh-CN"/>
        </w:rPr>
        <w:t xml:space="preserve">               </w:t>
      </w:r>
      <w:r>
        <w:rPr>
          <w:rFonts w:hint="eastAsia" w:hAnsi="宋体"/>
          <w:b/>
          <w:sz w:val="36"/>
          <w:lang w:val="en-US" w:eastAsia="zh-CN"/>
        </w:rPr>
        <w:t>业绩证明材料</w:t>
      </w: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center"/>
        <w:rPr>
          <w:rFonts w:hint="eastAsia" w:ascii="宋体" w:hAnsi="宋体"/>
          <w:b/>
          <w:bCs/>
          <w:sz w:val="28"/>
        </w:rPr>
      </w:pPr>
    </w:p>
    <w:p>
      <w:pPr>
        <w:spacing w:line="480" w:lineRule="exact"/>
        <w:jc w:val="both"/>
        <w:rPr>
          <w:rFonts w:hint="eastAsia" w:ascii="宋体" w:hAnsi="宋体"/>
          <w:b/>
          <w:bCs/>
          <w:sz w:val="28"/>
          <w:lang w:val="en-US" w:eastAsia="zh-CN"/>
        </w:rPr>
      </w:pPr>
    </w:p>
    <w:p>
      <w:pPr>
        <w:spacing w:line="480" w:lineRule="exact"/>
        <w:jc w:val="both"/>
        <w:rPr>
          <w:rFonts w:hint="eastAsia" w:ascii="宋体" w:hAnsi="宋体"/>
          <w:b/>
          <w:bCs/>
          <w:sz w:val="28"/>
        </w:rPr>
      </w:pPr>
      <w:r>
        <w:rPr>
          <w:rFonts w:hint="eastAsia" w:ascii="宋体" w:hAnsi="宋体"/>
          <w:b/>
          <w:bCs/>
          <w:sz w:val="28"/>
          <w:lang w:val="en-US" w:eastAsia="zh-CN"/>
        </w:rPr>
        <w:t xml:space="preserve">4-5               </w:t>
      </w:r>
      <w:r>
        <w:rPr>
          <w:rFonts w:hint="eastAsia" w:ascii="宋体" w:hAnsi="宋体"/>
          <w:b/>
          <w:bCs/>
          <w:sz w:val="28"/>
        </w:rPr>
        <w:t>供应商拟投入自有车辆证明材料</w:t>
      </w:r>
    </w:p>
    <w:p>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bl>
    <w:p>
      <w:pPr>
        <w:ind w:firstLine="480" w:firstLineChars="200"/>
        <w:outlineLvl w:val="2"/>
        <w:rPr>
          <w:rFonts w:hint="eastAsia" w:hAnsi="宋体"/>
          <w:sz w:val="24"/>
          <w:szCs w:val="24"/>
          <w:highlight w:val="none"/>
        </w:rPr>
      </w:pPr>
      <w:r>
        <w:rPr>
          <w:rFonts w:hint="eastAsia" w:ascii="宋体" w:hAnsi="宋体"/>
          <w:sz w:val="24"/>
        </w:rPr>
        <w:t>注：按照本</w:t>
      </w:r>
      <w:r>
        <w:rPr>
          <w:rFonts w:hint="eastAsia" w:ascii="宋体" w:hAnsi="宋体"/>
          <w:sz w:val="24"/>
          <w:lang w:eastAsia="zh-CN"/>
        </w:rPr>
        <w:t>公开竞争性谈判</w:t>
      </w:r>
      <w:r>
        <w:rPr>
          <w:rFonts w:hint="eastAsia" w:ascii="宋体" w:hAnsi="宋体"/>
          <w:sz w:val="24"/>
        </w:rPr>
        <w:t>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w:t>
      </w:r>
      <w:r>
        <w:rPr>
          <w:rFonts w:hint="eastAsia" w:ascii="宋体" w:hAnsi="宋体"/>
          <w:sz w:val="24"/>
          <w:highlight w:val="none"/>
        </w:rPr>
        <w:t>2</w:t>
      </w:r>
      <w:r>
        <w:rPr>
          <w:rFonts w:hint="eastAsia" w:ascii="宋体" w:hAnsi="宋体"/>
          <w:sz w:val="24"/>
          <w:highlight w:val="none"/>
          <w:lang w:val="en-US" w:eastAsia="zh-CN"/>
        </w:rPr>
        <w:t>0</w:t>
      </w:r>
      <w:r>
        <w:rPr>
          <w:rFonts w:hint="eastAsia" w:ascii="宋体" w:hAnsi="宋体"/>
          <w:sz w:val="24"/>
          <w:highlight w:val="none"/>
        </w:rPr>
        <w:t>部运输车辆，</w:t>
      </w:r>
      <w:r>
        <w:rPr>
          <w:rFonts w:hint="eastAsia" w:ascii="宋体" w:hAnsi="宋体"/>
          <w:b/>
          <w:bCs/>
          <w:sz w:val="24"/>
          <w:highlight w:val="none"/>
          <w:u w:val="single"/>
        </w:rPr>
        <w:t>并将行驶证附后</w:t>
      </w:r>
      <w:r>
        <w:rPr>
          <w:rFonts w:hint="eastAsia" w:ascii="宋体" w:hAnsi="宋体"/>
          <w:sz w:val="24"/>
          <w:highlight w:val="none"/>
        </w:rPr>
        <w:t>。</w:t>
      </w:r>
    </w:p>
    <w:p>
      <w:pPr>
        <w:spacing w:line="430" w:lineRule="exact"/>
        <w:ind w:firstLine="480" w:firstLineChars="200"/>
        <w:rPr>
          <w:rFonts w:hint="eastAsia" w:ascii="宋体" w:hAnsi="宋体"/>
          <w:sz w:val="24"/>
          <w:szCs w:val="24"/>
        </w:rPr>
      </w:pPr>
      <w:r>
        <w:rPr>
          <w:rFonts w:hint="eastAsia" w:ascii="宋体"/>
          <w:sz w:val="24"/>
        </w:rPr>
        <w:t>供应商拟投入的本项目运输车辆须为三轴或四轴以上重型自卸货车（采用前置式液压升举系统，车尾门开启方式为上掀式的自卸汽车）或</w:t>
      </w:r>
      <w:r>
        <w:rPr>
          <w:rFonts w:hint="eastAsia" w:ascii="宋体"/>
          <w:b/>
          <w:bCs/>
          <w:sz w:val="24"/>
        </w:rPr>
        <w:t>重型特殊结构半挂车（卸货方式为传送带传送，车厢自带保温层）</w:t>
      </w:r>
      <w:r>
        <w:rPr>
          <w:rFonts w:hint="eastAsia" w:ascii="宋体"/>
          <w:b/>
          <w:bCs/>
          <w:sz w:val="24"/>
          <w:lang w:eastAsia="zh-CN"/>
        </w:rPr>
        <w:t>，</w:t>
      </w:r>
      <w:r>
        <w:rPr>
          <w:rFonts w:hint="eastAsia" w:ascii="宋体"/>
          <w:b/>
          <w:bCs/>
          <w:sz w:val="24"/>
        </w:rPr>
        <w:t>其中拟投入的满足上述要求的自有重型特殊结构半挂车（卸货方式为传送带传送，车厢自带保温层）不得少于</w:t>
      </w:r>
      <w:r>
        <w:rPr>
          <w:rFonts w:hint="eastAsia" w:ascii="宋体"/>
          <w:b/>
          <w:bCs/>
          <w:sz w:val="24"/>
          <w:lang w:val="en-US" w:eastAsia="zh-CN"/>
        </w:rPr>
        <w:t>1</w:t>
      </w:r>
      <w:r>
        <w:rPr>
          <w:rFonts w:hint="eastAsia" w:ascii="宋体"/>
          <w:b/>
          <w:bCs/>
          <w:sz w:val="24"/>
        </w:rPr>
        <w:t>0辆，</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（证明文件上所有者名称或名字须与供应商单位名称或供应商单位法人代表名字相同，以此证明该车辆为供应商自有车辆）。</w:t>
      </w:r>
    </w:p>
    <w:p>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pPr>
        <w:pStyle w:val="16"/>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sectPr>
          <w:pgSz w:w="11906" w:h="16838"/>
          <w:pgMar w:top="1531" w:right="1417" w:bottom="1531" w:left="1417" w:header="851" w:footer="992" w:gutter="0"/>
          <w:paperSrc w:first="15" w:other="15"/>
          <w:cols w:space="720" w:num="1"/>
          <w:docGrid w:type="lines" w:linePitch="312" w:charSpace="0"/>
        </w:sectPr>
      </w:pPr>
    </w:p>
    <w:p>
      <w:pPr>
        <w:spacing w:line="430" w:lineRule="exact"/>
        <w:jc w:val="center"/>
        <w:rPr>
          <w:rFonts w:hint="eastAsia" w:ascii="宋体" w:hAnsi="宋体"/>
          <w:b/>
          <w:bCs/>
          <w:sz w:val="36"/>
          <w:szCs w:val="32"/>
        </w:rPr>
      </w:pPr>
      <w:r>
        <w:rPr>
          <w:rFonts w:hint="eastAsia" w:ascii="宋体"/>
          <w:sz w:val="24"/>
        </w:rPr>
        <w:t>附件</w:t>
      </w:r>
      <w:r>
        <w:rPr>
          <w:rFonts w:hint="eastAsia" w:ascii="宋体"/>
          <w:sz w:val="24"/>
          <w:lang w:val="en-US" w:eastAsia="zh-CN"/>
        </w:rPr>
        <w:t>5</w:t>
      </w:r>
      <w:r>
        <w:rPr>
          <w:rFonts w:hint="eastAsia" w:ascii="宋体"/>
          <w:sz w:val="24"/>
        </w:rPr>
        <w:t xml:space="preserve">     </w:t>
      </w:r>
      <w:r>
        <w:rPr>
          <w:rFonts w:hint="eastAsia" w:ascii="宋体" w:hAnsi="宋体"/>
          <w:b/>
          <w:bCs/>
          <w:sz w:val="36"/>
          <w:szCs w:val="32"/>
        </w:rPr>
        <w:t>“信用中国”网站中是否被列为失信被执行人的</w:t>
      </w:r>
    </w:p>
    <w:p>
      <w:pPr>
        <w:spacing w:line="430" w:lineRule="exact"/>
        <w:jc w:val="center"/>
        <w:rPr>
          <w:rFonts w:hint="eastAsia" w:ascii="宋体"/>
          <w:sz w:val="24"/>
        </w:rPr>
      </w:pPr>
      <w:r>
        <w:rPr>
          <w:rFonts w:hint="eastAsia" w:ascii="宋体" w:hAnsi="宋体"/>
          <w:b/>
          <w:bCs/>
          <w:sz w:val="36"/>
          <w:szCs w:val="32"/>
        </w:rPr>
        <w:t>网页截图</w:t>
      </w:r>
    </w:p>
    <w:p>
      <w:pPr>
        <w:spacing w:line="430" w:lineRule="exact"/>
        <w:rPr>
          <w:rFonts w:hint="eastAsia"/>
        </w:rPr>
      </w:pPr>
      <w:r>
        <w:rPr>
          <w:rFonts w:hint="eastAsia" w:ascii="宋体"/>
          <w:sz w:val="24"/>
        </w:rPr>
        <w:br w:type="page"/>
      </w:r>
      <w:r>
        <w:rPr>
          <w:rFonts w:hint="eastAsia" w:ascii="宋体"/>
          <w:sz w:val="24"/>
        </w:rPr>
        <w:t>附件</w:t>
      </w:r>
      <w:r>
        <w:rPr>
          <w:rFonts w:hint="eastAsia" w:ascii="宋体"/>
          <w:sz w:val="24"/>
          <w:lang w:val="en-US" w:eastAsia="zh-CN"/>
        </w:rPr>
        <w:t>6</w:t>
      </w:r>
      <w:r>
        <w:rPr>
          <w:rFonts w:hint="eastAsia" w:ascii="宋体"/>
          <w:sz w:val="24"/>
        </w:rPr>
        <w:t xml:space="preserve">-1 </w:t>
      </w:r>
      <w:r>
        <w:rPr>
          <w:rFonts w:hint="eastAsia" w:ascii="宋体"/>
        </w:rPr>
        <w:t xml:space="preserve">             </w:t>
      </w:r>
      <w:r>
        <w:rPr>
          <w:rFonts w:hint="eastAsia"/>
          <w:b/>
          <w:bCs/>
          <w:sz w:val="36"/>
        </w:rPr>
        <w:t>谈判保证金凭证和相关信息</w:t>
      </w:r>
    </w:p>
    <w:p>
      <w:pPr>
        <w:pStyle w:val="31"/>
        <w:rPr>
          <w:rFonts w:hint="eastAsia" w:ascii="黑体" w:eastAsia="黑体"/>
          <w:sz w:val="36"/>
        </w:rPr>
      </w:pPr>
    </w:p>
    <w:p>
      <w:pPr>
        <w:spacing w:line="380" w:lineRule="exact"/>
        <w:rPr>
          <w:rFonts w:hint="eastAsia" w:ascii="宋体" w:hAnsi="宋体" w:eastAsia="宋体"/>
          <w:sz w:val="24"/>
          <w:lang w:eastAsia="zh-CN"/>
        </w:rPr>
      </w:pPr>
      <w:r>
        <w:rPr>
          <w:rFonts w:ascii="宋体" w:hAnsi="宋体"/>
          <w:sz w:val="24"/>
        </w:rPr>
        <w:t>致：</w:t>
      </w:r>
      <w:r>
        <w:rPr>
          <w:rFonts w:hint="eastAsia" w:ascii="宋体" w:hAnsi="宋体"/>
          <w:sz w:val="24"/>
          <w:u w:val="single"/>
          <w:lang w:eastAsia="zh-CN"/>
        </w:rPr>
        <w:t>福建省高速公路养护工程有限公司项目经理部二</w:t>
      </w:r>
    </w:p>
    <w:p>
      <w:pPr>
        <w:spacing w:line="360" w:lineRule="auto"/>
        <w:ind w:firstLine="477" w:firstLineChars="199"/>
        <w:rPr>
          <w:rFonts w:hint="eastAsia" w:ascii="宋体" w:hAnsi="宋体"/>
          <w:sz w:val="24"/>
        </w:rPr>
      </w:pPr>
    </w:p>
    <w:p>
      <w:pPr>
        <w:spacing w:line="360" w:lineRule="auto"/>
        <w:ind w:firstLine="477" w:firstLineChars="199"/>
        <w:rPr>
          <w:rFonts w:ascii="宋体" w:hAnsi="宋体"/>
          <w:sz w:val="24"/>
        </w:rPr>
      </w:pPr>
      <w:r>
        <w:rPr>
          <w:rFonts w:ascii="宋体" w:hAnsi="宋体"/>
          <w:sz w:val="24"/>
        </w:rPr>
        <w:t>我们在贵公司组织的</w:t>
      </w:r>
      <w:r>
        <w:rPr>
          <w:rFonts w:hint="eastAsia" w:ascii="宋体" w:hAnsi="宋体"/>
          <w:sz w:val="24"/>
          <w:u w:val="single"/>
          <w:lang w:val="en-US" w:eastAsia="zh-CN"/>
        </w:rPr>
        <w:t>2024~2026年度三明地区高速公路拌合楼运输服务采购项目</w:t>
      </w:r>
      <w:r>
        <w:rPr>
          <w:rFonts w:hint="eastAsia" w:ascii="宋体" w:hAnsi="宋体"/>
          <w:sz w:val="24"/>
          <w:lang w:eastAsia="zh-CN"/>
        </w:rPr>
        <w:t>（</w:t>
      </w:r>
      <w:r>
        <w:rPr>
          <w:rFonts w:hint="eastAsia" w:ascii="宋体" w:hAnsi="宋体"/>
          <w:sz w:val="24"/>
        </w:rPr>
        <w:t>项目</w:t>
      </w:r>
      <w:r>
        <w:rPr>
          <w:rFonts w:ascii="宋体" w:hAnsi="宋体"/>
          <w:sz w:val="24"/>
        </w:rPr>
        <w:t>编</w:t>
      </w:r>
      <w:r>
        <w:rPr>
          <w:rFonts w:ascii="宋体" w:hAnsi="宋体"/>
          <w:sz w:val="24"/>
          <w:highlight w:val="none"/>
        </w:rPr>
        <w:t>号：</w:t>
      </w:r>
      <w:r>
        <w:rPr>
          <w:rFonts w:hint="eastAsia" w:hAnsi="宋体"/>
          <w:sz w:val="24"/>
          <w:highlight w:val="none"/>
          <w:u w:val="single"/>
          <w:lang w:val="en-US" w:eastAsia="zh-CN"/>
        </w:rPr>
        <w:t>XM2-2024-FW-001</w:t>
      </w:r>
      <w:r>
        <w:rPr>
          <w:rFonts w:ascii="宋体" w:hAnsi="宋体"/>
          <w:sz w:val="24"/>
          <w:highlight w:val="none"/>
        </w:rPr>
        <w:t>）</w:t>
      </w:r>
      <w:r>
        <w:rPr>
          <w:rFonts w:hint="eastAsia" w:ascii="宋体" w:hAnsi="宋体"/>
          <w:sz w:val="24"/>
          <w:highlight w:val="none"/>
          <w:lang w:eastAsia="zh-CN"/>
        </w:rPr>
        <w:t>采购活动</w:t>
      </w:r>
      <w:r>
        <w:rPr>
          <w:rFonts w:ascii="宋体" w:hAnsi="宋体"/>
          <w:sz w:val="24"/>
        </w:rPr>
        <w:t>中</w:t>
      </w:r>
      <w:r>
        <w:rPr>
          <w:rFonts w:hint="eastAsia" w:ascii="宋体" w:hAnsi="宋体"/>
          <w:sz w:val="24"/>
          <w:lang w:eastAsia="zh-CN"/>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元人民币的谈判保证金。我公司汇出谈判保证金的</w:t>
      </w:r>
      <w:r>
        <w:rPr>
          <w:rFonts w:ascii="宋体" w:hAnsi="宋体"/>
          <w:sz w:val="24"/>
        </w:rPr>
        <w:t>帐户</w:t>
      </w:r>
      <w:r>
        <w:rPr>
          <w:rFonts w:hint="eastAsia" w:ascii="宋体" w:hAnsi="宋体"/>
          <w:sz w:val="24"/>
        </w:rPr>
        <w:t>信息如下</w:t>
      </w:r>
      <w:r>
        <w:rPr>
          <w:rFonts w:ascii="宋体" w:hAnsi="宋体"/>
          <w:sz w:val="24"/>
        </w:rPr>
        <w:t>：</w:t>
      </w:r>
    </w:p>
    <w:p>
      <w:pPr>
        <w:numPr>
          <w:ilvl w:val="1"/>
          <w:numId w:val="9"/>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pPr>
        <w:numPr>
          <w:ilvl w:val="1"/>
          <w:numId w:val="9"/>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pPr>
        <w:numPr>
          <w:ilvl w:val="1"/>
          <w:numId w:val="9"/>
        </w:numPr>
        <w:spacing w:line="360" w:lineRule="auto"/>
        <w:rPr>
          <w:rFonts w:ascii="宋体" w:hAnsi="宋体"/>
          <w:sz w:val="24"/>
        </w:rPr>
      </w:pPr>
      <w:r>
        <w:rPr>
          <w:rFonts w:ascii="宋体" w:hAnsi="宋体"/>
          <w:sz w:val="24"/>
        </w:rPr>
        <w:t>帐  号：</w:t>
      </w:r>
      <w:r>
        <w:rPr>
          <w:rFonts w:ascii="宋体" w:hAnsi="宋体"/>
          <w:sz w:val="24"/>
          <w:u w:val="single"/>
        </w:rPr>
        <w:t xml:space="preserve">                                </w:t>
      </w:r>
    </w:p>
    <w:p>
      <w:pPr>
        <w:spacing w:line="360" w:lineRule="auto"/>
        <w:ind w:firstLine="477" w:firstLineChars="199"/>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p>
    <w:p>
      <w:pPr>
        <w:spacing w:line="460" w:lineRule="exact"/>
        <w:ind w:firstLine="3120" w:firstLineChars="1300"/>
        <w:rPr>
          <w:rFonts w:hint="eastAsia"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40" w:lineRule="atLeast"/>
        <w:rPr>
          <w:rFonts w:hint="eastAsia" w:ascii="宋体" w:hAnsi="宋体"/>
          <w:sz w:val="24"/>
        </w:rPr>
      </w:pPr>
    </w:p>
    <w:p>
      <w:pPr>
        <w:spacing w:line="360" w:lineRule="auto"/>
        <w:rPr>
          <w:rFonts w:hint="eastAsia" w:ascii="宋体" w:hAnsi="宋体"/>
          <w:sz w:val="24"/>
        </w:rPr>
      </w:pPr>
    </w:p>
    <w:p>
      <w:pPr>
        <w:pStyle w:val="31"/>
        <w:spacing w:line="240" w:lineRule="auto"/>
        <w:outlineLvl w:val="9"/>
        <w:rPr>
          <w:rFonts w:hAnsi="宋体"/>
          <w:b/>
          <w:sz w:val="24"/>
          <w:highlight w:val="yellow"/>
        </w:rPr>
      </w:pPr>
      <w:r>
        <w:rPr>
          <w:rFonts w:hint="eastAsia" w:hAnsi="宋体"/>
          <w:b/>
          <w:sz w:val="24"/>
        </w:rPr>
        <w:t>附:本次项目谈判保证金汇款单据复印件并加盖公章！</w:t>
      </w:r>
      <w:r>
        <w:rPr>
          <w:rFonts w:hint="eastAsia" w:hAnsi="宋体"/>
          <w:b/>
          <w:sz w:val="24"/>
          <w:highlight w:val="none"/>
        </w:rPr>
        <w:t>汇出账户须为供应商</w:t>
      </w:r>
      <w:r>
        <w:rPr>
          <w:rFonts w:hint="eastAsia" w:hAnsi="宋体"/>
          <w:b/>
          <w:sz w:val="24"/>
          <w:highlight w:val="none"/>
          <w:lang w:val="en-US" w:eastAsia="zh-CN"/>
        </w:rPr>
        <w:t>公司</w:t>
      </w:r>
      <w:r>
        <w:rPr>
          <w:rFonts w:hint="eastAsia" w:hAnsi="宋体"/>
          <w:b/>
          <w:sz w:val="24"/>
          <w:highlight w:val="none"/>
        </w:rPr>
        <w:t>的</w:t>
      </w:r>
      <w:r>
        <w:rPr>
          <w:rFonts w:hint="eastAsia" w:hAnsi="宋体"/>
          <w:b/>
          <w:sz w:val="24"/>
          <w:highlight w:val="none"/>
          <w:lang w:val="en-US" w:eastAsia="zh-CN"/>
        </w:rPr>
        <w:t>基本</w:t>
      </w:r>
      <w:r>
        <w:rPr>
          <w:rFonts w:hint="eastAsia" w:hAnsi="宋体"/>
          <w:b/>
          <w:sz w:val="24"/>
          <w:highlight w:val="none"/>
        </w:rPr>
        <w:t>账户，不得以个人账户汇出谈判保证金。</w:t>
      </w:r>
    </w:p>
    <w:p>
      <w:pPr>
        <w:pStyle w:val="31"/>
        <w:rPr>
          <w:rFonts w:hint="eastAsia" w:ascii="黑体" w:eastAsia="黑体"/>
          <w:sz w:val="36"/>
        </w:rPr>
      </w:pPr>
    </w:p>
    <w:p>
      <w:pPr>
        <w:rPr>
          <w:rFonts w:hint="eastAsia" w:ascii="宋体" w:hAnsi="宋体"/>
          <w:sz w:val="24"/>
        </w:rPr>
      </w:pPr>
    </w:p>
    <w:p>
      <w:pPr>
        <w:rPr>
          <w:rFonts w:hint="eastAsia"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16"/>
        <w:ind w:left="0" w:firstLine="0" w:firstLineChars="0"/>
        <w:jc w:val="center"/>
        <w:rPr>
          <w:rFonts w:hint="eastAsia" w:hAnsi="宋体"/>
          <w:b/>
          <w:sz w:val="32"/>
          <w:szCs w:val="22"/>
        </w:rPr>
      </w:pPr>
      <w:r>
        <w:rPr>
          <w:rFonts w:hint="eastAsia" w:hAnsi="宋体"/>
          <w:b/>
          <w:sz w:val="32"/>
          <w:szCs w:val="22"/>
        </w:rPr>
        <w:t>谈判保证金汇款单据</w:t>
      </w:r>
    </w:p>
    <w:p>
      <w:pPr>
        <w:pStyle w:val="16"/>
        <w:ind w:left="0" w:firstLine="0" w:firstLineChars="0"/>
        <w:jc w:val="center"/>
        <w:rPr>
          <w:rFonts w:hint="eastAsia" w:hAnsi="宋体"/>
          <w:b/>
          <w:sz w:val="28"/>
          <w:szCs w:val="21"/>
          <w:lang w:val="en-US" w:eastAsia="zh-CN"/>
        </w:rPr>
      </w:pPr>
      <w:r>
        <w:rPr>
          <w:rFonts w:hint="eastAsia" w:hAnsi="宋体"/>
          <w:b/>
          <w:sz w:val="28"/>
          <w:szCs w:val="21"/>
          <w:lang w:eastAsia="zh-CN"/>
        </w:rPr>
        <w:t>（</w:t>
      </w:r>
      <w:r>
        <w:rPr>
          <w:rFonts w:hint="eastAsia" w:hAnsi="宋体"/>
          <w:b/>
          <w:sz w:val="28"/>
          <w:szCs w:val="21"/>
        </w:rPr>
        <w:t>复印件</w:t>
      </w:r>
      <w:r>
        <w:rPr>
          <w:rFonts w:hint="eastAsia" w:hAnsi="宋体"/>
          <w:b/>
          <w:sz w:val="28"/>
          <w:szCs w:val="21"/>
          <w:lang w:eastAsia="zh-CN"/>
        </w:rPr>
        <w:t>，</w:t>
      </w:r>
      <w:r>
        <w:rPr>
          <w:rFonts w:hint="eastAsia" w:hAnsi="宋体"/>
          <w:b/>
          <w:sz w:val="28"/>
          <w:szCs w:val="21"/>
          <w:lang w:val="en-US" w:eastAsia="zh-CN"/>
        </w:rPr>
        <w:t>加盖公章）</w:t>
      </w:r>
    </w:p>
    <w:p>
      <w:pPr>
        <w:pStyle w:val="16"/>
        <w:ind w:left="0" w:firstLine="0" w:firstLineChars="0"/>
        <w:jc w:val="center"/>
        <w:rPr>
          <w:rFonts w:hint="default" w:hAnsi="宋体"/>
          <w:b w:val="0"/>
          <w:bCs/>
          <w:sz w:val="24"/>
          <w:lang w:val="en-US" w:eastAsia="zh-CN"/>
        </w:rPr>
      </w:pPr>
      <w:r>
        <w:rPr>
          <w:rFonts w:hint="eastAsia" w:hAnsi="宋体"/>
          <w:b w:val="0"/>
          <w:bCs/>
          <w:sz w:val="24"/>
          <w:lang w:val="en-US" w:eastAsia="zh-CN"/>
        </w:rPr>
        <w:t>（注：谈判保证金</w:t>
      </w:r>
      <w:r>
        <w:rPr>
          <w:rFonts w:hint="eastAsia" w:hAnsi="宋体"/>
          <w:b w:val="0"/>
          <w:bCs/>
          <w:sz w:val="24"/>
          <w:highlight w:val="none"/>
        </w:rPr>
        <w:t>汇出账户须为供应商</w:t>
      </w:r>
      <w:r>
        <w:rPr>
          <w:rFonts w:hint="eastAsia" w:hAnsi="宋体"/>
          <w:b w:val="0"/>
          <w:bCs/>
          <w:sz w:val="24"/>
          <w:highlight w:val="none"/>
          <w:lang w:val="en-US" w:eastAsia="zh-CN"/>
        </w:rPr>
        <w:t>基本</w:t>
      </w:r>
      <w:r>
        <w:rPr>
          <w:rFonts w:hint="eastAsia" w:hAnsi="宋体"/>
          <w:b w:val="0"/>
          <w:bCs/>
          <w:sz w:val="24"/>
          <w:highlight w:val="none"/>
        </w:rPr>
        <w:t>账户，不得以个人账户汇出谈判保证金。</w:t>
      </w:r>
      <w:r>
        <w:rPr>
          <w:rFonts w:hint="eastAsia" w:hAnsi="宋体"/>
          <w:b w:val="0"/>
          <w:bCs/>
          <w:sz w:val="24"/>
          <w:lang w:val="en-US" w:eastAsia="zh-CN"/>
        </w:rPr>
        <w:t>）</w:t>
      </w:r>
    </w:p>
    <w:p>
      <w:pPr>
        <w:snapToGrid w:val="0"/>
        <w:spacing w:before="100" w:beforeAutospacing="1" w:after="100" w:afterAutospacing="1"/>
        <w:jc w:val="left"/>
        <w:outlineLvl w:val="0"/>
        <w:rPr>
          <w:rFonts w:hint="eastAsia" w:ascii="宋体"/>
          <w:sz w:val="24"/>
        </w:rPr>
      </w:pPr>
      <w:bookmarkStart w:id="73" w:name="_Toc421025125"/>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hAnsi="宋体"/>
          <w:b/>
          <w:bCs/>
          <w:sz w:val="28"/>
          <w:szCs w:val="28"/>
          <w:highlight w:val="yellow"/>
        </w:rPr>
      </w:pPr>
      <w:r>
        <w:rPr>
          <w:rFonts w:hint="eastAsia" w:ascii="宋体"/>
          <w:sz w:val="24"/>
          <w:szCs w:val="20"/>
        </w:rPr>
        <w:t>附件</w:t>
      </w:r>
      <w:r>
        <w:rPr>
          <w:rFonts w:hint="eastAsia" w:ascii="宋体"/>
          <w:sz w:val="24"/>
          <w:szCs w:val="20"/>
          <w:lang w:val="en-US" w:eastAsia="zh-CN"/>
        </w:rPr>
        <w:t>6</w:t>
      </w:r>
      <w:r>
        <w:rPr>
          <w:rFonts w:hint="eastAsia" w:ascii="宋体"/>
          <w:sz w:val="24"/>
          <w:szCs w:val="20"/>
        </w:rPr>
        <w:t>-2</w:t>
      </w:r>
      <w:r>
        <w:rPr>
          <w:rFonts w:hint="eastAsia" w:ascii="宋体"/>
          <w:sz w:val="22"/>
          <w:szCs w:val="18"/>
        </w:rPr>
        <w:t xml:space="preserve">              </w:t>
      </w:r>
      <w:r>
        <w:rPr>
          <w:rFonts w:hint="eastAsia" w:ascii="宋体"/>
          <w:sz w:val="24"/>
          <w:szCs w:val="24"/>
        </w:rPr>
        <w:t xml:space="preserve"> </w:t>
      </w:r>
      <w:r>
        <w:rPr>
          <w:rFonts w:hint="eastAsia" w:ascii="宋体" w:hAnsi="宋体"/>
          <w:b/>
          <w:bCs/>
          <w:sz w:val="32"/>
          <w:szCs w:val="32"/>
        </w:rPr>
        <w:t>退还谈判保证金承诺书</w:t>
      </w:r>
      <w:bookmarkEnd w:id="73"/>
    </w:p>
    <w:p>
      <w:pPr>
        <w:spacing w:before="156" w:beforeLines="50" w:after="156" w:afterLines="50"/>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cs="宋体"/>
          <w:sz w:val="28"/>
          <w:szCs w:val="28"/>
          <w:lang w:eastAsia="zh-CN"/>
        </w:rPr>
        <w:t>福建省高速公路养护工程有限公司项目经理部二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我方参与贵司</w:t>
      </w:r>
      <w:r>
        <w:rPr>
          <w:rFonts w:hint="eastAsia" w:ascii="宋体" w:hAnsi="宋体" w:cs="宋体"/>
          <w:sz w:val="28"/>
          <w:szCs w:val="28"/>
          <w:u w:val="single"/>
          <w:lang w:val="en-US" w:eastAsia="zh-CN"/>
        </w:rPr>
        <w:t>2024~2026年度三明地区高速公路拌合楼运输服务采购项目</w:t>
      </w:r>
      <w:r>
        <w:rPr>
          <w:rFonts w:hint="eastAsia" w:ascii="宋体" w:hAnsi="宋体" w:eastAsia="宋体" w:cs="宋体"/>
          <w:sz w:val="28"/>
          <w:szCs w:val="28"/>
          <w:highlight w:val="none"/>
          <w:u w:val="none"/>
        </w:rPr>
        <w:t>（项目编号：</w:t>
      </w:r>
      <w:r>
        <w:rPr>
          <w:rFonts w:hint="eastAsia" w:ascii="宋体" w:hAnsi="宋体" w:cs="宋体"/>
          <w:sz w:val="28"/>
          <w:szCs w:val="28"/>
          <w:highlight w:val="none"/>
          <w:u w:val="single"/>
          <w:lang w:val="en-US" w:eastAsia="zh-CN"/>
        </w:rPr>
        <w:t>XM2-2024-FW-001</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rPr>
        <w:t>的谈判</w:t>
      </w:r>
      <w:r>
        <w:rPr>
          <w:rFonts w:hint="eastAsia" w:ascii="宋体" w:hAnsi="宋体" w:eastAsia="宋体" w:cs="宋体"/>
          <w:sz w:val="28"/>
          <w:szCs w:val="28"/>
        </w:rPr>
        <w:t xml:space="preserve">，我方以 </w:t>
      </w:r>
      <w:r>
        <w:rPr>
          <w:rFonts w:hint="eastAsia" w:ascii="宋体" w:hAnsi="宋体" w:eastAsia="宋体" w:cs="宋体"/>
          <w:sz w:val="28"/>
          <w:szCs w:val="28"/>
          <w:u w:val="single"/>
        </w:rPr>
        <w:t xml:space="preserve">           </w:t>
      </w:r>
      <w:r>
        <w:rPr>
          <w:rFonts w:hint="eastAsia" w:ascii="宋体" w:hAnsi="宋体" w:eastAsia="宋体" w:cs="宋体"/>
          <w:sz w:val="28"/>
          <w:szCs w:val="28"/>
        </w:rPr>
        <w:t>的形式提供人民币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元的谈判保证金，当可以退还时，请退还到我公司以下账户，我公司将视为已收到该谈判保证金：</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1、开户名：</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2、开户行：</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3、账号：</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pPr>
        <w:spacing w:before="156" w:beforeLines="50" w:after="156" w:afterLines="50"/>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tabs>
          <w:tab w:val="left" w:pos="3293"/>
          <w:tab w:val="right" w:pos="10464"/>
        </w:tabs>
        <w:spacing w:line="360" w:lineRule="auto"/>
        <w:ind w:firstLine="3120" w:firstLineChars="13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40" w:lineRule="atLeast"/>
        <w:rPr>
          <w:rFonts w:hint="eastAsia" w:ascii="宋体" w:hAnsi="宋体"/>
          <w:sz w:val="24"/>
        </w:rPr>
      </w:pPr>
    </w:p>
    <w:p>
      <w:pPr>
        <w:pStyle w:val="4"/>
        <w:spacing w:line="560" w:lineRule="exact"/>
        <w:ind w:firstLine="0"/>
        <w:rPr>
          <w:rFonts w:hint="eastAsia" w:ascii="仿宋_GB2312" w:eastAsia="仿宋_GB2312"/>
          <w:sz w:val="30"/>
          <w:szCs w:val="30"/>
        </w:rPr>
      </w:pPr>
    </w:p>
    <w:p>
      <w:pPr>
        <w:pStyle w:val="4"/>
        <w:spacing w:line="560" w:lineRule="exact"/>
        <w:ind w:firstLine="0"/>
        <w:rPr>
          <w:rFonts w:hint="eastAsia" w:ascii="宋体" w:hAnsi="宋体" w:eastAsia="宋体" w:cs="宋体"/>
          <w:szCs w:val="21"/>
        </w:rPr>
      </w:pPr>
      <w:r>
        <w:rPr>
          <w:rFonts w:hint="eastAsia" w:ascii="宋体" w:hAnsi="宋体" w:eastAsia="宋体" w:cs="宋体"/>
          <w:szCs w:val="21"/>
        </w:rPr>
        <w:t>注：本表除签字外，其余填写内容需为印刷体，开户名、开户行、及账号应与提交谈判保证金的账号相同。</w:t>
      </w:r>
    </w:p>
    <w:p>
      <w:pPr>
        <w:rPr>
          <w:rFonts w:ascii="宋体" w:hAnsi="宋体"/>
          <w:sz w:val="28"/>
        </w:rPr>
      </w:pPr>
    </w:p>
    <w:p>
      <w:pPr>
        <w:rPr>
          <w:rFonts w:hint="eastAsia" w:ascii="宋体" w:hAnsi="宋体" w:eastAsia="宋体"/>
          <w:shd w:val="pct10" w:color="auto" w:fill="FFFFFF"/>
          <w:lang w:val="en-US" w:eastAsia="zh-CN"/>
        </w:rPr>
      </w:pPr>
      <w:r>
        <w:rPr>
          <w:rFonts w:ascii="宋体" w:hAnsi="宋体"/>
          <w:sz w:val="28"/>
        </w:rPr>
        <w:br w:type="page"/>
      </w:r>
      <w:r>
        <w:rPr>
          <w:rFonts w:hint="eastAsia" w:ascii="宋体"/>
          <w:sz w:val="24"/>
        </w:rPr>
        <w:t>附件</w:t>
      </w:r>
      <w:r>
        <w:rPr>
          <w:rFonts w:hint="eastAsia" w:ascii="宋体"/>
          <w:sz w:val="24"/>
          <w:lang w:val="en-US" w:eastAsia="zh-CN"/>
        </w:rPr>
        <w:t>7</w:t>
      </w:r>
    </w:p>
    <w:p>
      <w:pPr>
        <w:jc w:val="center"/>
        <w:rPr>
          <w:rFonts w:hint="eastAsia"/>
          <w:b/>
          <w:bCs/>
          <w:sz w:val="36"/>
        </w:rPr>
      </w:pPr>
      <w:r>
        <w:rPr>
          <w:rFonts w:hint="eastAsia"/>
          <w:b/>
          <w:bCs/>
          <w:sz w:val="36"/>
        </w:rPr>
        <w:t>供应商提供的其他资料</w:t>
      </w:r>
    </w:p>
    <w:bookmarkEnd w:id="3"/>
    <w:bookmarkEnd w:id="4"/>
    <w:bookmarkEnd w:id="5"/>
    <w:bookmarkEnd w:id="6"/>
    <w:bookmarkEnd w:id="7"/>
    <w:bookmarkEnd w:id="8"/>
    <w:bookmarkEnd w:id="9"/>
    <w:p>
      <w:pPr>
        <w:spacing w:line="420" w:lineRule="exact"/>
        <w:jc w:val="center"/>
        <w:rPr>
          <w:rFonts w:hint="eastAsia" w:ascii="宋体" w:hAnsi="宋体" w:cs="宋体"/>
          <w:sz w:val="24"/>
          <w:szCs w:val="24"/>
        </w:rPr>
      </w:pPr>
      <w:r>
        <w:rPr>
          <w:rFonts w:hint="eastAsia" w:ascii="宋体" w:hAnsi="宋体" w:cs="宋体"/>
          <w:b/>
          <w:sz w:val="36"/>
          <w:szCs w:val="36"/>
          <w:lang w:bidi="ar"/>
        </w:rPr>
        <w:t>承 诺 函</w:t>
      </w:r>
    </w:p>
    <w:p>
      <w:pPr>
        <w:pStyle w:val="8"/>
        <w:widowControl/>
        <w:spacing w:line="460" w:lineRule="exact"/>
        <w:jc w:val="left"/>
        <w:rPr>
          <w:rFonts w:hAnsi="宋体"/>
          <w:sz w:val="24"/>
        </w:rPr>
      </w:pPr>
    </w:p>
    <w:p>
      <w:pPr>
        <w:pStyle w:val="8"/>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我方已详细审查全部谈判文件，包括修改文件（如有的话）和有关附件，我方完全熟悉和理解其中的要求、条款和条件。我方在此郑重承诺：</w:t>
      </w:r>
    </w:p>
    <w:p>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我方能够完全响应和满足谈判文件</w:t>
      </w:r>
      <w:r>
        <w:rPr>
          <w:rFonts w:hint="eastAsia" w:ascii="宋体" w:hAnsi="宋体" w:cs="宋体"/>
          <w:kern w:val="0"/>
          <w:sz w:val="24"/>
          <w:szCs w:val="24"/>
          <w:highlight w:val="none"/>
          <w:lang w:bidi="ar"/>
        </w:rPr>
        <w:t>（项目编号：</w:t>
      </w:r>
      <w:r>
        <w:rPr>
          <w:rFonts w:hint="eastAsia" w:hAnsi="宋体"/>
          <w:sz w:val="24"/>
          <w:highlight w:val="none"/>
          <w:u w:val="single"/>
          <w:lang w:val="en-US" w:eastAsia="zh-CN"/>
        </w:rPr>
        <w:t>XM2-2024-FW-001</w:t>
      </w:r>
      <w:r>
        <w:rPr>
          <w:rFonts w:hint="eastAsia" w:ascii="宋体" w:hAnsi="宋体" w:cs="宋体"/>
          <w:kern w:val="0"/>
          <w:sz w:val="24"/>
          <w:szCs w:val="24"/>
          <w:highlight w:val="none"/>
          <w:lang w:bidi="ar"/>
        </w:rPr>
        <w:t>）第</w:t>
      </w:r>
      <w:r>
        <w:rPr>
          <w:rFonts w:hint="eastAsia" w:ascii="宋体" w:hAnsi="宋体" w:cs="宋体"/>
          <w:kern w:val="0"/>
          <w:sz w:val="24"/>
          <w:szCs w:val="24"/>
          <w:lang w:bidi="ar"/>
        </w:rPr>
        <w:t>三章“采购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（包括但不限于</w:t>
      </w:r>
      <w:r>
        <w:rPr>
          <w:rFonts w:hint="eastAsia" w:ascii="宋体" w:hAnsi="宋体" w:cs="宋体"/>
          <w:sz w:val="24"/>
        </w:rPr>
        <w:t>不限于失去成交资格、谈判保证金不予退还、合同终止、纳入不良信用记录以及附带给我方自身带来的经济名誉损失等</w:t>
      </w:r>
      <w:r>
        <w:rPr>
          <w:rFonts w:hint="eastAsia" w:ascii="宋体" w:hAnsi="宋体" w:cs="宋体"/>
          <w:kern w:val="0"/>
          <w:sz w:val="24"/>
          <w:szCs w:val="24"/>
          <w:lang w:bidi="ar"/>
        </w:rPr>
        <w:t>）。</w:t>
      </w:r>
    </w:p>
    <w:p>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pPr>
        <w:spacing w:line="460" w:lineRule="exact"/>
        <w:ind w:firstLine="480"/>
        <w:rPr>
          <w:rFonts w:hint="eastAsia" w:ascii="宋体" w:hAnsi="宋体" w:cs="宋体"/>
          <w:kern w:val="0"/>
          <w:sz w:val="24"/>
          <w:szCs w:val="24"/>
        </w:rPr>
      </w:pPr>
    </w:p>
    <w:p>
      <w:pPr>
        <w:spacing w:line="460" w:lineRule="exact"/>
        <w:ind w:firstLine="480"/>
        <w:rPr>
          <w:rFonts w:hint="eastAsia" w:ascii="宋体" w:hAnsi="宋体" w:cs="宋体"/>
          <w:kern w:val="0"/>
          <w:sz w:val="24"/>
          <w:szCs w:val="24"/>
        </w:rPr>
      </w:pPr>
    </w:p>
    <w:p>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w:t>
      </w:r>
      <w:r>
        <w:rPr>
          <w:rFonts w:hint="eastAsia" w:ascii="宋体" w:hAnsi="宋体"/>
          <w:sz w:val="24"/>
          <w:lang w:val="en-US" w:eastAsia="zh-CN"/>
        </w:rPr>
        <w:t>法定代表人或</w:t>
      </w:r>
      <w:r>
        <w:rPr>
          <w:rFonts w:hint="eastAsia" w:ascii="宋体" w:hAnsi="宋体"/>
          <w:sz w:val="24"/>
        </w:rPr>
        <w:t>授权代表</w:t>
      </w:r>
      <w:r>
        <w:rPr>
          <w:rFonts w:hint="eastAsia" w:ascii="宋体" w:hAnsi="宋体" w:cs="宋体"/>
          <w:sz w:val="24"/>
          <w:szCs w:val="24"/>
          <w:lang w:bidi="ar"/>
        </w:rPr>
        <w:t>签字：____________</w:t>
      </w:r>
    </w:p>
    <w:p>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pPr>
        <w:adjustRightInd w:val="0"/>
        <w:snapToGrid w:val="0"/>
        <w:spacing w:line="460" w:lineRule="exact"/>
        <w:ind w:firstLine="480" w:firstLineChars="200"/>
        <w:rPr>
          <w:rFonts w:hint="eastAsia" w:ascii="宋体" w:hAnsi="宋体"/>
          <w:sz w:val="24"/>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8</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ascii="宋体" w:hAnsi="宋体" w:cs="宋体"/>
          <w:szCs w:val="24"/>
          <w:highlight w:val="none"/>
          <w:lang w:bidi="ar"/>
        </w:rPr>
        <w:t>：</w:t>
      </w:r>
      <w:r>
        <w:rPr>
          <w:rFonts w:hint="eastAsia" w:hAnsi="宋体"/>
          <w:sz w:val="24"/>
          <w:highlight w:val="none"/>
          <w:u w:val="single"/>
          <w:lang w:val="en-US" w:eastAsia="zh-CN"/>
        </w:rPr>
        <w:t>XM2-2024-FW-001</w:t>
      </w:r>
      <w:r>
        <w:rPr>
          <w:rFonts w:hint="eastAsia" w:ascii="宋体" w:hAnsi="宋体" w:cs="宋体"/>
          <w:szCs w:val="24"/>
          <w:highlight w:val="none"/>
          <w:u w:val="single"/>
          <w:lang w:bidi="ar"/>
        </w:rPr>
        <w:t xml:space="preserve"> </w:t>
      </w:r>
      <w:r>
        <w:rPr>
          <w:rFonts w:hint="eastAsia" w:ascii="宋体" w:hAnsi="宋体" w:cs="宋体"/>
          <w:szCs w:val="24"/>
          <w:u w:val="single"/>
          <w:lang w:bidi="ar"/>
        </w:rPr>
        <w:t xml:space="preserve">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供应商近几年（20</w:t>
            </w:r>
            <w:r>
              <w:rPr>
                <w:rFonts w:hint="eastAsia" w:ascii="宋体" w:hAnsi="宋体" w:cs="宋体"/>
                <w:szCs w:val="21"/>
                <w:lang w:val="en-US" w:eastAsia="zh-CN" w:bidi="ar"/>
              </w:rPr>
              <w:t>21</w:t>
            </w:r>
            <w:r>
              <w:rPr>
                <w:rFonts w:hint="eastAsia" w:ascii="宋体" w:hAnsi="宋体" w:cs="宋体"/>
                <w:szCs w:val="21"/>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p>
        </w:tc>
      </w:tr>
    </w:tbl>
    <w:p>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pPr>
        <w:adjustRightInd w:val="0"/>
        <w:snapToGrid w:val="0"/>
        <w:spacing w:line="460" w:lineRule="exact"/>
        <w:rPr>
          <w:rFonts w:hint="eastAsia" w:ascii="宋体" w:hAnsi="宋体"/>
          <w:sz w:val="24"/>
        </w:rPr>
      </w:pPr>
    </w:p>
    <w:p>
      <w:pPr>
        <w:rPr>
          <w:rFonts w:hint="eastAsia"/>
          <w:u w:val="single"/>
        </w:rPr>
      </w:pPr>
    </w:p>
    <w:p/>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Style w:val="20"/>
                            </w:rPr>
                          </w:pPr>
                          <w:r>
                            <w:fldChar w:fldCharType="begin"/>
                          </w:r>
                          <w:r>
                            <w:rPr>
                              <w:rStyle w:val="20"/>
                            </w:rPr>
                            <w:instrText xml:space="preserve">PAGE  </w:instrText>
                          </w:r>
                          <w:r>
                            <w:fldChar w:fldCharType="separate"/>
                          </w:r>
                          <w:r>
                            <w:rPr>
                              <w:rStyle w:val="20"/>
                            </w:rPr>
                            <w:t>5</w:t>
                          </w:r>
                          <w:r>
                            <w:fldChar w:fldCharType="end"/>
                          </w:r>
                        </w:p>
                        <w:p>
                          <w:pPr>
                            <w:pStyle w:val="11"/>
                            <w:jc w:val="center"/>
                            <w:rPr>
                              <w:rStyle w:val="20"/>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jc w:val="center"/>
                      <w:rPr>
                        <w:rStyle w:val="20"/>
                      </w:rPr>
                    </w:pPr>
                    <w:r>
                      <w:fldChar w:fldCharType="begin"/>
                    </w:r>
                    <w:r>
                      <w:rPr>
                        <w:rStyle w:val="20"/>
                      </w:rPr>
                      <w:instrText xml:space="preserve">PAGE  </w:instrText>
                    </w:r>
                    <w:r>
                      <w:fldChar w:fldCharType="separate"/>
                    </w:r>
                    <w:r>
                      <w:rPr>
                        <w:rStyle w:val="20"/>
                      </w:rPr>
                      <w:t>5</w:t>
                    </w:r>
                    <w:r>
                      <w:fldChar w:fldCharType="end"/>
                    </w:r>
                  </w:p>
                  <w:p>
                    <w:pPr>
                      <w:pStyle w:val="11"/>
                      <w:jc w:val="center"/>
                      <w:rPr>
                        <w:rStyle w:val="20"/>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C299"/>
    <w:multiLevelType w:val="singleLevel"/>
    <w:tmpl w:val="EA82C299"/>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AB6AB0"/>
    <w:multiLevelType w:val="singleLevel"/>
    <w:tmpl w:val="08AB6AB0"/>
    <w:lvl w:ilvl="0" w:tentative="0">
      <w:start w:val="1"/>
      <w:numFmt w:val="decimal"/>
      <w:lvlText w:val="%1."/>
      <w:lvlJc w:val="left"/>
      <w:pPr>
        <w:tabs>
          <w:tab w:val="left" w:pos="312"/>
        </w:tabs>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EF9417C"/>
    <w:multiLevelType w:val="singleLevel"/>
    <w:tmpl w:val="5EF9417C"/>
    <w:lvl w:ilvl="0" w:tentative="0">
      <w:start w:val="4"/>
      <w:numFmt w:val="decimal"/>
      <w:suff w:val="nothing"/>
      <w:lvlText w:val="%1."/>
      <w:lvlJc w:val="left"/>
    </w:lvl>
  </w:abstractNum>
  <w:num w:numId="1">
    <w:abstractNumId w:val="8"/>
  </w:num>
  <w:num w:numId="2">
    <w:abstractNumId w:val="1"/>
  </w:num>
  <w:num w:numId="3">
    <w:abstractNumId w:val="2"/>
  </w:num>
  <w:num w:numId="4">
    <w:abstractNumId w:val="3"/>
  </w:num>
  <w:num w:numId="5">
    <w:abstractNumId w:val="0"/>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zhmYWNkN2E4MTBkMjE2YjY4N2E4NzNiYTM3ZmYifQ=="/>
  </w:docVars>
  <w:rsids>
    <w:rsidRoot w:val="00000000"/>
    <w:rsid w:val="00133387"/>
    <w:rsid w:val="00726300"/>
    <w:rsid w:val="00936276"/>
    <w:rsid w:val="00B406C6"/>
    <w:rsid w:val="010827C0"/>
    <w:rsid w:val="01192C1F"/>
    <w:rsid w:val="011E021E"/>
    <w:rsid w:val="01213882"/>
    <w:rsid w:val="015351D3"/>
    <w:rsid w:val="01547704"/>
    <w:rsid w:val="0176597C"/>
    <w:rsid w:val="019329D2"/>
    <w:rsid w:val="01AF70E0"/>
    <w:rsid w:val="01CD7566"/>
    <w:rsid w:val="01E21263"/>
    <w:rsid w:val="01EA636A"/>
    <w:rsid w:val="01F42D45"/>
    <w:rsid w:val="020C4532"/>
    <w:rsid w:val="0216715F"/>
    <w:rsid w:val="023A5678"/>
    <w:rsid w:val="02FE20CD"/>
    <w:rsid w:val="03004097"/>
    <w:rsid w:val="032A2EC2"/>
    <w:rsid w:val="0332621A"/>
    <w:rsid w:val="0336085A"/>
    <w:rsid w:val="036C58F1"/>
    <w:rsid w:val="03836A76"/>
    <w:rsid w:val="0394136C"/>
    <w:rsid w:val="03B1713F"/>
    <w:rsid w:val="03C3570B"/>
    <w:rsid w:val="04763EE5"/>
    <w:rsid w:val="047B14DB"/>
    <w:rsid w:val="04C2742E"/>
    <w:rsid w:val="04C335CE"/>
    <w:rsid w:val="04D7051F"/>
    <w:rsid w:val="05131FB6"/>
    <w:rsid w:val="05281683"/>
    <w:rsid w:val="053D0B13"/>
    <w:rsid w:val="05465FAD"/>
    <w:rsid w:val="056106F1"/>
    <w:rsid w:val="056D353A"/>
    <w:rsid w:val="05706B86"/>
    <w:rsid w:val="05852631"/>
    <w:rsid w:val="05900FD6"/>
    <w:rsid w:val="05F61781"/>
    <w:rsid w:val="064A387B"/>
    <w:rsid w:val="06511659"/>
    <w:rsid w:val="06A27213"/>
    <w:rsid w:val="06B94569"/>
    <w:rsid w:val="06BF1B73"/>
    <w:rsid w:val="071C6FC5"/>
    <w:rsid w:val="0721638A"/>
    <w:rsid w:val="07247C28"/>
    <w:rsid w:val="072B545A"/>
    <w:rsid w:val="073961A7"/>
    <w:rsid w:val="07593D76"/>
    <w:rsid w:val="0768220B"/>
    <w:rsid w:val="07740BAF"/>
    <w:rsid w:val="07837045"/>
    <w:rsid w:val="07DB720D"/>
    <w:rsid w:val="087B41C0"/>
    <w:rsid w:val="0895702F"/>
    <w:rsid w:val="08986B20"/>
    <w:rsid w:val="08AB6853"/>
    <w:rsid w:val="08B17BE1"/>
    <w:rsid w:val="08D01C74"/>
    <w:rsid w:val="08E25FED"/>
    <w:rsid w:val="08ED37F1"/>
    <w:rsid w:val="09D65B51"/>
    <w:rsid w:val="0A00497C"/>
    <w:rsid w:val="0A23066B"/>
    <w:rsid w:val="0A4F320E"/>
    <w:rsid w:val="0A5E16A3"/>
    <w:rsid w:val="0A60541B"/>
    <w:rsid w:val="0AAF0151"/>
    <w:rsid w:val="0AB76F7E"/>
    <w:rsid w:val="0ABA2D7D"/>
    <w:rsid w:val="0AD32091"/>
    <w:rsid w:val="0AD57BB7"/>
    <w:rsid w:val="0AE20526"/>
    <w:rsid w:val="0B372620"/>
    <w:rsid w:val="0B7C6285"/>
    <w:rsid w:val="0BA47589"/>
    <w:rsid w:val="0BDF2BDA"/>
    <w:rsid w:val="0BF61CE6"/>
    <w:rsid w:val="0C126BE9"/>
    <w:rsid w:val="0C1E10EA"/>
    <w:rsid w:val="0C433405"/>
    <w:rsid w:val="0C436DA2"/>
    <w:rsid w:val="0C601702"/>
    <w:rsid w:val="0C9D4705"/>
    <w:rsid w:val="0CC00342"/>
    <w:rsid w:val="0CC207F1"/>
    <w:rsid w:val="0CC27BBA"/>
    <w:rsid w:val="0D0504FC"/>
    <w:rsid w:val="0D0C3638"/>
    <w:rsid w:val="0D1534C3"/>
    <w:rsid w:val="0D556D8D"/>
    <w:rsid w:val="0D611BD6"/>
    <w:rsid w:val="0D735465"/>
    <w:rsid w:val="0D8238FA"/>
    <w:rsid w:val="0D8368AF"/>
    <w:rsid w:val="0DAD6BC9"/>
    <w:rsid w:val="0DCE08EE"/>
    <w:rsid w:val="0E0013EF"/>
    <w:rsid w:val="0E49733C"/>
    <w:rsid w:val="0E63197E"/>
    <w:rsid w:val="0E7201B5"/>
    <w:rsid w:val="0EA84246"/>
    <w:rsid w:val="0EF83E74"/>
    <w:rsid w:val="0F141713"/>
    <w:rsid w:val="0F5B5315"/>
    <w:rsid w:val="0F6A7B79"/>
    <w:rsid w:val="0F7460B2"/>
    <w:rsid w:val="0F8751F8"/>
    <w:rsid w:val="0FA071DF"/>
    <w:rsid w:val="0FB3423F"/>
    <w:rsid w:val="0FD03043"/>
    <w:rsid w:val="103E7DE6"/>
    <w:rsid w:val="10C00896"/>
    <w:rsid w:val="10C1473A"/>
    <w:rsid w:val="10E103FD"/>
    <w:rsid w:val="112371A2"/>
    <w:rsid w:val="11366ED6"/>
    <w:rsid w:val="113F222E"/>
    <w:rsid w:val="116364D9"/>
    <w:rsid w:val="116F23E8"/>
    <w:rsid w:val="119B4F8B"/>
    <w:rsid w:val="11AF62B9"/>
    <w:rsid w:val="11CD6099"/>
    <w:rsid w:val="1226519C"/>
    <w:rsid w:val="125535EC"/>
    <w:rsid w:val="1255782F"/>
    <w:rsid w:val="128A74D9"/>
    <w:rsid w:val="12A367ED"/>
    <w:rsid w:val="130C6140"/>
    <w:rsid w:val="133F1303"/>
    <w:rsid w:val="1384217A"/>
    <w:rsid w:val="13897791"/>
    <w:rsid w:val="139D323C"/>
    <w:rsid w:val="13BC3F2C"/>
    <w:rsid w:val="13F439B8"/>
    <w:rsid w:val="13FD3CDB"/>
    <w:rsid w:val="143516C6"/>
    <w:rsid w:val="143C2A55"/>
    <w:rsid w:val="143C4803"/>
    <w:rsid w:val="14926B19"/>
    <w:rsid w:val="14A33DD8"/>
    <w:rsid w:val="14B44CE1"/>
    <w:rsid w:val="14B940A6"/>
    <w:rsid w:val="150115A9"/>
    <w:rsid w:val="15447F18"/>
    <w:rsid w:val="155838BF"/>
    <w:rsid w:val="1578002F"/>
    <w:rsid w:val="15A703A2"/>
    <w:rsid w:val="15B30500"/>
    <w:rsid w:val="15BF393E"/>
    <w:rsid w:val="15F15AC1"/>
    <w:rsid w:val="16176408"/>
    <w:rsid w:val="165B002D"/>
    <w:rsid w:val="166718DF"/>
    <w:rsid w:val="16826719"/>
    <w:rsid w:val="16A20B69"/>
    <w:rsid w:val="17084E70"/>
    <w:rsid w:val="171C4DC0"/>
    <w:rsid w:val="172872C1"/>
    <w:rsid w:val="1732013F"/>
    <w:rsid w:val="1767428D"/>
    <w:rsid w:val="17982698"/>
    <w:rsid w:val="179B3F36"/>
    <w:rsid w:val="17AD5A18"/>
    <w:rsid w:val="17C57205"/>
    <w:rsid w:val="18115FA7"/>
    <w:rsid w:val="18640A13"/>
    <w:rsid w:val="18742E2C"/>
    <w:rsid w:val="18770500"/>
    <w:rsid w:val="189F35B2"/>
    <w:rsid w:val="18A84B5D"/>
    <w:rsid w:val="18F02060"/>
    <w:rsid w:val="1901426D"/>
    <w:rsid w:val="191915B7"/>
    <w:rsid w:val="193463F1"/>
    <w:rsid w:val="19630A84"/>
    <w:rsid w:val="19C37774"/>
    <w:rsid w:val="19C57049"/>
    <w:rsid w:val="1A084D34"/>
    <w:rsid w:val="1A1D6E85"/>
    <w:rsid w:val="1A22449B"/>
    <w:rsid w:val="1A91517D"/>
    <w:rsid w:val="1AAB4490"/>
    <w:rsid w:val="1AEB2ADF"/>
    <w:rsid w:val="1AF5395E"/>
    <w:rsid w:val="1B171B26"/>
    <w:rsid w:val="1B432BEF"/>
    <w:rsid w:val="1B612DA1"/>
    <w:rsid w:val="1B740D26"/>
    <w:rsid w:val="1B8271CE"/>
    <w:rsid w:val="1B9F38FC"/>
    <w:rsid w:val="1BAD248A"/>
    <w:rsid w:val="1C47468D"/>
    <w:rsid w:val="1C497378"/>
    <w:rsid w:val="1C5B3C94"/>
    <w:rsid w:val="1CA27B15"/>
    <w:rsid w:val="1CFF2B94"/>
    <w:rsid w:val="1D183933"/>
    <w:rsid w:val="1D1B6096"/>
    <w:rsid w:val="1D383FD6"/>
    <w:rsid w:val="1D7E5E8C"/>
    <w:rsid w:val="1D9B6A3E"/>
    <w:rsid w:val="1DDC0E05"/>
    <w:rsid w:val="1E0068A1"/>
    <w:rsid w:val="1E312EFF"/>
    <w:rsid w:val="1E85324A"/>
    <w:rsid w:val="1E870D71"/>
    <w:rsid w:val="1EA27958"/>
    <w:rsid w:val="1EA543A2"/>
    <w:rsid w:val="1ED0096A"/>
    <w:rsid w:val="1EF36406"/>
    <w:rsid w:val="1EFA59E6"/>
    <w:rsid w:val="1F0265C3"/>
    <w:rsid w:val="1F046865"/>
    <w:rsid w:val="1F114ADE"/>
    <w:rsid w:val="1F3F4D98"/>
    <w:rsid w:val="1F5E3B1A"/>
    <w:rsid w:val="1F877999"/>
    <w:rsid w:val="1F974FE3"/>
    <w:rsid w:val="1F9E45C4"/>
    <w:rsid w:val="1FA616CA"/>
    <w:rsid w:val="1FAD2A59"/>
    <w:rsid w:val="1FD2426D"/>
    <w:rsid w:val="20373276"/>
    <w:rsid w:val="20390790"/>
    <w:rsid w:val="2045230B"/>
    <w:rsid w:val="205D622D"/>
    <w:rsid w:val="20A51982"/>
    <w:rsid w:val="20B61DE1"/>
    <w:rsid w:val="20ED726E"/>
    <w:rsid w:val="20FD356C"/>
    <w:rsid w:val="21086CE7"/>
    <w:rsid w:val="212D6803"/>
    <w:rsid w:val="21313216"/>
    <w:rsid w:val="215018EE"/>
    <w:rsid w:val="2188552B"/>
    <w:rsid w:val="21AA36F4"/>
    <w:rsid w:val="21C67E02"/>
    <w:rsid w:val="21FC3824"/>
    <w:rsid w:val="22146DBF"/>
    <w:rsid w:val="2298179E"/>
    <w:rsid w:val="22CC1448"/>
    <w:rsid w:val="22D816FD"/>
    <w:rsid w:val="22F34C27"/>
    <w:rsid w:val="23567515"/>
    <w:rsid w:val="236E24FF"/>
    <w:rsid w:val="238241FC"/>
    <w:rsid w:val="239857CE"/>
    <w:rsid w:val="23B05BD9"/>
    <w:rsid w:val="23CE11F0"/>
    <w:rsid w:val="23E8646B"/>
    <w:rsid w:val="24062738"/>
    <w:rsid w:val="244B2840"/>
    <w:rsid w:val="24960973"/>
    <w:rsid w:val="24B228BF"/>
    <w:rsid w:val="2533755C"/>
    <w:rsid w:val="2536704D"/>
    <w:rsid w:val="254B2DFF"/>
    <w:rsid w:val="255E41D9"/>
    <w:rsid w:val="25627E42"/>
    <w:rsid w:val="25643BBA"/>
    <w:rsid w:val="256C0CC0"/>
    <w:rsid w:val="258B55EA"/>
    <w:rsid w:val="25C26B32"/>
    <w:rsid w:val="262A4E03"/>
    <w:rsid w:val="26345C82"/>
    <w:rsid w:val="265D1A6F"/>
    <w:rsid w:val="26A526DC"/>
    <w:rsid w:val="26E01966"/>
    <w:rsid w:val="26E86A6C"/>
    <w:rsid w:val="27337CE7"/>
    <w:rsid w:val="27475541"/>
    <w:rsid w:val="27906CB2"/>
    <w:rsid w:val="279A7D67"/>
    <w:rsid w:val="279D49E5"/>
    <w:rsid w:val="27E47823"/>
    <w:rsid w:val="285E0D94"/>
    <w:rsid w:val="28665E9B"/>
    <w:rsid w:val="28BB61E6"/>
    <w:rsid w:val="28CA01D8"/>
    <w:rsid w:val="28CF1C92"/>
    <w:rsid w:val="28DC4AB2"/>
    <w:rsid w:val="291E0523"/>
    <w:rsid w:val="29220014"/>
    <w:rsid w:val="29312005"/>
    <w:rsid w:val="294D2BB7"/>
    <w:rsid w:val="298C7B83"/>
    <w:rsid w:val="29B844D4"/>
    <w:rsid w:val="29DB7B3A"/>
    <w:rsid w:val="2A0616E3"/>
    <w:rsid w:val="2A1060BE"/>
    <w:rsid w:val="2A302299"/>
    <w:rsid w:val="2A3A7D8C"/>
    <w:rsid w:val="2A7C7BF7"/>
    <w:rsid w:val="2AB95A4C"/>
    <w:rsid w:val="2AE13EFE"/>
    <w:rsid w:val="2B25495E"/>
    <w:rsid w:val="2B312790"/>
    <w:rsid w:val="2BA74800"/>
    <w:rsid w:val="2BA764A9"/>
    <w:rsid w:val="2BE07D12"/>
    <w:rsid w:val="2C0A4D8F"/>
    <w:rsid w:val="2C416A03"/>
    <w:rsid w:val="2C491D5B"/>
    <w:rsid w:val="2C532BDA"/>
    <w:rsid w:val="2C640943"/>
    <w:rsid w:val="2C6609A6"/>
    <w:rsid w:val="2C6C77F8"/>
    <w:rsid w:val="2C7F752B"/>
    <w:rsid w:val="2C815051"/>
    <w:rsid w:val="2CA46F92"/>
    <w:rsid w:val="2CA945A8"/>
    <w:rsid w:val="2D8843AE"/>
    <w:rsid w:val="2D8A2BC5"/>
    <w:rsid w:val="2DAA682A"/>
    <w:rsid w:val="2DB17BB8"/>
    <w:rsid w:val="2DFF6B75"/>
    <w:rsid w:val="2E0A72C8"/>
    <w:rsid w:val="2E1819E5"/>
    <w:rsid w:val="2E7B72D6"/>
    <w:rsid w:val="2EF7784D"/>
    <w:rsid w:val="2F0B32F8"/>
    <w:rsid w:val="2F0E4B96"/>
    <w:rsid w:val="2F2A7C22"/>
    <w:rsid w:val="2F5B602D"/>
    <w:rsid w:val="2FB7522E"/>
    <w:rsid w:val="2FE222AB"/>
    <w:rsid w:val="2FF43D8C"/>
    <w:rsid w:val="2FF65D56"/>
    <w:rsid w:val="30030473"/>
    <w:rsid w:val="301663F8"/>
    <w:rsid w:val="30241C05"/>
    <w:rsid w:val="30263342"/>
    <w:rsid w:val="3034062C"/>
    <w:rsid w:val="3034687E"/>
    <w:rsid w:val="304E7940"/>
    <w:rsid w:val="30C776F3"/>
    <w:rsid w:val="30D065A7"/>
    <w:rsid w:val="30D36097"/>
    <w:rsid w:val="30EF220B"/>
    <w:rsid w:val="30F57DBC"/>
    <w:rsid w:val="31226E49"/>
    <w:rsid w:val="312A215B"/>
    <w:rsid w:val="3172160B"/>
    <w:rsid w:val="31775880"/>
    <w:rsid w:val="317A4765"/>
    <w:rsid w:val="31AB491E"/>
    <w:rsid w:val="31AF2BF4"/>
    <w:rsid w:val="31C14142"/>
    <w:rsid w:val="31CE7EC4"/>
    <w:rsid w:val="31E00A6C"/>
    <w:rsid w:val="31F14A27"/>
    <w:rsid w:val="31F84007"/>
    <w:rsid w:val="31F91B2E"/>
    <w:rsid w:val="320504D2"/>
    <w:rsid w:val="324F174E"/>
    <w:rsid w:val="32662F8D"/>
    <w:rsid w:val="32821B23"/>
    <w:rsid w:val="32853772"/>
    <w:rsid w:val="32A001FB"/>
    <w:rsid w:val="32AC094E"/>
    <w:rsid w:val="32D16607"/>
    <w:rsid w:val="32F522F5"/>
    <w:rsid w:val="33152997"/>
    <w:rsid w:val="332C482A"/>
    <w:rsid w:val="333948D8"/>
    <w:rsid w:val="335F3C12"/>
    <w:rsid w:val="337551E4"/>
    <w:rsid w:val="33D12D62"/>
    <w:rsid w:val="33D4015C"/>
    <w:rsid w:val="340E12E0"/>
    <w:rsid w:val="34142C4F"/>
    <w:rsid w:val="34193A23"/>
    <w:rsid w:val="341973B8"/>
    <w:rsid w:val="3422536C"/>
    <w:rsid w:val="344F012B"/>
    <w:rsid w:val="34592D57"/>
    <w:rsid w:val="345968B4"/>
    <w:rsid w:val="347F27BE"/>
    <w:rsid w:val="34C603ED"/>
    <w:rsid w:val="34DB551B"/>
    <w:rsid w:val="35252BA6"/>
    <w:rsid w:val="3575596F"/>
    <w:rsid w:val="359F29EC"/>
    <w:rsid w:val="35AA386B"/>
    <w:rsid w:val="35C67F79"/>
    <w:rsid w:val="35F5085E"/>
    <w:rsid w:val="36154BBE"/>
    <w:rsid w:val="36527A5E"/>
    <w:rsid w:val="3687595A"/>
    <w:rsid w:val="368D0A96"/>
    <w:rsid w:val="36985DB9"/>
    <w:rsid w:val="36AD2EE7"/>
    <w:rsid w:val="36B10C29"/>
    <w:rsid w:val="36B349A1"/>
    <w:rsid w:val="36CF10AF"/>
    <w:rsid w:val="36F40B16"/>
    <w:rsid w:val="372E04CB"/>
    <w:rsid w:val="37411658"/>
    <w:rsid w:val="375C149E"/>
    <w:rsid w:val="376B527C"/>
    <w:rsid w:val="377F6482"/>
    <w:rsid w:val="37B207B5"/>
    <w:rsid w:val="37B95FE7"/>
    <w:rsid w:val="37BF0713"/>
    <w:rsid w:val="37CE1367"/>
    <w:rsid w:val="37DF3574"/>
    <w:rsid w:val="38000611"/>
    <w:rsid w:val="38080D1C"/>
    <w:rsid w:val="383218F5"/>
    <w:rsid w:val="38585753"/>
    <w:rsid w:val="38BA0113"/>
    <w:rsid w:val="38CF35E8"/>
    <w:rsid w:val="38D1110E"/>
    <w:rsid w:val="38D34FF7"/>
    <w:rsid w:val="38D46E50"/>
    <w:rsid w:val="38E70932"/>
    <w:rsid w:val="391D4354"/>
    <w:rsid w:val="393671C3"/>
    <w:rsid w:val="39390772"/>
    <w:rsid w:val="395D6E46"/>
    <w:rsid w:val="397D3044"/>
    <w:rsid w:val="39BF540B"/>
    <w:rsid w:val="39CD5D7A"/>
    <w:rsid w:val="39E430C3"/>
    <w:rsid w:val="3A26548A"/>
    <w:rsid w:val="3A322081"/>
    <w:rsid w:val="3A43428E"/>
    <w:rsid w:val="3A4D6EBA"/>
    <w:rsid w:val="3A543DA5"/>
    <w:rsid w:val="3A704EFB"/>
    <w:rsid w:val="3A856654"/>
    <w:rsid w:val="3A900B55"/>
    <w:rsid w:val="3A910A1D"/>
    <w:rsid w:val="3AA50AA5"/>
    <w:rsid w:val="3AAE241C"/>
    <w:rsid w:val="3AEC11B5"/>
    <w:rsid w:val="3AFB2473"/>
    <w:rsid w:val="3AFD61EB"/>
    <w:rsid w:val="3B365BA1"/>
    <w:rsid w:val="3B4172BD"/>
    <w:rsid w:val="3B4C2CCE"/>
    <w:rsid w:val="3B9A1C8B"/>
    <w:rsid w:val="3B9A7EDD"/>
    <w:rsid w:val="3BB2349B"/>
    <w:rsid w:val="3C123F18"/>
    <w:rsid w:val="3C1852A6"/>
    <w:rsid w:val="3C2974B3"/>
    <w:rsid w:val="3C3D7615"/>
    <w:rsid w:val="3C53008C"/>
    <w:rsid w:val="3C655722"/>
    <w:rsid w:val="3C6978B0"/>
    <w:rsid w:val="3C8F5568"/>
    <w:rsid w:val="3CE5162C"/>
    <w:rsid w:val="3CE533DA"/>
    <w:rsid w:val="3CE77152"/>
    <w:rsid w:val="3D141F11"/>
    <w:rsid w:val="3D2D6B2F"/>
    <w:rsid w:val="3D31661F"/>
    <w:rsid w:val="3D324146"/>
    <w:rsid w:val="3DA66102"/>
    <w:rsid w:val="3DC254CA"/>
    <w:rsid w:val="3DD05E38"/>
    <w:rsid w:val="3E1877DF"/>
    <w:rsid w:val="3E1B5ED9"/>
    <w:rsid w:val="3E330175"/>
    <w:rsid w:val="3EA3354D"/>
    <w:rsid w:val="3F035D9A"/>
    <w:rsid w:val="3F695DAF"/>
    <w:rsid w:val="3F6C393F"/>
    <w:rsid w:val="3F6E5909"/>
    <w:rsid w:val="3FA6322C"/>
    <w:rsid w:val="3FD17C46"/>
    <w:rsid w:val="3FDD65EB"/>
    <w:rsid w:val="3FEE6BFE"/>
    <w:rsid w:val="3FEE6F69"/>
    <w:rsid w:val="40122D93"/>
    <w:rsid w:val="40167D4F"/>
    <w:rsid w:val="40544E2E"/>
    <w:rsid w:val="406D33F5"/>
    <w:rsid w:val="410D73A4"/>
    <w:rsid w:val="412E1E70"/>
    <w:rsid w:val="4164616D"/>
    <w:rsid w:val="417E204F"/>
    <w:rsid w:val="41EE2D31"/>
    <w:rsid w:val="42206C63"/>
    <w:rsid w:val="42291FBB"/>
    <w:rsid w:val="42672AE3"/>
    <w:rsid w:val="427A2817"/>
    <w:rsid w:val="428B4190"/>
    <w:rsid w:val="42D261AF"/>
    <w:rsid w:val="43000F6E"/>
    <w:rsid w:val="43607FCD"/>
    <w:rsid w:val="43776D56"/>
    <w:rsid w:val="4383394D"/>
    <w:rsid w:val="4384396B"/>
    <w:rsid w:val="438A6A89"/>
    <w:rsid w:val="43A044FF"/>
    <w:rsid w:val="43A23DD3"/>
    <w:rsid w:val="43AC4C52"/>
    <w:rsid w:val="43CE2E1A"/>
    <w:rsid w:val="43F403A7"/>
    <w:rsid w:val="4441079C"/>
    <w:rsid w:val="44775260"/>
    <w:rsid w:val="448654A3"/>
    <w:rsid w:val="4488746D"/>
    <w:rsid w:val="44B32413"/>
    <w:rsid w:val="44C304A5"/>
    <w:rsid w:val="44D22496"/>
    <w:rsid w:val="44E1092B"/>
    <w:rsid w:val="45D3296A"/>
    <w:rsid w:val="45E71F71"/>
    <w:rsid w:val="462F3918"/>
    <w:rsid w:val="464F5D68"/>
    <w:rsid w:val="46A936CA"/>
    <w:rsid w:val="46B502C1"/>
    <w:rsid w:val="46D22C21"/>
    <w:rsid w:val="46E46B2F"/>
    <w:rsid w:val="46F30DEA"/>
    <w:rsid w:val="47172AAD"/>
    <w:rsid w:val="47B440D5"/>
    <w:rsid w:val="48194880"/>
    <w:rsid w:val="481C1C7A"/>
    <w:rsid w:val="48371705"/>
    <w:rsid w:val="485756B9"/>
    <w:rsid w:val="486A0C38"/>
    <w:rsid w:val="488E2B78"/>
    <w:rsid w:val="489A776F"/>
    <w:rsid w:val="489B5295"/>
    <w:rsid w:val="490177EE"/>
    <w:rsid w:val="490B241B"/>
    <w:rsid w:val="4916491B"/>
    <w:rsid w:val="49331971"/>
    <w:rsid w:val="495E69EE"/>
    <w:rsid w:val="49863D09"/>
    <w:rsid w:val="499E503D"/>
    <w:rsid w:val="49AD1724"/>
    <w:rsid w:val="49C8030C"/>
    <w:rsid w:val="49DC33C2"/>
    <w:rsid w:val="49EB307C"/>
    <w:rsid w:val="4A0D21C2"/>
    <w:rsid w:val="4A1B668D"/>
    <w:rsid w:val="4A4D25BF"/>
    <w:rsid w:val="4A5971B6"/>
    <w:rsid w:val="4A5B2F2E"/>
    <w:rsid w:val="4A834233"/>
    <w:rsid w:val="4A930919"/>
    <w:rsid w:val="4A9F72BE"/>
    <w:rsid w:val="4AE90539"/>
    <w:rsid w:val="4B0940A8"/>
    <w:rsid w:val="4B0E7FA0"/>
    <w:rsid w:val="4B2E00C9"/>
    <w:rsid w:val="4B321EE0"/>
    <w:rsid w:val="4BBD172D"/>
    <w:rsid w:val="4BD016F9"/>
    <w:rsid w:val="4BD72A88"/>
    <w:rsid w:val="4C0849EF"/>
    <w:rsid w:val="4C0A69B9"/>
    <w:rsid w:val="4C431ECB"/>
    <w:rsid w:val="4CA25BA5"/>
    <w:rsid w:val="4CBC1506"/>
    <w:rsid w:val="4CE0596C"/>
    <w:rsid w:val="4CEA0599"/>
    <w:rsid w:val="4CF10C69"/>
    <w:rsid w:val="4D5C3245"/>
    <w:rsid w:val="4D704F42"/>
    <w:rsid w:val="4D7F5185"/>
    <w:rsid w:val="4DBE3EFF"/>
    <w:rsid w:val="4DEB281B"/>
    <w:rsid w:val="4DED20EF"/>
    <w:rsid w:val="4DF47921"/>
    <w:rsid w:val="4DF53699"/>
    <w:rsid w:val="4E1B3100"/>
    <w:rsid w:val="4E1C4782"/>
    <w:rsid w:val="4E265601"/>
    <w:rsid w:val="4E2D4BE1"/>
    <w:rsid w:val="4E355844"/>
    <w:rsid w:val="4E3F60E8"/>
    <w:rsid w:val="4E58215D"/>
    <w:rsid w:val="4E5E4D9B"/>
    <w:rsid w:val="4E740A62"/>
    <w:rsid w:val="4E7C16C5"/>
    <w:rsid w:val="4E9E3770"/>
    <w:rsid w:val="4EA76741"/>
    <w:rsid w:val="4EBB043F"/>
    <w:rsid w:val="4ED27537"/>
    <w:rsid w:val="4F1F09CE"/>
    <w:rsid w:val="4F400944"/>
    <w:rsid w:val="4F4E7ABA"/>
    <w:rsid w:val="4F604F02"/>
    <w:rsid w:val="4FC10645"/>
    <w:rsid w:val="4FC41575"/>
    <w:rsid w:val="4FF43C08"/>
    <w:rsid w:val="500A7D66"/>
    <w:rsid w:val="501C6CBB"/>
    <w:rsid w:val="502142D2"/>
    <w:rsid w:val="50243DC2"/>
    <w:rsid w:val="50406E4E"/>
    <w:rsid w:val="5079410E"/>
    <w:rsid w:val="50B05655"/>
    <w:rsid w:val="50B138A7"/>
    <w:rsid w:val="50CA4969"/>
    <w:rsid w:val="50CC248F"/>
    <w:rsid w:val="51226553"/>
    <w:rsid w:val="512C2F2E"/>
    <w:rsid w:val="51791EEB"/>
    <w:rsid w:val="51960CEF"/>
    <w:rsid w:val="522105B9"/>
    <w:rsid w:val="52554706"/>
    <w:rsid w:val="52641C79"/>
    <w:rsid w:val="528079D5"/>
    <w:rsid w:val="528D3EA0"/>
    <w:rsid w:val="52950FA7"/>
    <w:rsid w:val="52E53CDC"/>
    <w:rsid w:val="530B071F"/>
    <w:rsid w:val="533F623F"/>
    <w:rsid w:val="534708FD"/>
    <w:rsid w:val="53510CBD"/>
    <w:rsid w:val="536F17F8"/>
    <w:rsid w:val="53B51901"/>
    <w:rsid w:val="53EE4E13"/>
    <w:rsid w:val="53EE6BC1"/>
    <w:rsid w:val="5407541D"/>
    <w:rsid w:val="54224ABC"/>
    <w:rsid w:val="547C41CC"/>
    <w:rsid w:val="54890E82"/>
    <w:rsid w:val="548968E9"/>
    <w:rsid w:val="54A21FA3"/>
    <w:rsid w:val="54A83213"/>
    <w:rsid w:val="54E96B33"/>
    <w:rsid w:val="54F9581D"/>
    <w:rsid w:val="54FE4BE1"/>
    <w:rsid w:val="552A7962"/>
    <w:rsid w:val="552E25A8"/>
    <w:rsid w:val="55376345"/>
    <w:rsid w:val="55980885"/>
    <w:rsid w:val="55D04FDA"/>
    <w:rsid w:val="55E42029"/>
    <w:rsid w:val="55F304BE"/>
    <w:rsid w:val="560B1CAC"/>
    <w:rsid w:val="56111C07"/>
    <w:rsid w:val="561A3C9D"/>
    <w:rsid w:val="561B7A15"/>
    <w:rsid w:val="565F3DA6"/>
    <w:rsid w:val="567D422C"/>
    <w:rsid w:val="56F91B04"/>
    <w:rsid w:val="570F1328"/>
    <w:rsid w:val="576C0842"/>
    <w:rsid w:val="576F1DC6"/>
    <w:rsid w:val="579932E7"/>
    <w:rsid w:val="57A23F4A"/>
    <w:rsid w:val="57AD13F7"/>
    <w:rsid w:val="57C540DC"/>
    <w:rsid w:val="57EA769F"/>
    <w:rsid w:val="580746F5"/>
    <w:rsid w:val="584E0444"/>
    <w:rsid w:val="58534CBA"/>
    <w:rsid w:val="58CB127E"/>
    <w:rsid w:val="58CD4DE9"/>
    <w:rsid w:val="58F033DB"/>
    <w:rsid w:val="58F9403E"/>
    <w:rsid w:val="59084281"/>
    <w:rsid w:val="590A14DD"/>
    <w:rsid w:val="59162E41"/>
    <w:rsid w:val="591B5F9C"/>
    <w:rsid w:val="5987789B"/>
    <w:rsid w:val="598C3104"/>
    <w:rsid w:val="599D5E83"/>
    <w:rsid w:val="59C77C98"/>
    <w:rsid w:val="59D86349"/>
    <w:rsid w:val="5A040EEC"/>
    <w:rsid w:val="5A105AE3"/>
    <w:rsid w:val="5A4412E8"/>
    <w:rsid w:val="5A6B2D19"/>
    <w:rsid w:val="5A987886"/>
    <w:rsid w:val="5ACD39D4"/>
    <w:rsid w:val="5AD07020"/>
    <w:rsid w:val="5AE8436A"/>
    <w:rsid w:val="5B084A0C"/>
    <w:rsid w:val="5B417F1E"/>
    <w:rsid w:val="5B7756EE"/>
    <w:rsid w:val="5B7F45A2"/>
    <w:rsid w:val="5BB50481"/>
    <w:rsid w:val="5BF17E7B"/>
    <w:rsid w:val="5BFF0648"/>
    <w:rsid w:val="5BFF1E2F"/>
    <w:rsid w:val="5C0F5926"/>
    <w:rsid w:val="5C394E4E"/>
    <w:rsid w:val="5C3C1FB2"/>
    <w:rsid w:val="5C71213D"/>
    <w:rsid w:val="5C734A4A"/>
    <w:rsid w:val="5C7C137A"/>
    <w:rsid w:val="5CA6628A"/>
    <w:rsid w:val="5CB309A7"/>
    <w:rsid w:val="5CDD2694"/>
    <w:rsid w:val="5CF90BC6"/>
    <w:rsid w:val="5D123920"/>
    <w:rsid w:val="5D467A6D"/>
    <w:rsid w:val="5D7C348F"/>
    <w:rsid w:val="5DB669A1"/>
    <w:rsid w:val="5DC42740"/>
    <w:rsid w:val="5DFB43B4"/>
    <w:rsid w:val="5DFD637E"/>
    <w:rsid w:val="5E056FE1"/>
    <w:rsid w:val="5E062D59"/>
    <w:rsid w:val="5E224037"/>
    <w:rsid w:val="5E2A4C99"/>
    <w:rsid w:val="5E2C6C63"/>
    <w:rsid w:val="5E3D2C1E"/>
    <w:rsid w:val="5E5A241C"/>
    <w:rsid w:val="5E5D0BCB"/>
    <w:rsid w:val="5EBC2507"/>
    <w:rsid w:val="5EE21989"/>
    <w:rsid w:val="5F1A2F60"/>
    <w:rsid w:val="5F7C7776"/>
    <w:rsid w:val="5F814D8D"/>
    <w:rsid w:val="5F8623A3"/>
    <w:rsid w:val="5F9C1BC7"/>
    <w:rsid w:val="5F9C3975"/>
    <w:rsid w:val="5FC66C44"/>
    <w:rsid w:val="5FD90725"/>
    <w:rsid w:val="600C644D"/>
    <w:rsid w:val="605E50CE"/>
    <w:rsid w:val="60636240"/>
    <w:rsid w:val="6065645C"/>
    <w:rsid w:val="60874625"/>
    <w:rsid w:val="6094289E"/>
    <w:rsid w:val="60952821"/>
    <w:rsid w:val="609D79A4"/>
    <w:rsid w:val="60B8658C"/>
    <w:rsid w:val="612E684E"/>
    <w:rsid w:val="614B38A4"/>
    <w:rsid w:val="61563D8A"/>
    <w:rsid w:val="616A57E7"/>
    <w:rsid w:val="61BE4076"/>
    <w:rsid w:val="61C251E9"/>
    <w:rsid w:val="622F359A"/>
    <w:rsid w:val="623B56C7"/>
    <w:rsid w:val="625C563D"/>
    <w:rsid w:val="628726BA"/>
    <w:rsid w:val="62B72874"/>
    <w:rsid w:val="62D90A3C"/>
    <w:rsid w:val="62F46CB3"/>
    <w:rsid w:val="63370151"/>
    <w:rsid w:val="63936E3D"/>
    <w:rsid w:val="63AC7EFE"/>
    <w:rsid w:val="63B514A9"/>
    <w:rsid w:val="63C96A58"/>
    <w:rsid w:val="6401649C"/>
    <w:rsid w:val="64095351"/>
    <w:rsid w:val="6449399F"/>
    <w:rsid w:val="64754395"/>
    <w:rsid w:val="64790728"/>
    <w:rsid w:val="649B41FB"/>
    <w:rsid w:val="649E018F"/>
    <w:rsid w:val="64A31C67"/>
    <w:rsid w:val="64B928D3"/>
    <w:rsid w:val="64E16127"/>
    <w:rsid w:val="64F6384B"/>
    <w:rsid w:val="64FF0C2E"/>
    <w:rsid w:val="655748CB"/>
    <w:rsid w:val="655B398A"/>
    <w:rsid w:val="65864EAB"/>
    <w:rsid w:val="65BA4B55"/>
    <w:rsid w:val="65DF0A5F"/>
    <w:rsid w:val="65FA7E23"/>
    <w:rsid w:val="66042274"/>
    <w:rsid w:val="66756CCD"/>
    <w:rsid w:val="66A650D9"/>
    <w:rsid w:val="66CC2D91"/>
    <w:rsid w:val="66FA39C9"/>
    <w:rsid w:val="670A5FBA"/>
    <w:rsid w:val="670F05E4"/>
    <w:rsid w:val="673D6A15"/>
    <w:rsid w:val="6747066A"/>
    <w:rsid w:val="67515045"/>
    <w:rsid w:val="676B07FC"/>
    <w:rsid w:val="681A3FD0"/>
    <w:rsid w:val="68295FC1"/>
    <w:rsid w:val="682B117C"/>
    <w:rsid w:val="68354966"/>
    <w:rsid w:val="687078B0"/>
    <w:rsid w:val="68880F3A"/>
    <w:rsid w:val="68A67612"/>
    <w:rsid w:val="68C033B2"/>
    <w:rsid w:val="68D96D76"/>
    <w:rsid w:val="69127D68"/>
    <w:rsid w:val="69296D2D"/>
    <w:rsid w:val="697F058F"/>
    <w:rsid w:val="69A973BA"/>
    <w:rsid w:val="69C42180"/>
    <w:rsid w:val="69EC54F9"/>
    <w:rsid w:val="6A260A0B"/>
    <w:rsid w:val="6A3D5D54"/>
    <w:rsid w:val="6A4B66C3"/>
    <w:rsid w:val="6A876FCF"/>
    <w:rsid w:val="6AA10091"/>
    <w:rsid w:val="6AAF6C52"/>
    <w:rsid w:val="6AC233DC"/>
    <w:rsid w:val="6AEC5B72"/>
    <w:rsid w:val="6B264A3A"/>
    <w:rsid w:val="6B3D24B0"/>
    <w:rsid w:val="6B4355EC"/>
    <w:rsid w:val="6B595E89"/>
    <w:rsid w:val="6B655563"/>
    <w:rsid w:val="6BA50055"/>
    <w:rsid w:val="6BC524C3"/>
    <w:rsid w:val="6C044D7B"/>
    <w:rsid w:val="6C0E5BFA"/>
    <w:rsid w:val="6C1D408F"/>
    <w:rsid w:val="6C6677E4"/>
    <w:rsid w:val="6C9500C9"/>
    <w:rsid w:val="6CD02EB0"/>
    <w:rsid w:val="6CDB5F08"/>
    <w:rsid w:val="6CEE3336"/>
    <w:rsid w:val="6CF03552"/>
    <w:rsid w:val="6D033285"/>
    <w:rsid w:val="6D0B3EE8"/>
    <w:rsid w:val="6D1159A2"/>
    <w:rsid w:val="6D25144D"/>
    <w:rsid w:val="6D2A0812"/>
    <w:rsid w:val="6D6A6E60"/>
    <w:rsid w:val="6DAF51BB"/>
    <w:rsid w:val="6DB273C9"/>
    <w:rsid w:val="6DCF760B"/>
    <w:rsid w:val="6DFB0400"/>
    <w:rsid w:val="6DFF1C9E"/>
    <w:rsid w:val="6E5B2C4D"/>
    <w:rsid w:val="6E71421E"/>
    <w:rsid w:val="6E95615F"/>
    <w:rsid w:val="6EB458FA"/>
    <w:rsid w:val="6EFA0BE9"/>
    <w:rsid w:val="6F084B83"/>
    <w:rsid w:val="6F394D3C"/>
    <w:rsid w:val="6FBD3BBF"/>
    <w:rsid w:val="6FCA22F0"/>
    <w:rsid w:val="6FF167B2"/>
    <w:rsid w:val="703379DD"/>
    <w:rsid w:val="706249F5"/>
    <w:rsid w:val="707D334E"/>
    <w:rsid w:val="70803FB5"/>
    <w:rsid w:val="708C3591"/>
    <w:rsid w:val="70B30B1E"/>
    <w:rsid w:val="70E94540"/>
    <w:rsid w:val="714C1CC5"/>
    <w:rsid w:val="715D1D52"/>
    <w:rsid w:val="716B764B"/>
    <w:rsid w:val="717B788E"/>
    <w:rsid w:val="717E112C"/>
    <w:rsid w:val="71AA3CCF"/>
    <w:rsid w:val="71B927E7"/>
    <w:rsid w:val="71C64881"/>
    <w:rsid w:val="71D451F0"/>
    <w:rsid w:val="72054211"/>
    <w:rsid w:val="720F447A"/>
    <w:rsid w:val="722577FA"/>
    <w:rsid w:val="72312642"/>
    <w:rsid w:val="727367B7"/>
    <w:rsid w:val="72B62B48"/>
    <w:rsid w:val="72BD7A32"/>
    <w:rsid w:val="72E43211"/>
    <w:rsid w:val="73010267"/>
    <w:rsid w:val="730E028E"/>
    <w:rsid w:val="73247AB1"/>
    <w:rsid w:val="732E4DDB"/>
    <w:rsid w:val="735A7977"/>
    <w:rsid w:val="735E6095"/>
    <w:rsid w:val="73836344"/>
    <w:rsid w:val="739420B8"/>
    <w:rsid w:val="73B02DE0"/>
    <w:rsid w:val="73B07597"/>
    <w:rsid w:val="73CD1EF7"/>
    <w:rsid w:val="742C1313"/>
    <w:rsid w:val="743B3304"/>
    <w:rsid w:val="74463A57"/>
    <w:rsid w:val="749869A9"/>
    <w:rsid w:val="74F05C4D"/>
    <w:rsid w:val="74FA6D1C"/>
    <w:rsid w:val="750162FC"/>
    <w:rsid w:val="75063912"/>
    <w:rsid w:val="751A116C"/>
    <w:rsid w:val="753A35BC"/>
    <w:rsid w:val="75640639"/>
    <w:rsid w:val="75774810"/>
    <w:rsid w:val="75802AC1"/>
    <w:rsid w:val="759929D8"/>
    <w:rsid w:val="75A849CA"/>
    <w:rsid w:val="75B94E29"/>
    <w:rsid w:val="76045978"/>
    <w:rsid w:val="760C31AA"/>
    <w:rsid w:val="762F1005"/>
    <w:rsid w:val="76426BCC"/>
    <w:rsid w:val="765406AD"/>
    <w:rsid w:val="7691545E"/>
    <w:rsid w:val="76A41635"/>
    <w:rsid w:val="76D161A2"/>
    <w:rsid w:val="77091498"/>
    <w:rsid w:val="77274014"/>
    <w:rsid w:val="77446974"/>
    <w:rsid w:val="7758241F"/>
    <w:rsid w:val="778154D2"/>
    <w:rsid w:val="77894387"/>
    <w:rsid w:val="77A92C7B"/>
    <w:rsid w:val="780D15EF"/>
    <w:rsid w:val="78342545"/>
    <w:rsid w:val="783B3F6C"/>
    <w:rsid w:val="78401548"/>
    <w:rsid w:val="78632E2A"/>
    <w:rsid w:val="78670B6C"/>
    <w:rsid w:val="786F7A21"/>
    <w:rsid w:val="789366E3"/>
    <w:rsid w:val="78941235"/>
    <w:rsid w:val="78B2790D"/>
    <w:rsid w:val="78D6184E"/>
    <w:rsid w:val="79102FB2"/>
    <w:rsid w:val="79222CE5"/>
    <w:rsid w:val="79444A09"/>
    <w:rsid w:val="79556C16"/>
    <w:rsid w:val="798D4602"/>
    <w:rsid w:val="79D55FA9"/>
    <w:rsid w:val="79F857F4"/>
    <w:rsid w:val="79FA5A10"/>
    <w:rsid w:val="79FA77BE"/>
    <w:rsid w:val="7A214D4A"/>
    <w:rsid w:val="7A2B5BC9"/>
    <w:rsid w:val="7A72194D"/>
    <w:rsid w:val="7ABB5669"/>
    <w:rsid w:val="7AFD57B8"/>
    <w:rsid w:val="7B004490"/>
    <w:rsid w:val="7B087CB8"/>
    <w:rsid w:val="7B255EE6"/>
    <w:rsid w:val="7B4E6013"/>
    <w:rsid w:val="7B564EC8"/>
    <w:rsid w:val="7B8946AA"/>
    <w:rsid w:val="7BAA4093"/>
    <w:rsid w:val="7BB0282A"/>
    <w:rsid w:val="7BBD6CF5"/>
    <w:rsid w:val="7BC57958"/>
    <w:rsid w:val="7C0B180E"/>
    <w:rsid w:val="7C2D3E7B"/>
    <w:rsid w:val="7C3C010D"/>
    <w:rsid w:val="7C491437"/>
    <w:rsid w:val="7C5B09E8"/>
    <w:rsid w:val="7CA12173"/>
    <w:rsid w:val="7CB400F8"/>
    <w:rsid w:val="7CC04CEF"/>
    <w:rsid w:val="7CE33567"/>
    <w:rsid w:val="7D032E2D"/>
    <w:rsid w:val="7D2F5E5E"/>
    <w:rsid w:val="7D6E474B"/>
    <w:rsid w:val="7D972EFD"/>
    <w:rsid w:val="7DA01B27"/>
    <w:rsid w:val="7DA63EE4"/>
    <w:rsid w:val="7DB61C4E"/>
    <w:rsid w:val="7DBB7264"/>
    <w:rsid w:val="7DCC327D"/>
    <w:rsid w:val="7E06161E"/>
    <w:rsid w:val="7E4E3D96"/>
    <w:rsid w:val="7E4E5490"/>
    <w:rsid w:val="7E8A55B4"/>
    <w:rsid w:val="7ED700CE"/>
    <w:rsid w:val="7EE60311"/>
    <w:rsid w:val="7EEB3B79"/>
    <w:rsid w:val="7F1629A4"/>
    <w:rsid w:val="7F2E23E3"/>
    <w:rsid w:val="7F361298"/>
    <w:rsid w:val="7F5B4351"/>
    <w:rsid w:val="7FA75CF2"/>
    <w:rsid w:val="7FBE60AA"/>
    <w:rsid w:val="7FD3481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autoRedefine/>
    <w:qFormat/>
    <w:uiPriority w:val="0"/>
    <w:pPr>
      <w:jc w:val="left"/>
    </w:pPr>
  </w:style>
  <w:style w:type="paragraph" w:styleId="6">
    <w:name w:val="Body Text"/>
    <w:basedOn w:val="1"/>
    <w:next w:val="1"/>
    <w:autoRedefine/>
    <w:qFormat/>
    <w:uiPriority w:val="0"/>
    <w:pPr>
      <w:spacing w:after="120"/>
    </w:pPr>
  </w:style>
  <w:style w:type="paragraph" w:styleId="7">
    <w:name w:val="Body Text Indent"/>
    <w:basedOn w:val="1"/>
    <w:next w:val="1"/>
    <w:autoRedefine/>
    <w:qFormat/>
    <w:uiPriority w:val="0"/>
    <w:pPr>
      <w:ind w:firstLine="627"/>
    </w:pPr>
    <w:rPr>
      <w:sz w:val="28"/>
    </w:rPr>
  </w:style>
  <w:style w:type="paragraph" w:styleId="8">
    <w:name w:val="Plain Text"/>
    <w:basedOn w:val="1"/>
    <w:autoRedefine/>
    <w:qFormat/>
    <w:uiPriority w:val="0"/>
    <w:rPr>
      <w:rFonts w:ascii="宋体" w:hAnsi="Courier New"/>
    </w:rPr>
  </w:style>
  <w:style w:type="paragraph" w:styleId="9">
    <w:name w:val="Body Text Indent 2"/>
    <w:basedOn w:val="1"/>
    <w:next w:val="10"/>
    <w:autoRedefine/>
    <w:qFormat/>
    <w:uiPriority w:val="0"/>
    <w:pPr>
      <w:spacing w:after="120" w:line="480" w:lineRule="auto"/>
      <w:ind w:left="420" w:leftChars="200"/>
    </w:pPr>
    <w:rPr>
      <w:rFonts w:eastAsia="Times New Roman"/>
      <w:lang w:val="en-US" w:eastAsia="zh-CN"/>
    </w:rPr>
  </w:style>
  <w:style w:type="paragraph" w:customStyle="1" w:styleId="10">
    <w:name w:val="z正文"/>
    <w:basedOn w:val="8"/>
    <w:autoRedefine/>
    <w:qFormat/>
    <w:uiPriority w:val="99"/>
    <w:pPr>
      <w:tabs>
        <w:tab w:val="left" w:pos="525"/>
      </w:tabs>
      <w:snapToGrid w:val="0"/>
      <w:spacing w:line="360" w:lineRule="auto"/>
    </w:pPr>
    <w:rPr>
      <w:rFonts w:hAnsi="宋体" w:eastAsia="宋体"/>
      <w:kern w:val="2"/>
      <w:sz w:val="24"/>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autoRedefine/>
    <w:qFormat/>
    <w:uiPriority w:val="0"/>
    <w:rPr>
      <w:sz w:val="24"/>
    </w:rPr>
  </w:style>
  <w:style w:type="paragraph" w:styleId="15">
    <w:name w:val="Body Text First Indent"/>
    <w:basedOn w:val="6"/>
    <w:next w:val="9"/>
    <w:autoRedefine/>
    <w:qFormat/>
    <w:uiPriority w:val="0"/>
    <w:pPr>
      <w:ind w:firstLine="420" w:firstLineChars="100"/>
    </w:pPr>
  </w:style>
  <w:style w:type="paragraph" w:styleId="16">
    <w:name w:val="Body Text First Indent 2"/>
    <w:basedOn w:val="7"/>
    <w:autoRedefine/>
    <w:unhideWhenUsed/>
    <w:qFormat/>
    <w:uiPriority w:val="0"/>
    <w:pPr>
      <w:ind w:left="420" w:firstLine="420" w:firstLineChars="20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autoRedefine/>
    <w:qFormat/>
    <w:uiPriority w:val="0"/>
    <w:rPr>
      <w:lang w:eastAsia="en-US"/>
    </w:rPr>
  </w:style>
  <w:style w:type="paragraph" w:customStyle="1" w:styleId="21">
    <w:name w:val="正文_0"/>
    <w:next w:val="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23">
    <w:name w:val="正文文本 (2)1"/>
    <w:basedOn w:val="1"/>
    <w:autoRedefine/>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5">
    <w:name w:val="font31"/>
    <w:autoRedefine/>
    <w:qFormat/>
    <w:uiPriority w:val="0"/>
    <w:rPr>
      <w:rFonts w:hint="eastAsia" w:ascii="宋体" w:hAnsi="宋体" w:eastAsia="宋体" w:cs="宋体"/>
      <w:b/>
      <w:color w:val="000000"/>
      <w:sz w:val="24"/>
      <w:szCs w:val="24"/>
      <w:u w:val="none"/>
    </w:rPr>
  </w:style>
  <w:style w:type="character" w:customStyle="1" w:styleId="26">
    <w:name w:val="font21"/>
    <w:autoRedefine/>
    <w:qFormat/>
    <w:uiPriority w:val="0"/>
    <w:rPr>
      <w:rFonts w:hint="eastAsia" w:ascii="宋体" w:hAnsi="宋体" w:eastAsia="宋体" w:cs="宋体"/>
      <w:b/>
      <w:color w:val="000000"/>
      <w:sz w:val="36"/>
      <w:szCs w:val="36"/>
      <w:u w:val="none"/>
    </w:rPr>
  </w:style>
  <w:style w:type="character" w:customStyle="1" w:styleId="27">
    <w:name w:val="font51"/>
    <w:autoRedefine/>
    <w:qFormat/>
    <w:uiPriority w:val="0"/>
    <w:rPr>
      <w:rFonts w:hint="eastAsia" w:ascii="宋体" w:hAnsi="宋体" w:eastAsia="宋体" w:cs="宋体"/>
      <w:color w:val="000000"/>
      <w:sz w:val="18"/>
      <w:szCs w:val="18"/>
      <w:u w:val="none"/>
    </w:rPr>
  </w:style>
  <w:style w:type="character" w:customStyle="1" w:styleId="28">
    <w:name w:val="font71"/>
    <w:autoRedefine/>
    <w:qFormat/>
    <w:uiPriority w:val="0"/>
    <w:rPr>
      <w:rFonts w:hint="default" w:ascii="Times New Roman" w:hAnsi="Times New Roman" w:cs="Times New Roman"/>
      <w:b/>
      <w:color w:val="000000"/>
      <w:kern w:val="0"/>
      <w:sz w:val="24"/>
      <w:szCs w:val="24"/>
      <w:u w:val="none"/>
      <w:lang w:eastAsia="en-US"/>
    </w:rPr>
  </w:style>
  <w:style w:type="character" w:customStyle="1" w:styleId="29">
    <w:name w:val="font81"/>
    <w:autoRedefine/>
    <w:qFormat/>
    <w:uiPriority w:val="0"/>
    <w:rPr>
      <w:rFonts w:hint="default" w:ascii="Times New Roman" w:hAnsi="Times New Roman" w:cs="Times New Roman"/>
      <w:b/>
      <w:color w:val="000000"/>
      <w:sz w:val="36"/>
      <w:szCs w:val="36"/>
      <w:u w:val="none"/>
    </w:rPr>
  </w:style>
  <w:style w:type="character" w:customStyle="1" w:styleId="30">
    <w:name w:val="case31"/>
    <w:autoRedefine/>
    <w:qFormat/>
    <w:uiPriority w:val="0"/>
    <w:rPr>
      <w:rFonts w:hint="default" w:ascii="_x000B__x000C_" w:hAnsi="_x000B__x000C_"/>
      <w:sz w:val="21"/>
      <w:szCs w:val="21"/>
    </w:rPr>
  </w:style>
  <w:style w:type="paragraph" w:customStyle="1" w:styleId="31">
    <w:name w:val="样式3"/>
    <w:basedOn w:val="8"/>
    <w:autoRedefine/>
    <w:qFormat/>
    <w:uiPriority w:val="0"/>
    <w:pPr>
      <w:spacing w:line="0" w:lineRule="atLeast"/>
      <w:outlineLvl w:val="0"/>
    </w:pPr>
    <w:rPr>
      <w:sz w:val="28"/>
    </w:rPr>
  </w:style>
  <w:style w:type="paragraph" w:customStyle="1" w:styleId="32">
    <w:name w:val="xl27"/>
    <w:basedOn w:val="1"/>
    <w:autoRedefine/>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43415</Words>
  <Characters>45568</Characters>
  <Lines>0</Lines>
  <Paragraphs>0</Paragraphs>
  <TotalTime>8</TotalTime>
  <ScaleCrop>false</ScaleCrop>
  <LinksUpToDate>false</LinksUpToDate>
  <CharactersWithSpaces>49048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伟平</cp:lastModifiedBy>
  <cp:lastPrinted>2024-04-16T10:38:00Z</cp:lastPrinted>
  <dcterms:modified xsi:type="dcterms:W3CDTF">2024-05-21T08:06:42Z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C938AD41187842E3B545AEAB6C9C2A9C_13</vt:lpwstr>
  </property>
</Properties>
</file>