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0" w:lineRule="atLeast"/>
        <w:jc w:val="center"/>
        <w:outlineLvl w:val="0"/>
        <w:rPr>
          <w:rFonts w:hAnsi="宋体"/>
          <w:b/>
          <w:color w:val="000000" w:themeColor="text1"/>
          <w:sz w:val="28"/>
          <w14:textFill>
            <w14:solidFill>
              <w14:schemeClr w14:val="tx1"/>
            </w14:solidFill>
          </w14:textFill>
        </w:rPr>
      </w:pPr>
    </w:p>
    <w:p>
      <w:pPr>
        <w:jc w:val="center"/>
        <w:rPr>
          <w:rFonts w:ascii="宋体" w:hAnsi="宋体"/>
          <w:b/>
          <w:color w:val="000000" w:themeColor="text1"/>
          <w:sz w:val="72"/>
          <w14:textFill>
            <w14:solidFill>
              <w14:schemeClr w14:val="tx1"/>
            </w14:solidFill>
          </w14:textFill>
        </w:rPr>
      </w:pPr>
    </w:p>
    <w:p>
      <w:pPr>
        <w:pStyle w:val="12"/>
        <w:spacing w:line="0" w:lineRule="atLeast"/>
        <w:jc w:val="center"/>
        <w:outlineLvl w:val="0"/>
        <w:rPr>
          <w:rFonts w:hAnsi="宋体"/>
          <w:b/>
          <w:color w:val="000000" w:themeColor="text1"/>
          <w:sz w:val="72"/>
          <w14:textFill>
            <w14:solidFill>
              <w14:schemeClr w14:val="tx1"/>
            </w14:solidFill>
          </w14:textFill>
        </w:rPr>
      </w:pPr>
      <w:r>
        <w:rPr>
          <w:rFonts w:hint="eastAsia" w:hAnsi="宋体"/>
          <w:b/>
          <w:color w:val="000000" w:themeColor="text1"/>
          <w:sz w:val="48"/>
          <w:szCs w:val="48"/>
          <w14:textFill>
            <w14:solidFill>
              <w14:schemeClr w14:val="tx1"/>
            </w14:solidFill>
          </w14:textFill>
        </w:rPr>
        <w:t>2023年声屏障材料采购项目</w:t>
      </w:r>
    </w:p>
    <w:p>
      <w:pPr>
        <w:pStyle w:val="12"/>
        <w:spacing w:line="0" w:lineRule="atLeast"/>
        <w:jc w:val="center"/>
        <w:outlineLvl w:val="0"/>
        <w:rPr>
          <w:rFonts w:hAnsi="宋体"/>
          <w:b/>
          <w:color w:val="000000" w:themeColor="text1"/>
          <w:sz w:val="72"/>
          <w14:textFill>
            <w14:solidFill>
              <w14:schemeClr w14:val="tx1"/>
            </w14:solidFill>
          </w14:textFill>
        </w:rPr>
      </w:pPr>
    </w:p>
    <w:p>
      <w:pPr>
        <w:pStyle w:val="12"/>
        <w:spacing w:line="0" w:lineRule="atLeast"/>
        <w:jc w:val="center"/>
        <w:outlineLvl w:val="0"/>
        <w:rPr>
          <w:rFonts w:hAnsi="宋体"/>
          <w:b/>
          <w:color w:val="000000" w:themeColor="text1"/>
          <w:sz w:val="72"/>
          <w14:textFill>
            <w14:solidFill>
              <w14:schemeClr w14:val="tx1"/>
            </w14:solidFill>
          </w14:textFill>
        </w:rPr>
      </w:pPr>
    </w:p>
    <w:p>
      <w:pPr>
        <w:pStyle w:val="12"/>
        <w:spacing w:line="0" w:lineRule="atLeast"/>
        <w:jc w:val="center"/>
        <w:outlineLvl w:val="0"/>
        <w:rPr>
          <w:rFonts w:hAnsi="宋体"/>
          <w:b/>
          <w:color w:val="000000" w:themeColor="text1"/>
          <w:sz w:val="72"/>
          <w14:textFill>
            <w14:solidFill>
              <w14:schemeClr w14:val="tx1"/>
            </w14:solidFill>
          </w14:textFill>
        </w:rPr>
      </w:pPr>
    </w:p>
    <w:p>
      <w:pPr>
        <w:pStyle w:val="12"/>
        <w:spacing w:line="0" w:lineRule="atLeast"/>
        <w:jc w:val="center"/>
        <w:outlineLvl w:val="0"/>
        <w:rPr>
          <w:rFonts w:hAnsi="宋体"/>
          <w:b/>
          <w:color w:val="000000" w:themeColor="text1"/>
          <w:sz w:val="72"/>
          <w14:textFill>
            <w14:solidFill>
              <w14:schemeClr w14:val="tx1"/>
            </w14:solidFill>
          </w14:textFill>
        </w:rPr>
      </w:pPr>
    </w:p>
    <w:p>
      <w:pPr>
        <w:pStyle w:val="12"/>
        <w:spacing w:line="0" w:lineRule="atLeast"/>
        <w:jc w:val="center"/>
        <w:outlineLvl w:val="0"/>
        <w:rPr>
          <w:rFonts w:hAnsi="宋体"/>
          <w:b/>
          <w:color w:val="000000" w:themeColor="text1"/>
          <w:sz w:val="72"/>
          <w14:textFill>
            <w14:solidFill>
              <w14:schemeClr w14:val="tx1"/>
            </w14:solidFill>
          </w14:textFill>
        </w:rPr>
      </w:pPr>
      <w:r>
        <w:rPr>
          <w:rFonts w:hint="eastAsia" w:hAnsi="宋体"/>
          <w:b/>
          <w:color w:val="000000" w:themeColor="text1"/>
          <w:sz w:val="72"/>
          <w14:textFill>
            <w14:solidFill>
              <w14:schemeClr w14:val="tx1"/>
            </w14:solidFill>
          </w14:textFill>
        </w:rPr>
        <w:t>采购文件</w:t>
      </w:r>
    </w:p>
    <w:p>
      <w:pPr>
        <w:pStyle w:val="12"/>
        <w:spacing w:line="420" w:lineRule="exact"/>
        <w:ind w:right="-199" w:rightChars="-95"/>
        <w:jc w:val="center"/>
        <w:rPr>
          <w:rFonts w:hAnsi="宋体"/>
          <w:color w:val="000000" w:themeColor="text1"/>
          <w:sz w:val="36"/>
          <w14:textFill>
            <w14:solidFill>
              <w14:schemeClr w14:val="tx1"/>
            </w14:solidFill>
          </w14:textFill>
        </w:rPr>
      </w:pPr>
      <w:bookmarkStart w:id="0" w:name="_Hlk137310474"/>
      <w:r>
        <w:rPr>
          <w:rFonts w:hint="eastAsia" w:hAnsi="宋体"/>
          <w:b/>
          <w:color w:val="000000" w:themeColor="text1"/>
          <w:spacing w:val="-16"/>
          <w:sz w:val="32"/>
          <w14:textFill>
            <w14:solidFill>
              <w14:schemeClr w14:val="tx1"/>
            </w14:solidFill>
          </w14:textFill>
        </w:rPr>
        <w:t>项目</w:t>
      </w:r>
      <w:r>
        <w:rPr>
          <w:rFonts w:hAnsi="宋体"/>
          <w:b/>
          <w:color w:val="000000" w:themeColor="text1"/>
          <w:spacing w:val="-16"/>
          <w:sz w:val="32"/>
          <w14:textFill>
            <w14:solidFill>
              <w14:schemeClr w14:val="tx1"/>
            </w14:solidFill>
          </w14:textFill>
        </w:rPr>
        <w:t>编号</w:t>
      </w:r>
      <w:r>
        <w:rPr>
          <w:rFonts w:hint="eastAsia" w:hAnsi="宋体"/>
          <w:b/>
          <w:color w:val="000000" w:themeColor="text1"/>
          <w:spacing w:val="-16"/>
          <w:sz w:val="32"/>
          <w14:textFill>
            <w14:solidFill>
              <w14:schemeClr w14:val="tx1"/>
            </w14:solidFill>
          </w14:textFill>
        </w:rPr>
        <w:t>：</w:t>
      </w:r>
      <w:bookmarkEnd w:id="0"/>
      <w:r>
        <w:rPr>
          <w:rFonts w:hint="eastAsia" w:hAnsi="宋体"/>
          <w:b/>
          <w:color w:val="000000" w:themeColor="text1"/>
          <w:spacing w:val="-16"/>
          <w:sz w:val="32"/>
          <w14:textFill>
            <w14:solidFill>
              <w14:schemeClr w14:val="tx1"/>
            </w14:solidFill>
          </w14:textFill>
        </w:rPr>
        <w:t>HB-2023-WZ-00</w:t>
      </w:r>
      <w:r>
        <w:rPr>
          <w:rFonts w:hint="eastAsia" w:hAnsi="宋体"/>
          <w:b/>
          <w:color w:val="000000" w:themeColor="text1"/>
          <w:spacing w:val="-16"/>
          <w:sz w:val="32"/>
          <w:lang w:val="en-US" w:eastAsia="zh-CN"/>
          <w14:textFill>
            <w14:solidFill>
              <w14:schemeClr w14:val="tx1"/>
            </w14:solidFill>
          </w14:textFill>
        </w:rPr>
        <w:t>9</w:t>
      </w:r>
      <w:r>
        <w:rPr>
          <w:rFonts w:hint="eastAsia" w:hAnsi="宋体"/>
          <w:b/>
          <w:color w:val="000000" w:themeColor="text1"/>
          <w:spacing w:val="-16"/>
          <w:sz w:val="32"/>
          <w14:textFill>
            <w14:solidFill>
              <w14:schemeClr w14:val="tx1"/>
            </w14:solidFill>
          </w14:textFill>
        </w:rPr>
        <w:t>号</w:t>
      </w:r>
    </w:p>
    <w:p>
      <w:pPr>
        <w:pStyle w:val="12"/>
        <w:spacing w:line="0" w:lineRule="atLeast"/>
        <w:jc w:val="left"/>
        <w:rPr>
          <w:rFonts w:hAnsi="宋体"/>
          <w:color w:val="000000" w:themeColor="text1"/>
          <w:sz w:val="28"/>
          <w14:textFill>
            <w14:solidFill>
              <w14:schemeClr w14:val="tx1"/>
            </w14:solidFill>
          </w14:textFill>
        </w:rPr>
      </w:pPr>
    </w:p>
    <w:p>
      <w:pPr>
        <w:pStyle w:val="12"/>
        <w:spacing w:line="0" w:lineRule="atLeast"/>
        <w:jc w:val="left"/>
        <w:rPr>
          <w:rFonts w:hAnsi="宋体"/>
          <w:color w:val="000000" w:themeColor="text1"/>
          <w:sz w:val="28"/>
          <w14:textFill>
            <w14:solidFill>
              <w14:schemeClr w14:val="tx1"/>
            </w14:solidFill>
          </w14:textFill>
        </w:rPr>
      </w:pPr>
    </w:p>
    <w:p>
      <w:pPr>
        <w:pStyle w:val="12"/>
        <w:spacing w:line="0" w:lineRule="atLeast"/>
        <w:jc w:val="left"/>
        <w:rPr>
          <w:rFonts w:hAnsi="宋体"/>
          <w:color w:val="000000" w:themeColor="text1"/>
          <w:sz w:val="28"/>
          <w14:textFill>
            <w14:solidFill>
              <w14:schemeClr w14:val="tx1"/>
            </w14:solidFill>
          </w14:textFill>
        </w:rPr>
      </w:pPr>
    </w:p>
    <w:p>
      <w:pPr>
        <w:pStyle w:val="12"/>
        <w:spacing w:line="0" w:lineRule="atLeast"/>
        <w:jc w:val="left"/>
        <w:rPr>
          <w:rFonts w:hAnsi="宋体"/>
          <w:color w:val="000000" w:themeColor="text1"/>
          <w:sz w:val="28"/>
          <w14:textFill>
            <w14:solidFill>
              <w14:schemeClr w14:val="tx1"/>
            </w14:solidFill>
          </w14:textFill>
        </w:rPr>
      </w:pPr>
    </w:p>
    <w:p>
      <w:pPr>
        <w:pStyle w:val="12"/>
        <w:spacing w:line="0" w:lineRule="atLeast"/>
        <w:jc w:val="left"/>
        <w:rPr>
          <w:rFonts w:hAnsi="宋体"/>
          <w:color w:val="000000" w:themeColor="text1"/>
          <w:sz w:val="28"/>
          <w14:textFill>
            <w14:solidFill>
              <w14:schemeClr w14:val="tx1"/>
            </w14:solidFill>
          </w14:textFill>
        </w:rPr>
      </w:pPr>
    </w:p>
    <w:p>
      <w:pPr>
        <w:pStyle w:val="12"/>
        <w:spacing w:line="0" w:lineRule="atLeast"/>
        <w:jc w:val="left"/>
        <w:rPr>
          <w:rFonts w:hAnsi="宋体"/>
          <w:color w:val="000000" w:themeColor="text1"/>
          <w:sz w:val="28"/>
          <w14:textFill>
            <w14:solidFill>
              <w14:schemeClr w14:val="tx1"/>
            </w14:solidFill>
          </w14:textFill>
        </w:rPr>
      </w:pPr>
    </w:p>
    <w:p>
      <w:pPr>
        <w:pStyle w:val="12"/>
        <w:spacing w:line="0" w:lineRule="atLeast"/>
        <w:jc w:val="left"/>
        <w:rPr>
          <w:rFonts w:hAnsi="宋体"/>
          <w:color w:val="000000" w:themeColor="text1"/>
          <w:sz w:val="28"/>
          <w14:textFill>
            <w14:solidFill>
              <w14:schemeClr w14:val="tx1"/>
            </w14:solidFill>
          </w14:textFill>
        </w:rPr>
      </w:pPr>
    </w:p>
    <w:p>
      <w:pPr>
        <w:pStyle w:val="12"/>
        <w:spacing w:line="0" w:lineRule="atLeast"/>
        <w:jc w:val="left"/>
        <w:rPr>
          <w:rFonts w:hAnsi="宋体"/>
          <w:color w:val="000000" w:themeColor="text1"/>
          <w:sz w:val="28"/>
          <w14:textFill>
            <w14:solidFill>
              <w14:schemeClr w14:val="tx1"/>
            </w14:solidFill>
          </w14:textFill>
        </w:rPr>
      </w:pPr>
    </w:p>
    <w:p>
      <w:pPr>
        <w:pStyle w:val="12"/>
        <w:spacing w:line="0" w:lineRule="atLeast"/>
        <w:jc w:val="left"/>
        <w:rPr>
          <w:rFonts w:hAnsi="宋体"/>
          <w:color w:val="000000" w:themeColor="text1"/>
          <w:sz w:val="28"/>
          <w14:textFill>
            <w14:solidFill>
              <w14:schemeClr w14:val="tx1"/>
            </w14:solidFill>
          </w14:textFill>
        </w:rPr>
      </w:pPr>
    </w:p>
    <w:p>
      <w:pPr>
        <w:pStyle w:val="12"/>
        <w:spacing w:line="0" w:lineRule="atLeast"/>
        <w:jc w:val="center"/>
        <w:rPr>
          <w:rFonts w:hAnsi="宋体"/>
          <w:b/>
          <w:color w:val="000000" w:themeColor="text1"/>
          <w:sz w:val="28"/>
          <w14:textFill>
            <w14:solidFill>
              <w14:schemeClr w14:val="tx1"/>
            </w14:solidFill>
          </w14:textFill>
        </w:rPr>
      </w:pPr>
    </w:p>
    <w:p>
      <w:pPr>
        <w:pStyle w:val="12"/>
        <w:spacing w:line="0" w:lineRule="atLeast"/>
        <w:jc w:val="center"/>
        <w:rPr>
          <w:rFonts w:hAnsi="宋体"/>
          <w:b/>
          <w:color w:val="000000" w:themeColor="text1"/>
          <w:sz w:val="32"/>
          <w14:textFill>
            <w14:solidFill>
              <w14:schemeClr w14:val="tx1"/>
            </w14:solidFill>
          </w14:textFill>
        </w:rPr>
      </w:pPr>
      <w:r>
        <w:rPr>
          <w:rFonts w:hint="eastAsia" w:hAnsi="宋体"/>
          <w:b/>
          <w:color w:val="000000" w:themeColor="text1"/>
          <w:sz w:val="32"/>
          <w14:textFill>
            <w14:solidFill>
              <w14:schemeClr w14:val="tx1"/>
            </w14:solidFill>
          </w14:textFill>
        </w:rPr>
        <w:t>采购人：</w:t>
      </w:r>
      <w:bookmarkStart w:id="1" w:name="_Hlk137310397"/>
      <w:r>
        <w:rPr>
          <w:rFonts w:hint="eastAsia" w:hAnsi="宋体"/>
          <w:b/>
          <w:color w:val="000000" w:themeColor="text1"/>
          <w:spacing w:val="-8"/>
          <w:sz w:val="32"/>
          <w14:textFill>
            <w14:solidFill>
              <w14:schemeClr w14:val="tx1"/>
            </w14:solidFill>
          </w14:textFill>
        </w:rPr>
        <w:t>福建海丝高速生态环保科技有限公司</w:t>
      </w:r>
      <w:bookmarkEnd w:id="1"/>
    </w:p>
    <w:p>
      <w:pPr>
        <w:pStyle w:val="12"/>
        <w:spacing w:line="580" w:lineRule="exact"/>
        <w:jc w:val="center"/>
        <w:rPr>
          <w:rFonts w:hAnsi="宋体"/>
          <w:b/>
          <w:color w:val="000000" w:themeColor="text1"/>
          <w:sz w:val="32"/>
          <w14:textFill>
            <w14:solidFill>
              <w14:schemeClr w14:val="tx1"/>
            </w14:solidFill>
          </w14:textFill>
        </w:rPr>
        <w:sectPr>
          <w:footerReference r:id="rId6" w:type="first"/>
          <w:headerReference r:id="rId3" w:type="default"/>
          <w:footerReference r:id="rId4" w:type="default"/>
          <w:footerReference r:id="rId5" w:type="even"/>
          <w:pgSz w:w="11906" w:h="16838"/>
          <w:pgMar w:top="1440" w:right="1486"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hAnsi="宋体"/>
          <w:b/>
          <w:color w:val="000000" w:themeColor="text1"/>
          <w:sz w:val="32"/>
          <w14:textFill>
            <w14:solidFill>
              <w14:schemeClr w14:val="tx1"/>
            </w14:solidFill>
          </w14:textFill>
        </w:rPr>
        <w:t xml:space="preserve">    2023年</w:t>
      </w:r>
      <w:r>
        <w:rPr>
          <w:rFonts w:hint="eastAsia" w:hAnsi="宋体"/>
          <w:b/>
          <w:color w:val="000000" w:themeColor="text1"/>
          <w:sz w:val="32"/>
          <w:lang w:val="en-US" w:eastAsia="zh-CN"/>
          <w14:textFill>
            <w14:solidFill>
              <w14:schemeClr w14:val="tx1"/>
            </w14:solidFill>
          </w14:textFill>
        </w:rPr>
        <w:t>11</w:t>
      </w:r>
      <w:r>
        <w:rPr>
          <w:rFonts w:hint="eastAsia" w:hAnsi="宋体"/>
          <w:b/>
          <w:color w:val="000000" w:themeColor="text1"/>
          <w:sz w:val="32"/>
          <w14:textFill>
            <w14:solidFill>
              <w14:schemeClr w14:val="tx1"/>
            </w14:solidFill>
          </w14:textFill>
        </w:rPr>
        <w:t>月</w:t>
      </w:r>
    </w:p>
    <w:p>
      <w:pPr>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总  目  录</w:t>
      </w:r>
    </w:p>
    <w:p>
      <w:pPr>
        <w:snapToGrid w:val="0"/>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 谈判公告 …………………………………………………………………（</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w:t>
      </w:r>
    </w:p>
    <w:p>
      <w:pPr>
        <w:snapToGrid w:val="0"/>
        <w:spacing w:line="4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 谈判须知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w:t>
      </w:r>
    </w:p>
    <w:p>
      <w:pPr>
        <w:snapToGrid w:val="0"/>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 采购内容及要求 …………………………………………………………（2</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w:t>
      </w:r>
    </w:p>
    <w:p>
      <w:pPr>
        <w:snapToGrid w:val="0"/>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 最高控制价清单 …………………………………………………………（2</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w:t>
      </w:r>
    </w:p>
    <w:p>
      <w:pPr>
        <w:snapToGrid w:val="0"/>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 合同格式和主要条款</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29</w:t>
      </w:r>
      <w:r>
        <w:rPr>
          <w:rFonts w:hint="eastAsia" w:ascii="宋体" w:hAnsi="宋体"/>
          <w:color w:val="000000" w:themeColor="text1"/>
          <w:sz w:val="24"/>
          <w14:textFill>
            <w14:solidFill>
              <w14:schemeClr w14:val="tx1"/>
            </w14:solidFill>
          </w14:textFill>
        </w:rPr>
        <w:t>）</w:t>
      </w:r>
    </w:p>
    <w:p>
      <w:pPr>
        <w:snapToGrid w:val="0"/>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 附件——响应文件格式</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w:t>
      </w:r>
    </w:p>
    <w:p>
      <w:pPr>
        <w:rPr>
          <w:rFonts w:ascii="宋体" w:hAnsi="宋体"/>
          <w:b/>
          <w:bCs/>
          <w:color w:val="000000" w:themeColor="text1"/>
          <w:sz w:val="30"/>
          <w:szCs w:val="30"/>
          <w14:textFill>
            <w14:solidFill>
              <w14:schemeClr w14:val="tx1"/>
            </w14:solidFill>
          </w14:textFill>
        </w:rPr>
      </w:pPr>
    </w:p>
    <w:p>
      <w:pPr>
        <w:jc w:val="center"/>
        <w:outlineLvl w:val="0"/>
        <w:rPr>
          <w:rFonts w:ascii="宋体" w:hAnsi="宋体"/>
          <w:b/>
          <w:bCs/>
          <w:color w:val="000000" w:themeColor="text1"/>
          <w:sz w:val="32"/>
          <w:szCs w:val="32"/>
          <w:highlight w:val="none"/>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hint="eastAsia" w:ascii="宋体" w:hAnsi="宋体"/>
          <w:b/>
          <w:bCs/>
          <w:color w:val="000000" w:themeColor="text1"/>
          <w:sz w:val="36"/>
          <w:highlight w:val="none"/>
          <w14:textFill>
            <w14:solidFill>
              <w14:schemeClr w14:val="tx1"/>
            </w14:solidFill>
          </w14:textFill>
        </w:rPr>
        <w:t>第一章  谈判公告</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none"/>
          <w:lang w:val="en-US" w:eastAsia="zh-CN"/>
          <w14:textFill>
            <w14:solidFill>
              <w14:schemeClr w14:val="tx1"/>
            </w14:solidFill>
          </w14:textFill>
        </w:rPr>
        <w:t>1.</w:t>
      </w:r>
      <w:r>
        <w:rPr>
          <w:rFonts w:hint="eastAsia" w:hAnsi="宋体"/>
          <w:color w:val="000000" w:themeColor="text1"/>
          <w:sz w:val="24"/>
          <w:highlight w:val="none"/>
          <w:u w:val="single"/>
          <w14:textFill>
            <w14:solidFill>
              <w14:schemeClr w14:val="tx1"/>
            </w14:solidFill>
          </w14:textFill>
        </w:rPr>
        <w:t>福建海丝高速生态环保科技有限公司</w:t>
      </w:r>
      <w:r>
        <w:rPr>
          <w:rFonts w:hint="eastAsia" w:ascii="宋体" w:hAnsi="宋体" w:eastAsia="宋体" w:cs="Times New Roman"/>
          <w:color w:val="000000" w:themeColor="text1"/>
          <w:sz w:val="24"/>
          <w:highlight w:val="none"/>
          <w14:textFill>
            <w14:solidFill>
              <w14:schemeClr w14:val="tx1"/>
            </w14:solidFill>
          </w14:textFill>
        </w:rPr>
        <w:t>对2023年</w:t>
      </w:r>
      <w:r>
        <w:rPr>
          <w:rFonts w:hint="eastAsia" w:ascii="宋体" w:hAnsi="宋体" w:eastAsia="宋体" w:cs="Times New Roman"/>
          <w:color w:val="000000" w:themeColor="text1"/>
          <w:sz w:val="24"/>
          <w:highlight w:val="none"/>
          <w:lang w:val="en-US" w:eastAsia="zh-CN"/>
          <w14:textFill>
            <w14:solidFill>
              <w14:schemeClr w14:val="tx1"/>
            </w14:solidFill>
          </w14:textFill>
        </w:rPr>
        <w:t>声屏障材</w:t>
      </w:r>
      <w:r>
        <w:rPr>
          <w:rFonts w:hint="eastAsia" w:ascii="宋体" w:hAnsi="宋体" w:eastAsia="宋体" w:cs="Times New Roman"/>
          <w:color w:val="000000" w:themeColor="text1"/>
          <w:kern w:val="2"/>
          <w:sz w:val="24"/>
          <w:szCs w:val="21"/>
          <w:lang w:val="en-US" w:eastAsia="zh-CN" w:bidi="ar-SA"/>
          <w14:textFill>
            <w14:solidFill>
              <w14:schemeClr w14:val="tx1"/>
            </w14:solidFill>
          </w14:textFill>
        </w:rPr>
        <w:t>料采购项目（项目编</w:t>
      </w:r>
      <w:r>
        <w:rPr>
          <w:rFonts w:hint="eastAsia" w:ascii="宋体" w:hAnsi="宋体" w:eastAsia="宋体" w:cs="Times New Roman"/>
          <w:color w:val="auto"/>
          <w:kern w:val="2"/>
          <w:sz w:val="24"/>
          <w:szCs w:val="21"/>
          <w:lang w:val="en-US" w:eastAsia="zh-CN" w:bidi="ar-SA"/>
        </w:rPr>
        <w:t>号：HB-2023-WZ-009号）的</w:t>
      </w:r>
      <w:r>
        <w:rPr>
          <w:rFonts w:hint="eastAsia" w:hAnsi="宋体"/>
          <w:color w:val="auto"/>
          <w:sz w:val="24"/>
          <w:highlight w:val="none"/>
        </w:rPr>
        <w:t>下述内</w:t>
      </w:r>
      <w:r>
        <w:rPr>
          <w:rFonts w:hint="eastAsia" w:hAnsi="宋体"/>
          <w:color w:val="000000" w:themeColor="text1"/>
          <w:sz w:val="24"/>
          <w:highlight w:val="none"/>
          <w14:textFill>
            <w14:solidFill>
              <w14:schemeClr w14:val="tx1"/>
            </w14:solidFill>
          </w14:textFill>
        </w:rPr>
        <w:t>容及服务进行</w:t>
      </w:r>
      <w:r>
        <w:rPr>
          <w:rFonts w:hint="eastAsia" w:hAnsi="宋体"/>
          <w:color w:val="000000" w:themeColor="text1"/>
          <w:sz w:val="24"/>
          <w:highlight w:val="none"/>
          <w:u w:val="single"/>
          <w14:textFill>
            <w14:solidFill>
              <w14:schemeClr w14:val="tx1"/>
            </w14:solidFill>
          </w14:textFill>
        </w:rPr>
        <w:t>公开竞争性谈判采购</w:t>
      </w:r>
      <w:r>
        <w:rPr>
          <w:rFonts w:hint="eastAsia" w:hAnsi="宋体"/>
          <w:color w:val="000000" w:themeColor="text1"/>
          <w:sz w:val="24"/>
          <w:highlight w:val="none"/>
          <w14:textFill>
            <w14:solidFill>
              <w14:schemeClr w14:val="tx1"/>
            </w14:solidFill>
          </w14:textFill>
        </w:rPr>
        <w:t>，欢迎中国境内合格的供应商前来参加谈判。</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Ansi="宋体"/>
          <w:color w:val="000000" w:themeColor="text1"/>
          <w:sz w:val="24"/>
          <w:u w:val="single"/>
          <w14:textFill>
            <w14:solidFill>
              <w14:schemeClr w14:val="tx1"/>
            </w14:solidFill>
          </w14:textFill>
        </w:rPr>
      </w:pPr>
      <w:r>
        <w:rPr>
          <w:rFonts w:hint="eastAsia" w:hAnsi="宋体"/>
          <w:b/>
          <w:bCs/>
          <w:color w:val="000000" w:themeColor="text1"/>
          <w:sz w:val="24"/>
          <w:lang w:val="en-US" w:eastAsia="zh-CN"/>
          <w14:textFill>
            <w14:solidFill>
              <w14:schemeClr w14:val="tx1"/>
            </w14:solidFill>
          </w14:textFill>
        </w:rPr>
        <w:t>2.</w:t>
      </w:r>
      <w:r>
        <w:rPr>
          <w:rFonts w:hint="eastAsia" w:hAnsi="宋体"/>
          <w:b/>
          <w:bCs/>
          <w:color w:val="000000" w:themeColor="text1"/>
          <w:sz w:val="24"/>
          <w14:textFill>
            <w14:solidFill>
              <w14:schemeClr w14:val="tx1"/>
            </w14:solidFill>
          </w14:textFill>
        </w:rPr>
        <w:t>谈判采购</w:t>
      </w:r>
      <w:r>
        <w:rPr>
          <w:rFonts w:hint="eastAsia" w:hAnsi="宋体"/>
          <w:b/>
          <w:bCs/>
          <w:color w:val="000000" w:themeColor="text1"/>
          <w:sz w:val="24"/>
          <w:lang w:val="en-US" w:eastAsia="zh-CN"/>
          <w14:textFill>
            <w14:solidFill>
              <w14:schemeClr w14:val="tx1"/>
            </w14:solidFill>
          </w14:textFill>
        </w:rPr>
        <w:t>内容和要求</w:t>
      </w:r>
      <w:r>
        <w:rPr>
          <w:rFonts w:hint="eastAsia" w:hAnsi="宋体"/>
          <w:b/>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Times New Roman"/>
          <w:color w:val="000000" w:themeColor="text1"/>
          <w:kern w:val="2"/>
          <w:sz w:val="24"/>
          <w:szCs w:val="21"/>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1"/>
          <w:lang w:val="en-US" w:eastAsia="zh-CN" w:bidi="ar-SA"/>
          <w14:textFill>
            <w14:solidFill>
              <w14:schemeClr w14:val="tx1"/>
            </w14:solidFill>
          </w14:textFill>
        </w:rPr>
        <w:t>2.1招标范围：</w:t>
      </w:r>
      <w:r>
        <w:rPr>
          <w:rFonts w:hint="eastAsia" w:ascii="宋体" w:hAnsi="宋体" w:eastAsia="宋体" w:cs="Times New Roman"/>
          <w:color w:val="000000" w:themeColor="text1"/>
          <w:kern w:val="2"/>
          <w:sz w:val="24"/>
          <w:szCs w:val="21"/>
          <w:lang w:val="en-US" w:eastAsia="zh-CN" w:bidi="ar-SA"/>
          <w14:textFill>
            <w14:solidFill>
              <w14:schemeClr w14:val="tx1"/>
            </w14:solidFill>
          </w14:textFill>
        </w:rPr>
        <w:t>本次对福建海丝高速生态环保科技有限公司声屏障材料采购项目进行</w:t>
      </w:r>
      <w:r>
        <w:rPr>
          <w:rFonts w:hint="eastAsia" w:ascii="宋体" w:hAnsi="宋体" w:cs="Times New Roman"/>
          <w:color w:val="000000" w:themeColor="text1"/>
          <w:kern w:val="2"/>
          <w:sz w:val="24"/>
          <w:szCs w:val="21"/>
          <w:lang w:val="en-US" w:eastAsia="zh-CN" w:bidi="ar-SA"/>
          <w14:textFill>
            <w14:solidFill>
              <w14:schemeClr w14:val="tx1"/>
            </w14:solidFill>
          </w14:textFill>
        </w:rPr>
        <w:t>公开竞争性谈判</w:t>
      </w:r>
      <w:r>
        <w:rPr>
          <w:rFonts w:hint="eastAsia" w:ascii="宋体" w:hAnsi="宋体" w:eastAsia="宋体" w:cs="Times New Roman"/>
          <w:color w:val="000000" w:themeColor="text1"/>
          <w:kern w:val="2"/>
          <w:sz w:val="24"/>
          <w:szCs w:val="21"/>
          <w:lang w:val="en-US" w:eastAsia="zh-CN" w:bidi="ar-SA"/>
          <w14:textFill>
            <w14:solidFill>
              <w14:schemeClr w14:val="tx1"/>
            </w14:solidFill>
          </w14:textFill>
        </w:rPr>
        <w:t>，本项目共划分为3个</w:t>
      </w:r>
      <w:r>
        <w:rPr>
          <w:rFonts w:hint="eastAsia" w:ascii="宋体" w:hAnsi="宋体" w:cs="Times New Roman"/>
          <w:color w:val="000000" w:themeColor="text1"/>
          <w:kern w:val="2"/>
          <w:sz w:val="24"/>
          <w:szCs w:val="21"/>
          <w:lang w:val="en-US" w:eastAsia="zh-CN" w:bidi="ar-SA"/>
          <w14:textFill>
            <w14:solidFill>
              <w14:schemeClr w14:val="tx1"/>
            </w14:solidFill>
          </w14:textFill>
        </w:rPr>
        <w:t>合同包</w:t>
      </w:r>
      <w:r>
        <w:rPr>
          <w:rFonts w:hint="eastAsia" w:ascii="宋体" w:hAnsi="宋体" w:eastAsia="宋体" w:cs="Times New Roman"/>
          <w:color w:val="000000" w:themeColor="text1"/>
          <w:kern w:val="2"/>
          <w:sz w:val="24"/>
          <w:szCs w:val="21"/>
          <w:lang w:val="en-US" w:eastAsia="zh-CN" w:bidi="ar-SA"/>
          <w14:textFill>
            <w14:solidFill>
              <w14:schemeClr w14:val="tx1"/>
            </w14:solidFill>
          </w14:textFill>
        </w:rPr>
        <w:t>，具体详见下表。</w:t>
      </w:r>
    </w:p>
    <w:tbl>
      <w:tblPr>
        <w:tblStyle w:val="17"/>
        <w:tblW w:w="8855"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853"/>
        <w:gridCol w:w="3765"/>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tblHeader/>
        </w:trPr>
        <w:tc>
          <w:tcPr>
            <w:tcW w:w="797" w:type="dxa"/>
            <w:noWrap w:val="0"/>
            <w:vAlign w:val="center"/>
          </w:tcPr>
          <w:p>
            <w:pPr>
              <w:spacing w:line="420" w:lineRule="exact"/>
              <w:jc w:val="center"/>
              <w:rPr>
                <w:rFonts w:ascii="宋体" w:hAnsi="宋体" w:eastAsia="宋体" w:cs="Times New Roman"/>
                <w:color w:val="000000"/>
                <w:sz w:val="24"/>
                <w:szCs w:val="22"/>
                <w:highlight w:val="none"/>
              </w:rPr>
            </w:pPr>
            <w:r>
              <w:rPr>
                <w:rFonts w:ascii="宋体" w:hAnsi="宋体" w:eastAsia="宋体" w:cs="Times New Roman"/>
                <w:color w:val="000000"/>
                <w:sz w:val="24"/>
                <w:szCs w:val="22"/>
                <w:highlight w:val="none"/>
              </w:rPr>
              <w:t>合同包</w:t>
            </w:r>
          </w:p>
        </w:tc>
        <w:tc>
          <w:tcPr>
            <w:tcW w:w="1853" w:type="dxa"/>
            <w:noWrap w:val="0"/>
            <w:vAlign w:val="center"/>
          </w:tcPr>
          <w:p>
            <w:pPr>
              <w:spacing w:line="420" w:lineRule="exact"/>
              <w:jc w:val="center"/>
              <w:rPr>
                <w:rFonts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招标内容</w:t>
            </w:r>
          </w:p>
        </w:tc>
        <w:tc>
          <w:tcPr>
            <w:tcW w:w="3765" w:type="dxa"/>
            <w:noWrap w:val="0"/>
            <w:vAlign w:val="center"/>
          </w:tcPr>
          <w:p>
            <w:pPr>
              <w:spacing w:line="420" w:lineRule="exact"/>
              <w:jc w:val="center"/>
              <w:rPr>
                <w:rFonts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具体主要内容及要求</w:t>
            </w:r>
          </w:p>
        </w:tc>
        <w:tc>
          <w:tcPr>
            <w:tcW w:w="2440" w:type="dxa"/>
            <w:noWrap w:val="0"/>
            <w:vAlign w:val="center"/>
          </w:tcPr>
          <w:p>
            <w:pPr>
              <w:spacing w:line="420" w:lineRule="exact"/>
              <w:jc w:val="center"/>
              <w:rPr>
                <w:rFonts w:hint="eastAsia" w:ascii="宋体" w:hAnsi="宋体" w:eastAsia="宋体" w:cs="Times New Roman"/>
                <w:color w:val="000000"/>
                <w:sz w:val="24"/>
                <w:szCs w:val="22"/>
                <w:highlight w:val="none"/>
                <w:lang w:val="en-US" w:eastAsia="zh-CN"/>
              </w:rPr>
            </w:pPr>
            <w:r>
              <w:rPr>
                <w:rFonts w:hint="eastAsia" w:ascii="宋体" w:hAnsi="宋体" w:cs="宋体"/>
                <w:color w:val="auto"/>
                <w:sz w:val="24"/>
                <w:szCs w:val="24"/>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6" w:hRule="atLeast"/>
          <w:tblHeader/>
        </w:trPr>
        <w:tc>
          <w:tcPr>
            <w:tcW w:w="797" w:type="dxa"/>
            <w:noWrap w:val="0"/>
            <w:vAlign w:val="center"/>
          </w:tcPr>
          <w:p>
            <w:pPr>
              <w:spacing w:line="420" w:lineRule="exact"/>
              <w:jc w:val="center"/>
              <w:rPr>
                <w:rFonts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1</w:t>
            </w:r>
          </w:p>
        </w:tc>
        <w:tc>
          <w:tcPr>
            <w:tcW w:w="1853" w:type="dxa"/>
            <w:noWrap w:val="0"/>
            <w:vAlign w:val="center"/>
          </w:tcPr>
          <w:p>
            <w:pPr>
              <w:spacing w:line="420" w:lineRule="exact"/>
              <w:jc w:val="left"/>
              <w:rPr>
                <w:rFonts w:hint="default" w:ascii="宋体" w:hAnsi="宋体" w:eastAsia="宋体" w:cs="Times New Roman"/>
                <w:color w:val="000000"/>
                <w:sz w:val="24"/>
                <w:szCs w:val="22"/>
                <w:highlight w:val="none"/>
                <w:lang w:val="en-US" w:eastAsia="zh-CN"/>
              </w:rPr>
            </w:pPr>
            <w:r>
              <w:rPr>
                <w:rFonts w:hint="eastAsia" w:ascii="宋体" w:hAnsi="宋体" w:eastAsia="宋体" w:cs="宋体"/>
                <w:color w:val="auto"/>
                <w:kern w:val="2"/>
                <w:sz w:val="21"/>
                <w:szCs w:val="21"/>
                <w:highlight w:val="none"/>
                <w:u w:val="none"/>
                <w:lang w:val="en-US" w:eastAsia="zh-CN" w:bidi="ar-SA"/>
              </w:rPr>
              <w:t>2023年福泉沿海科技路、福泉高速公路、秀永高速公路莆田段等路段改造更新声屏障材料采购</w:t>
            </w:r>
          </w:p>
        </w:tc>
        <w:tc>
          <w:tcPr>
            <w:tcW w:w="3765" w:type="dxa"/>
            <w:noWrap w:val="0"/>
            <w:vAlign w:val="center"/>
          </w:tcPr>
          <w:p>
            <w:pPr>
              <w:spacing w:line="480" w:lineRule="exact"/>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铝合金/彩钢夹芯百叶窗吸声板、铝合金/彩钢夹芯隔声板、H型钢立柱、泡沫铝隔声板等。具体采购品类、数量及物资单价最高控制价详见招标文件第三章招标内容和要求。</w:t>
            </w:r>
          </w:p>
        </w:tc>
        <w:tc>
          <w:tcPr>
            <w:tcW w:w="2440" w:type="dxa"/>
            <w:noWrap w:val="0"/>
            <w:vAlign w:val="center"/>
          </w:tcPr>
          <w:p>
            <w:pPr>
              <w:spacing w:line="480" w:lineRule="exact"/>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6" w:hRule="atLeast"/>
          <w:tblHeader/>
        </w:trPr>
        <w:tc>
          <w:tcPr>
            <w:tcW w:w="797" w:type="dxa"/>
            <w:noWrap w:val="0"/>
            <w:vAlign w:val="center"/>
          </w:tcPr>
          <w:p>
            <w:pPr>
              <w:spacing w:line="420" w:lineRule="exact"/>
              <w:jc w:val="center"/>
              <w:rPr>
                <w:rFonts w:hint="eastAsia" w:ascii="宋体" w:hAnsi="宋体" w:eastAsia="宋体" w:cs="Times New Roman"/>
                <w:color w:val="000000"/>
                <w:sz w:val="24"/>
                <w:szCs w:val="22"/>
                <w:highlight w:val="none"/>
                <w:lang w:val="en-US" w:eastAsia="zh-CN"/>
              </w:rPr>
            </w:pPr>
            <w:r>
              <w:rPr>
                <w:rFonts w:hint="eastAsia" w:ascii="宋体" w:hAnsi="宋体" w:eastAsia="宋体" w:cs="Times New Roman"/>
                <w:color w:val="000000"/>
                <w:sz w:val="24"/>
                <w:szCs w:val="22"/>
                <w:highlight w:val="none"/>
                <w:lang w:val="en-US" w:eastAsia="zh-CN"/>
              </w:rPr>
              <w:t>2</w:t>
            </w:r>
          </w:p>
        </w:tc>
        <w:tc>
          <w:tcPr>
            <w:tcW w:w="1853" w:type="dxa"/>
            <w:noWrap w:val="0"/>
            <w:vAlign w:val="center"/>
          </w:tcPr>
          <w:p>
            <w:pPr>
              <w:spacing w:line="420" w:lineRule="exact"/>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2023 年浦南高速公路、福泉沿海科技路等路段改造更新声屏障材料采购</w:t>
            </w:r>
          </w:p>
        </w:tc>
        <w:tc>
          <w:tcPr>
            <w:tcW w:w="3765" w:type="dxa"/>
            <w:noWrap w:val="0"/>
            <w:vAlign w:val="center"/>
          </w:tcPr>
          <w:p>
            <w:pPr>
              <w:spacing w:line="480" w:lineRule="exact"/>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铝合金/彩钢夹芯百叶窗吸声板、铝合金/彩钢夹芯隔声板、H型钢立柱等。具体采购品类、数量及物资单价最高控制价详见招标文件第三章招标内容和要求。</w:t>
            </w:r>
          </w:p>
        </w:tc>
        <w:tc>
          <w:tcPr>
            <w:tcW w:w="2440" w:type="dxa"/>
            <w:noWrap w:val="0"/>
            <w:vAlign w:val="center"/>
          </w:tcPr>
          <w:p>
            <w:pPr>
              <w:spacing w:line="480" w:lineRule="exact"/>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6" w:hRule="atLeast"/>
          <w:tblHeader/>
        </w:trPr>
        <w:tc>
          <w:tcPr>
            <w:tcW w:w="797" w:type="dxa"/>
            <w:noWrap w:val="0"/>
            <w:vAlign w:val="center"/>
          </w:tcPr>
          <w:p>
            <w:pPr>
              <w:spacing w:line="420" w:lineRule="exact"/>
              <w:jc w:val="center"/>
              <w:rPr>
                <w:rFonts w:hint="eastAsia" w:ascii="宋体" w:hAnsi="宋体" w:eastAsia="宋体" w:cs="Times New Roman"/>
                <w:color w:val="000000"/>
                <w:sz w:val="24"/>
                <w:szCs w:val="22"/>
                <w:highlight w:val="none"/>
                <w:lang w:val="en-US" w:eastAsia="zh-CN"/>
              </w:rPr>
            </w:pPr>
            <w:r>
              <w:rPr>
                <w:rFonts w:hint="eastAsia" w:ascii="宋体" w:hAnsi="宋体" w:eastAsia="宋体" w:cs="Times New Roman"/>
                <w:color w:val="000000"/>
                <w:sz w:val="24"/>
                <w:szCs w:val="22"/>
                <w:highlight w:val="none"/>
                <w:lang w:val="en-US" w:eastAsia="zh-CN"/>
              </w:rPr>
              <w:t>3</w:t>
            </w:r>
          </w:p>
        </w:tc>
        <w:tc>
          <w:tcPr>
            <w:tcW w:w="1853" w:type="dxa"/>
            <w:noWrap w:val="0"/>
            <w:vAlign w:val="center"/>
          </w:tcPr>
          <w:p>
            <w:pPr>
              <w:spacing w:line="420" w:lineRule="exact"/>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2023年福宁高速公路宁德段、宁连高速公路福州段新增声屏障材料采购</w:t>
            </w:r>
          </w:p>
        </w:tc>
        <w:tc>
          <w:tcPr>
            <w:tcW w:w="3765" w:type="dxa"/>
            <w:noWrap w:val="0"/>
            <w:vAlign w:val="center"/>
          </w:tcPr>
          <w:p>
            <w:pPr>
              <w:spacing w:line="480" w:lineRule="exact"/>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铝合金/彩钢夹芯百叶窗吸声板、铝合金/彩钢夹芯隔声板、H型钢立柱等。具体采购品类、数量及物资单价最高控制价详见招标文件第三章招标内容和要求。</w:t>
            </w:r>
          </w:p>
        </w:tc>
        <w:tc>
          <w:tcPr>
            <w:tcW w:w="2440" w:type="dxa"/>
            <w:noWrap w:val="0"/>
            <w:vAlign w:val="center"/>
          </w:tcPr>
          <w:p>
            <w:pPr>
              <w:spacing w:line="480" w:lineRule="exact"/>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质保期1年</w:t>
            </w:r>
            <w:bookmarkStart w:id="49" w:name="_GoBack"/>
            <w:bookmarkEnd w:id="49"/>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2.2</w:t>
      </w:r>
      <w:r>
        <w:rPr>
          <w:rFonts w:hint="default" w:ascii="宋体" w:hAnsi="宋体" w:eastAsia="宋体" w:cs="Times New Roman"/>
          <w:color w:val="000000" w:themeColor="text1"/>
          <w:sz w:val="24"/>
          <w:lang w:val="en-US" w:eastAsia="zh-CN"/>
          <w14:textFill>
            <w14:solidFill>
              <w14:schemeClr w14:val="tx1"/>
            </w14:solidFill>
          </w14:textFill>
        </w:rPr>
        <w:t>本项目设有最高控制单价及最高控制总价，供应商报价或者修正后的报价不得高于上述规定的最高控制单价及最高控制总价，否则该供应商的响应文件将被视为未实质性响应谈判文件要求，其响应文件将被否决。</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1"/>
          <w:lang w:val="en-US" w:eastAsia="zh-CN" w:bidi="ar-SA"/>
          <w14:textFill>
            <w14:solidFill>
              <w14:schemeClr w14:val="tx1"/>
            </w14:solidFill>
          </w14:textFill>
        </w:rPr>
        <w:t>2.3</w:t>
      </w:r>
      <w:r>
        <w:rPr>
          <w:rFonts w:hint="default" w:ascii="宋体" w:hAnsi="宋体" w:eastAsia="宋体" w:cs="Times New Roman"/>
          <w:b/>
          <w:bCs/>
          <w:color w:val="000000" w:themeColor="text1"/>
          <w:kern w:val="2"/>
          <w:sz w:val="24"/>
          <w:szCs w:val="21"/>
          <w:lang w:val="en-US" w:eastAsia="zh-CN" w:bidi="ar-SA"/>
          <w14:textFill>
            <w14:solidFill>
              <w14:schemeClr w14:val="tx1"/>
            </w14:solidFill>
          </w14:textFill>
        </w:rPr>
        <w:t>供应周期：</w:t>
      </w:r>
      <w:r>
        <w:rPr>
          <w:rFonts w:hint="default" w:ascii="宋体" w:hAnsi="宋体" w:eastAsia="宋体" w:cs="Times New Roman"/>
          <w:color w:val="000000" w:themeColor="text1"/>
          <w:sz w:val="24"/>
          <w:lang w:val="en-US" w:eastAsia="zh-CN"/>
          <w14:textFill>
            <w14:solidFill>
              <w14:schemeClr w14:val="tx1"/>
            </w14:solidFill>
          </w14:textFill>
        </w:rPr>
        <w:t>自合同签订之日起</w:t>
      </w:r>
      <w:r>
        <w:rPr>
          <w:rFonts w:hint="eastAsia" w:ascii="宋体" w:hAnsi="宋体" w:eastAsia="宋体" w:cs="Times New Roman"/>
          <w:color w:val="000000" w:themeColor="text1"/>
          <w:sz w:val="24"/>
          <w:lang w:val="en-US" w:eastAsia="zh-CN"/>
          <w14:textFill>
            <w14:solidFill>
              <w14:schemeClr w14:val="tx1"/>
            </w14:solidFill>
          </w14:textFill>
        </w:rPr>
        <w:t>10天</w:t>
      </w:r>
      <w:r>
        <w:rPr>
          <w:rFonts w:hint="default" w:ascii="宋体" w:hAnsi="宋体" w:eastAsia="宋体" w:cs="Times New Roman"/>
          <w:color w:val="000000" w:themeColor="text1"/>
          <w:sz w:val="24"/>
          <w:lang w:val="en-US" w:eastAsia="zh-CN"/>
          <w14:textFill>
            <w14:solidFill>
              <w14:schemeClr w14:val="tx1"/>
            </w14:solidFill>
          </w14:textFill>
        </w:rPr>
        <w:t>，在供货周期内，供应商应按照采购人根据施工计划等要求及时供货，具体供货时间以采购人具体通知为准。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2.4</w:t>
      </w:r>
      <w:r>
        <w:rPr>
          <w:rFonts w:hint="default" w:ascii="宋体" w:hAnsi="宋体" w:eastAsia="宋体" w:cs="Times New Roman"/>
          <w:color w:val="000000" w:themeColor="text1"/>
          <w:sz w:val="24"/>
          <w:lang w:val="en-US" w:eastAsia="zh-CN"/>
          <w14:textFill>
            <w14:solidFill>
              <w14:schemeClr w14:val="tx1"/>
            </w14:solidFill>
          </w14:textFill>
        </w:rPr>
        <w:t>供应商必须对合同包中的全部货物进行报价，不得仅对合同包中的部分货物进行报价，否则其响应文件将被拒绝。</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Times New Roman"/>
          <w:b/>
          <w:bCs/>
          <w:color w:val="000000" w:themeColor="text1"/>
          <w:kern w:val="2"/>
          <w:sz w:val="24"/>
          <w:szCs w:val="21"/>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1"/>
          <w:lang w:val="en-US" w:eastAsia="zh-CN" w:bidi="ar-SA"/>
          <w14:textFill>
            <w14:solidFill>
              <w14:schemeClr w14:val="tx1"/>
            </w14:solidFill>
          </w14:textFill>
        </w:rPr>
        <w:t>2.5</w:t>
      </w:r>
      <w:r>
        <w:rPr>
          <w:rFonts w:hint="default" w:ascii="宋体" w:hAnsi="宋体" w:eastAsia="宋体" w:cs="Times New Roman"/>
          <w:b/>
          <w:bCs/>
          <w:color w:val="000000" w:themeColor="text1"/>
          <w:kern w:val="2"/>
          <w:sz w:val="24"/>
          <w:szCs w:val="21"/>
          <w:lang w:val="en-US" w:eastAsia="zh-CN" w:bidi="ar-SA"/>
          <w14:textFill>
            <w14:solidFill>
              <w14:schemeClr w14:val="tx1"/>
            </w14:solidFill>
          </w14:textFill>
        </w:rPr>
        <w:t>本项目谈判报价应包含：</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（1）</w:t>
      </w:r>
      <w:r>
        <w:rPr>
          <w:rFonts w:hint="default" w:ascii="宋体" w:hAnsi="宋体" w:eastAsia="宋体" w:cs="Times New Roman"/>
          <w:color w:val="000000" w:themeColor="text1"/>
          <w:sz w:val="24"/>
          <w:lang w:val="en-US" w:eastAsia="zh-CN"/>
          <w14:textFill>
            <w14:solidFill>
              <w14:schemeClr w14:val="tx1"/>
            </w14:solidFill>
          </w14:textFill>
        </w:rPr>
        <w:t>合同包材料运输至供货地点产生的所有费用,运输过程中发生的一切与采购人无关的外围干扰及各种纠纷由供应商自行解决，其产生的相关费用由供应商自行承担。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color w:val="auto"/>
          <w:sz w:val="24"/>
          <w:lang w:val="en-US" w:eastAsia="zh-CN"/>
        </w:rPr>
      </w:pPr>
      <w:r>
        <w:rPr>
          <w:rFonts w:hint="eastAsia" w:ascii="宋体" w:hAnsi="宋体" w:eastAsia="宋体" w:cs="Times New Roman"/>
          <w:color w:val="000000" w:themeColor="text1"/>
          <w:sz w:val="24"/>
          <w:lang w:val="en-US" w:eastAsia="zh-CN"/>
          <w14:textFill>
            <w14:solidFill>
              <w14:schemeClr w14:val="tx1"/>
            </w14:solidFill>
          </w14:textFill>
        </w:rPr>
        <w:t>（2）</w:t>
      </w:r>
      <w:r>
        <w:rPr>
          <w:rFonts w:hint="default" w:ascii="宋体" w:hAnsi="宋体" w:eastAsia="宋体" w:cs="Times New Roman"/>
          <w:color w:val="000000" w:themeColor="text1"/>
          <w:sz w:val="24"/>
          <w:lang w:val="en-US" w:eastAsia="zh-CN"/>
          <w14:textFill>
            <w14:solidFill>
              <w14:schemeClr w14:val="tx1"/>
            </w14:solidFill>
          </w14:textFill>
        </w:rPr>
        <w:t>为提供和完成合同规定的货物和服务及缺陷修复所需的劳务、设备、材料、运输至采购人指定地点的保险、检验、样品、管理、利润等费用，以及合同明示或暗示的所有责任、义务和一切风险。</w:t>
      </w:r>
      <w:r>
        <w:rPr>
          <w:rFonts w:hint="default" w:ascii="宋体" w:hAnsi="宋体" w:eastAsia="宋体" w:cs="Times New Roman"/>
          <w:color w:val="auto"/>
          <w:sz w:val="24"/>
          <w:lang w:val="en-US" w:eastAsia="zh-CN"/>
        </w:rPr>
        <w:t>该报价不含发票增值税费，税费据实结算，供应商必须开具能够抵扣的增值税专用发票。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2.6</w:t>
      </w:r>
      <w:r>
        <w:rPr>
          <w:rFonts w:hint="default" w:ascii="宋体" w:hAnsi="宋体" w:eastAsia="宋体" w:cs="Times New Roman"/>
          <w:color w:val="000000" w:themeColor="text1"/>
          <w:sz w:val="24"/>
          <w:lang w:val="en-US" w:eastAsia="zh-CN"/>
          <w14:textFill>
            <w14:solidFill>
              <w14:schemeClr w14:val="tx1"/>
            </w14:solidFill>
          </w14:textFill>
        </w:rPr>
        <w:t>本次采购的具体数量、型号详见报价清单，清单中数量是为了统一报价而暂定的合同执行的预估数量，实际以采购人的通知为准。采购人有权对供货数量进行调整，最终供应数量根据实际供货情况结算，依据施工进度需求量分批次运到采购人指定地点。供应商应充分考虑因取消供货、实际数量与清单中数量可能存在较大差异、而产生的报价风险及因分批次供货所产生的运费额外支出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2.7</w:t>
      </w:r>
      <w:r>
        <w:rPr>
          <w:rFonts w:hint="default" w:ascii="宋体" w:hAnsi="宋体" w:eastAsia="宋体" w:cs="Times New Roman"/>
          <w:color w:val="000000" w:themeColor="text1"/>
          <w:sz w:val="24"/>
          <w:lang w:val="en-US" w:eastAsia="zh-CN"/>
          <w14:textFill>
            <w14:solidFill>
              <w14:schemeClr w14:val="tx1"/>
            </w14:solidFill>
          </w14:textFill>
        </w:rPr>
        <w:t>实际供应数量超出合同包数量时的调价要求：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（1）</w:t>
      </w:r>
      <w:r>
        <w:rPr>
          <w:rFonts w:hint="default" w:ascii="宋体" w:hAnsi="宋体" w:eastAsia="宋体" w:cs="Times New Roman"/>
          <w:color w:val="000000" w:themeColor="text1"/>
          <w:sz w:val="24"/>
          <w:lang w:val="en-US" w:eastAsia="zh-CN"/>
          <w14:textFill>
            <w14:solidFill>
              <w14:schemeClr w14:val="tx1"/>
            </w14:solidFill>
          </w14:textFill>
        </w:rPr>
        <w:t>若报价清单中任一细目实际供应数量比合同暂定数量增加在30%以内（含30%），则按合同单价进行结算；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（2）</w:t>
      </w:r>
      <w:r>
        <w:rPr>
          <w:rFonts w:hint="default" w:ascii="宋体" w:hAnsi="宋体" w:eastAsia="宋体" w:cs="Times New Roman"/>
          <w:color w:val="000000" w:themeColor="text1"/>
          <w:sz w:val="24"/>
          <w:lang w:val="en-US" w:eastAsia="zh-CN"/>
          <w14:textFill>
            <w14:solidFill>
              <w14:schemeClr w14:val="tx1"/>
            </w14:solidFill>
          </w14:textFill>
        </w:rPr>
        <w:t>若报价清单中任一细目实际供应数量比合同暂定数量增加在30-50%范围以内（含50%），数量增加部分的结算单价在合同单价的基础上下调1%；</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（3）</w:t>
      </w:r>
      <w:r>
        <w:rPr>
          <w:rFonts w:hint="default" w:ascii="宋体" w:hAnsi="宋体" w:eastAsia="宋体" w:cs="Times New Roman"/>
          <w:color w:val="000000" w:themeColor="text1"/>
          <w:sz w:val="24"/>
          <w:lang w:val="en-US" w:eastAsia="zh-CN"/>
          <w14:textFill>
            <w14:solidFill>
              <w14:schemeClr w14:val="tx1"/>
            </w14:solidFill>
          </w14:textFill>
        </w:rPr>
        <w:t>若报价清单中任一细目实际供应数量比合同暂定数量增加在50-70%范围以内（含70%），数量增加部分的结算单价在合同单价的基础上下调2%；</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（4）</w:t>
      </w:r>
      <w:r>
        <w:rPr>
          <w:rFonts w:hint="default" w:ascii="宋体" w:hAnsi="宋体" w:eastAsia="宋体" w:cs="Times New Roman"/>
          <w:color w:val="000000" w:themeColor="text1"/>
          <w:sz w:val="24"/>
          <w:lang w:val="en-US" w:eastAsia="zh-CN"/>
          <w14:textFill>
            <w14:solidFill>
              <w14:schemeClr w14:val="tx1"/>
            </w14:solidFill>
          </w14:textFill>
        </w:rPr>
        <w:t>若报价清单中任一细目实际供应数量比合同暂定数量增加在70%以上，数量增加部分的结算单价在合同单价的基础上下调3%；</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（5）</w:t>
      </w:r>
      <w:r>
        <w:rPr>
          <w:rFonts w:hint="default" w:ascii="宋体" w:hAnsi="宋体" w:eastAsia="宋体" w:cs="Times New Roman"/>
          <w:color w:val="000000" w:themeColor="text1"/>
          <w:sz w:val="24"/>
          <w:lang w:val="en-US" w:eastAsia="zh-CN"/>
          <w14:textFill>
            <w14:solidFill>
              <w14:schemeClr w14:val="tx1"/>
            </w14:solidFill>
          </w14:textFill>
        </w:rPr>
        <w:t>以上调价，指在生产和供应过程中，由于不可能预见原因，采购人由于生产数量增加，为满足生产连续性要求，采购人来不及另行组织采购的情况下，拟将不再另外采购，经双方协商同意进行调价，则供应商应按照上述调价办法进行供应,采购人也有权对数量增加部分另行组织采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（6）</w:t>
      </w:r>
      <w:r>
        <w:rPr>
          <w:rFonts w:hint="default" w:ascii="宋体" w:hAnsi="宋体" w:eastAsia="宋体" w:cs="Times New Roman"/>
          <w:color w:val="000000" w:themeColor="text1"/>
          <w:sz w:val="24"/>
          <w:lang w:val="en-US" w:eastAsia="zh-CN"/>
          <w14:textFill>
            <w14:solidFill>
              <w14:schemeClr w14:val="tx1"/>
            </w14:solidFill>
          </w14:textFill>
        </w:rPr>
        <w:t>上述调价计算过程中的金额以供应商所报的不含税单价为计算基准，所有计算过程中的金额按四舍五入保留小数点后2位。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2.8</w:t>
      </w:r>
      <w:r>
        <w:rPr>
          <w:rFonts w:hint="default" w:ascii="宋体" w:hAnsi="宋体" w:eastAsia="宋体" w:cs="Times New Roman"/>
          <w:color w:val="000000" w:themeColor="text1"/>
          <w:sz w:val="24"/>
          <w:lang w:val="en-US" w:eastAsia="zh-CN"/>
          <w14:textFill>
            <w14:solidFill>
              <w14:schemeClr w14:val="tx1"/>
            </w14:solidFill>
          </w14:textFill>
        </w:rPr>
        <w:t>成交供应商不得转包他人，若发现转包，采购人将不予退还其保证金及履约保证金，并有权要求成交人按转包金额的20%承担违约责任。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1"/>
          <w:lang w:val="en-US" w:eastAsia="zh-CN" w:bidi="ar-SA"/>
          <w14:textFill>
            <w14:solidFill>
              <w14:schemeClr w14:val="tx1"/>
            </w14:solidFill>
          </w14:textFill>
        </w:rPr>
        <w:t>2.9</w:t>
      </w:r>
      <w:r>
        <w:rPr>
          <w:rFonts w:hint="default" w:ascii="宋体" w:hAnsi="宋体" w:eastAsia="宋体" w:cs="Times New Roman"/>
          <w:b/>
          <w:bCs/>
          <w:color w:val="000000" w:themeColor="text1"/>
          <w:kern w:val="2"/>
          <w:sz w:val="24"/>
          <w:szCs w:val="21"/>
          <w:lang w:val="en-US" w:eastAsia="zh-CN" w:bidi="ar-SA"/>
          <w14:textFill>
            <w14:solidFill>
              <w14:schemeClr w14:val="tx1"/>
            </w14:solidFill>
          </w14:textFill>
        </w:rPr>
        <w:t>供货地点：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default" w:ascii="宋体" w:hAnsi="宋体" w:eastAsia="宋体" w:cs="Times New Roman"/>
          <w:color w:val="000000" w:themeColor="text1"/>
          <w:sz w:val="24"/>
          <w:lang w:val="en-US" w:eastAsia="zh-CN"/>
          <w14:textFill>
            <w14:solidFill>
              <w14:schemeClr w14:val="tx1"/>
            </w14:solidFill>
          </w14:textFill>
        </w:rPr>
        <w:t>福建省内指定地点。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供应商基本资格条件：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3.1营业范围要求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rPr>
      </w:pPr>
      <w:r>
        <w:rPr>
          <w:rFonts w:hint="eastAsia" w:ascii="宋体" w:hAnsi="宋体"/>
          <w:color w:val="000000" w:themeColor="text1"/>
          <w:sz w:val="24"/>
          <w14:textFill>
            <w14:solidFill>
              <w14:schemeClr w14:val="tx1"/>
            </w14:solidFill>
          </w14:textFill>
        </w:rPr>
        <w:t>在中华人民共和国境内依法注册，具有独立法人资格并且具有合法、有效的营业执照和相应的营业范围，</w:t>
      </w:r>
      <w:r>
        <w:rPr>
          <w:rFonts w:hint="eastAsia" w:ascii="宋体" w:hAnsi="宋体"/>
          <w:color w:val="000000" w:themeColor="text1"/>
          <w:sz w:val="24"/>
          <w:szCs w:val="22"/>
          <w14:textFill>
            <w14:solidFill>
              <w14:schemeClr w14:val="tx1"/>
            </w14:solidFill>
          </w14:textFill>
        </w:rPr>
        <w:t>供应商应在响应文件中提供企业法人营业执照复印件</w:t>
      </w:r>
      <w:r>
        <w:rPr>
          <w:rFonts w:hint="eastAsia" w:ascii="宋体" w:hAnsi="宋体"/>
          <w:color w:val="auto"/>
          <w:sz w:val="24"/>
          <w:szCs w:val="22"/>
          <w:lang w:val="en-US" w:eastAsia="zh-CN"/>
        </w:rPr>
        <w:t>及有效的安全生产许可证</w:t>
      </w:r>
      <w:r>
        <w:rPr>
          <w:rFonts w:hint="eastAsia" w:ascii="宋体" w:hAnsi="宋体"/>
          <w:color w:val="auto"/>
          <w:sz w:val="24"/>
          <w:szCs w:val="22"/>
        </w:rPr>
        <w:t>并加盖供应商单位公章</w:t>
      </w:r>
      <w:r>
        <w:rPr>
          <w:rFonts w:hint="eastAsia" w:ascii="宋体" w:hAnsi="宋体"/>
          <w:color w:val="auto"/>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3.2服务业绩要求</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000000"/>
          <w:sz w:val="24"/>
          <w:szCs w:val="24"/>
        </w:rPr>
      </w:pPr>
      <w:r>
        <w:rPr>
          <w:rFonts w:hint="eastAsia" w:ascii="宋体" w:hAnsi="宋体"/>
          <w:color w:val="auto"/>
          <w:sz w:val="24"/>
          <w:lang w:val="en-US" w:eastAsia="zh-CN"/>
        </w:rPr>
        <w:t>3.2.1</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自2</w:t>
      </w:r>
      <w:r>
        <w:rPr>
          <w:rFonts w:hint="eastAsia" w:ascii="宋体" w:hAnsi="宋体" w:eastAsia="宋体" w:cs="宋体"/>
          <w:color w:val="000000"/>
          <w:sz w:val="24"/>
          <w:szCs w:val="24"/>
          <w:lang w:val="en-US" w:eastAsia="zh-CN"/>
        </w:rPr>
        <w:t>020</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月1日起至报价文件递交截止之日止，独立完成过一项合同金额不低于100万的声屏障材料供货业绩(</w:t>
      </w: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rPr>
        <w:t>施工合同</w:t>
      </w:r>
      <w:r>
        <w:rPr>
          <w:rFonts w:hint="eastAsia" w:ascii="宋体" w:hAnsi="宋体" w:eastAsia="宋体" w:cs="宋体"/>
          <w:color w:val="000000"/>
          <w:sz w:val="24"/>
          <w:szCs w:val="24"/>
          <w:lang w:val="en-US" w:eastAsia="zh-CN"/>
        </w:rPr>
        <w:t>或中标通知书复印件</w:t>
      </w:r>
      <w:r>
        <w:rPr>
          <w:rFonts w:hint="eastAsia" w:ascii="宋体" w:hAnsi="宋体" w:eastAsia="宋体" w:cs="宋体"/>
          <w:color w:val="000000"/>
          <w:sz w:val="24"/>
          <w:szCs w:val="24"/>
        </w:rPr>
        <w:t>作为证明材料)。</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000000"/>
          <w:sz w:val="24"/>
          <w:szCs w:val="24"/>
        </w:rPr>
      </w:pPr>
      <w:r>
        <w:rPr>
          <w:rFonts w:hint="eastAsia" w:ascii="宋体" w:hAnsi="宋体"/>
          <w:color w:val="000000" w:themeColor="text1"/>
          <w:sz w:val="24"/>
          <w:lang w:val="en-US" w:eastAsia="zh-CN"/>
          <w14:textFill>
            <w14:solidFill>
              <w14:schemeClr w14:val="tx1"/>
            </w14:solidFill>
          </w14:textFill>
        </w:rPr>
        <w:t>3.2.2</w:t>
      </w:r>
      <w:r>
        <w:rPr>
          <w:rFonts w:hint="eastAsia" w:ascii="宋体" w:hAnsi="宋体" w:eastAsia="宋体" w:cs="宋体"/>
          <w:color w:val="000000"/>
          <w:sz w:val="24"/>
          <w:szCs w:val="24"/>
        </w:rPr>
        <w:t>供应商须提供2020年1月1日至本公告发布前最近一批次声屏障材料由国家权威检测单位出具的产品检测报告</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提供复印件</w:t>
      </w:r>
      <w:r>
        <w:rPr>
          <w:rFonts w:hint="eastAsia" w:ascii="宋体" w:hAnsi="宋体" w:eastAsia="宋体" w:cs="宋体"/>
          <w:color w:val="000000"/>
          <w:sz w:val="24"/>
          <w:szCs w:val="24"/>
        </w:rPr>
        <w:t>作为证明材料</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3.3履约信用要求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供应商近三年在经营活动中没有重大违法记录，未被工商行政管理机关列入全国企业信用公示系统严重违法失信企业黑名单（以国家企业信用信息公示系统http://www.gsxt.gov.cn/index.html的截图为准）。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本次采购不接受联合体参加谈判。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3.5</w:t>
      </w:r>
      <w:r>
        <w:rPr>
          <w:rFonts w:hint="eastAsia" w:ascii="宋体" w:hAnsi="宋体"/>
          <w:color w:val="000000" w:themeColor="text1"/>
          <w:sz w:val="24"/>
          <w14:textFill>
            <w14:solidFill>
              <w14:schemeClr w14:val="tx1"/>
            </w14:solidFill>
          </w14:textFill>
        </w:rPr>
        <w:t>每个</w:t>
      </w:r>
      <w:r>
        <w:rPr>
          <w:rFonts w:hint="eastAsia" w:ascii="宋体" w:hAnsi="宋体"/>
          <w:color w:val="000000" w:themeColor="text1"/>
          <w:sz w:val="24"/>
          <w:lang w:val="en-US" w:eastAsia="zh-CN"/>
          <w14:textFill>
            <w14:solidFill>
              <w14:schemeClr w14:val="tx1"/>
            </w14:solidFill>
          </w14:textFill>
        </w:rPr>
        <w:t>供应商</w:t>
      </w:r>
      <w:r>
        <w:rPr>
          <w:rFonts w:hint="eastAsia" w:ascii="宋体" w:hAnsi="宋体"/>
          <w:color w:val="000000" w:themeColor="text1"/>
          <w:sz w:val="24"/>
          <w14:textFill>
            <w14:solidFill>
              <w14:schemeClr w14:val="tx1"/>
            </w14:solidFill>
          </w14:textFill>
        </w:rPr>
        <w:t>最多可对3个包件投标，且最多允许中1个包件。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供应商自2020年1月1日以来在福建省高速公路采购招标中出现过在投标有效期内撤回投标、放弃中标、挂靠投标、围标串标等行为且在处理期限内的或被福建省高速公路养护工程有限公司因供货质量不合格、供货不及时、合同执行不到位等原因列入不合格供应商（以福建省高速公路养护工程有限公司网站公布的为准），资格审查不予通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3.7在“信用中国”网站（http://www.creditchina.gov.cn/)中被列为失信被执行人的供应商，不得参加谈判。供应商应提供“信用中国”网站中是否被列为失信被执行人的网页截图，并附在响应文件中。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3.8参加本项目的报价人须按规定</w:t>
      </w:r>
      <w:r>
        <w:rPr>
          <w:rFonts w:hint="eastAsia" w:ascii="宋体" w:hAnsi="宋体"/>
          <w:color w:val="000000" w:themeColor="text1"/>
          <w:sz w:val="24"/>
          <w:lang w:val="en-US" w:eastAsia="zh-CN"/>
          <w14:textFill>
            <w14:solidFill>
              <w14:schemeClr w14:val="tx1"/>
            </w14:solidFill>
          </w14:textFill>
        </w:rPr>
        <w:t>缴纳谈判</w:t>
      </w:r>
      <w:r>
        <w:rPr>
          <w:rFonts w:hint="eastAsia" w:ascii="宋体" w:hAnsi="宋体"/>
          <w:color w:val="000000" w:themeColor="text1"/>
          <w:sz w:val="24"/>
          <w14:textFill>
            <w14:solidFill>
              <w14:schemeClr w14:val="tx1"/>
            </w14:solidFill>
          </w14:textFill>
        </w:rPr>
        <w:t>保证金</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合同包1人民币叁万元整(¥</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0000元)，合同包2人民</w:t>
      </w:r>
      <w:r>
        <w:rPr>
          <w:rFonts w:hint="eastAsia" w:ascii="宋体" w:hAnsi="宋体"/>
          <w:color w:val="000000" w:themeColor="text1"/>
          <w:sz w:val="24"/>
          <w:lang w:val="en-US" w:eastAsia="zh-CN"/>
          <w14:textFill>
            <w14:solidFill>
              <w14:schemeClr w14:val="tx1"/>
            </w14:solidFill>
          </w14:textFill>
        </w:rPr>
        <w:t>币</w:t>
      </w:r>
      <w:r>
        <w:rPr>
          <w:rFonts w:hint="eastAsia" w:ascii="宋体" w:hAnsi="宋体"/>
          <w:color w:val="000000" w:themeColor="text1"/>
          <w:sz w:val="24"/>
          <w14:textFill>
            <w14:solidFill>
              <w14:schemeClr w14:val="tx1"/>
            </w14:solidFill>
          </w14:textFill>
        </w:rPr>
        <w:t>壹万</w:t>
      </w:r>
      <w:r>
        <w:rPr>
          <w:rFonts w:hint="eastAsia" w:ascii="宋体" w:hAnsi="宋体"/>
          <w:color w:val="000000" w:themeColor="text1"/>
          <w:sz w:val="24"/>
          <w:lang w:val="en-US" w:eastAsia="zh-CN"/>
          <w14:textFill>
            <w14:solidFill>
              <w14:schemeClr w14:val="tx1"/>
            </w14:solidFill>
          </w14:textFill>
        </w:rPr>
        <w:t>壹仟</w:t>
      </w:r>
      <w:r>
        <w:rPr>
          <w:rFonts w:hint="eastAsia" w:ascii="宋体" w:hAnsi="宋体"/>
          <w:color w:val="000000" w:themeColor="text1"/>
          <w:sz w:val="24"/>
          <w14:textFill>
            <w14:solidFill>
              <w14:schemeClr w14:val="tx1"/>
            </w14:solidFill>
          </w14:textFill>
        </w:rPr>
        <w:t>元整(¥</w:t>
      </w:r>
      <w:r>
        <w:rPr>
          <w:rFonts w:hint="eastAsia" w:ascii="宋体" w:hAnsi="宋体"/>
          <w:color w:val="000000" w:themeColor="text1"/>
          <w:sz w:val="24"/>
          <w:lang w:val="en-US" w:eastAsia="zh-CN"/>
          <w14:textFill>
            <w14:solidFill>
              <w14:schemeClr w14:val="tx1"/>
            </w14:solidFill>
          </w14:textFill>
        </w:rPr>
        <w:t>11</w:t>
      </w:r>
      <w:r>
        <w:rPr>
          <w:rFonts w:hint="eastAsia" w:ascii="宋体" w:hAnsi="宋体"/>
          <w:color w:val="000000" w:themeColor="text1"/>
          <w:sz w:val="24"/>
          <w14:textFill>
            <w14:solidFill>
              <w14:schemeClr w14:val="tx1"/>
            </w14:solidFill>
          </w14:textFill>
        </w:rPr>
        <w:t>000元)，合同包</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人民币壹万元整(¥10000元)并备注“HB-2023-</w:t>
      </w:r>
      <w:r>
        <w:rPr>
          <w:rFonts w:hint="eastAsia" w:ascii="宋体" w:hAnsi="宋体"/>
          <w:color w:val="000000" w:themeColor="text1"/>
          <w:sz w:val="24"/>
          <w:lang w:val="en-US" w:eastAsia="zh-CN"/>
          <w14:textFill>
            <w14:solidFill>
              <w14:schemeClr w14:val="tx1"/>
            </w14:solidFill>
          </w14:textFill>
        </w:rPr>
        <w:t>WZ</w:t>
      </w:r>
      <w:r>
        <w:rPr>
          <w:rFonts w:hint="eastAsia" w:ascii="宋体" w:hAnsi="宋体"/>
          <w:color w:val="000000" w:themeColor="text1"/>
          <w:sz w:val="24"/>
          <w14:textFill>
            <w14:solidFill>
              <w14:schemeClr w14:val="tx1"/>
            </w14:solidFill>
          </w14:textFill>
        </w:rPr>
        <w:t>-00</w:t>
      </w:r>
      <w:r>
        <w:rPr>
          <w:rFonts w:hint="eastAsia" w:ascii="宋体" w:hAnsi="宋体"/>
          <w:color w:val="000000" w:themeColor="text1"/>
          <w:sz w:val="24"/>
          <w:lang w:val="en-US" w:eastAsia="zh-CN"/>
          <w14:textFill>
            <w14:solidFill>
              <w14:schemeClr w14:val="tx1"/>
            </w14:solidFill>
          </w14:textFill>
        </w:rPr>
        <w:t>9</w:t>
      </w:r>
      <w:r>
        <w:rPr>
          <w:rFonts w:hint="eastAsia" w:ascii="宋体" w:hAnsi="宋体"/>
          <w:color w:val="000000" w:themeColor="text1"/>
          <w:sz w:val="24"/>
          <w14:textFill>
            <w14:solidFill>
              <w14:schemeClr w14:val="tx1"/>
            </w14:solidFill>
          </w14:textFill>
        </w:rPr>
        <w:t>号</w:t>
      </w:r>
      <w:r>
        <w:rPr>
          <w:rFonts w:hint="eastAsia" w:ascii="宋体" w:hAnsi="宋体"/>
          <w:color w:val="000000" w:themeColor="text1"/>
          <w:sz w:val="24"/>
          <w:lang w:val="en-US" w:eastAsia="zh-CN"/>
          <w14:textFill>
            <w14:solidFill>
              <w14:schemeClr w14:val="tx1"/>
            </w14:solidFill>
          </w14:textFill>
        </w:rPr>
        <w:t>谈判</w:t>
      </w:r>
      <w:r>
        <w:rPr>
          <w:rFonts w:hint="eastAsia" w:ascii="宋体" w:hAnsi="宋体"/>
          <w:color w:val="000000" w:themeColor="text1"/>
          <w:sz w:val="24"/>
          <w14:textFill>
            <w14:solidFill>
              <w14:schemeClr w14:val="tx1"/>
            </w14:solidFill>
          </w14:textFill>
        </w:rPr>
        <w:t>保证金”方可参加报价，否则将予以拒绝</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4.</w:t>
      </w:r>
      <w:r>
        <w:rPr>
          <w:rFonts w:hint="default" w:ascii="宋体" w:hAnsi="宋体" w:eastAsia="宋体" w:cs="Times New Roman"/>
          <w:color w:val="000000" w:themeColor="text1"/>
          <w:sz w:val="24"/>
          <w:lang w:val="en-US" w:eastAsia="zh-CN"/>
          <w14:textFill>
            <w14:solidFill>
              <w14:schemeClr w14:val="tx1"/>
            </w14:solidFill>
          </w14:textFill>
        </w:rPr>
        <w:t>愿意参加本项目谈判的供应商</w:t>
      </w:r>
      <w:r>
        <w:rPr>
          <w:rFonts w:hint="default" w:ascii="宋体" w:hAnsi="宋体" w:eastAsia="宋体" w:cs="Times New Roman"/>
          <w:color w:val="auto"/>
          <w:sz w:val="24"/>
          <w:lang w:val="en-US" w:eastAsia="zh-CN"/>
        </w:rPr>
        <w:t>，请于2023年</w:t>
      </w:r>
      <w:r>
        <w:rPr>
          <w:rFonts w:hint="eastAsia" w:ascii="宋体" w:hAnsi="宋体" w:cs="Times New Roman"/>
          <w:color w:val="auto"/>
          <w:sz w:val="24"/>
          <w:lang w:val="en-US" w:eastAsia="zh-CN"/>
        </w:rPr>
        <w:t>11</w:t>
      </w:r>
      <w:r>
        <w:rPr>
          <w:rFonts w:hint="default" w:ascii="宋体" w:hAnsi="宋体" w:eastAsia="宋体" w:cs="Times New Roman"/>
          <w:color w:val="auto"/>
          <w:sz w:val="24"/>
          <w:lang w:val="en-US" w:eastAsia="zh-CN"/>
        </w:rPr>
        <w:t>月</w:t>
      </w:r>
      <w:r>
        <w:rPr>
          <w:rFonts w:hint="eastAsia" w:ascii="宋体" w:hAnsi="宋体" w:cs="Times New Roman"/>
          <w:color w:val="auto"/>
          <w:sz w:val="24"/>
          <w:lang w:val="en-US" w:eastAsia="zh-CN"/>
        </w:rPr>
        <w:t>10</w:t>
      </w:r>
      <w:r>
        <w:rPr>
          <w:rFonts w:hint="default" w:ascii="宋体" w:hAnsi="宋体" w:eastAsia="宋体" w:cs="Times New Roman"/>
          <w:color w:val="auto"/>
          <w:sz w:val="24"/>
          <w:lang w:val="en-US" w:eastAsia="zh-CN"/>
        </w:rPr>
        <w:t>日至202</w:t>
      </w:r>
      <w:r>
        <w:rPr>
          <w:rFonts w:hint="eastAsia" w:ascii="宋体" w:hAnsi="宋体" w:cs="Times New Roman"/>
          <w:color w:val="auto"/>
          <w:sz w:val="24"/>
          <w:lang w:val="en-US" w:eastAsia="zh-CN"/>
        </w:rPr>
        <w:t>3</w:t>
      </w:r>
      <w:r>
        <w:rPr>
          <w:rFonts w:hint="default" w:ascii="宋体" w:hAnsi="宋体" w:eastAsia="宋体" w:cs="Times New Roman"/>
          <w:color w:val="auto"/>
          <w:sz w:val="24"/>
          <w:lang w:val="en-US" w:eastAsia="zh-CN"/>
        </w:rPr>
        <w:t>年</w:t>
      </w:r>
      <w:r>
        <w:rPr>
          <w:rFonts w:hint="eastAsia" w:ascii="宋体" w:hAnsi="宋体" w:cs="Times New Roman"/>
          <w:color w:val="auto"/>
          <w:sz w:val="24"/>
          <w:lang w:val="en-US" w:eastAsia="zh-CN"/>
        </w:rPr>
        <w:t>11</w:t>
      </w:r>
      <w:r>
        <w:rPr>
          <w:rFonts w:hint="default" w:ascii="宋体" w:hAnsi="宋体" w:eastAsia="宋体" w:cs="Times New Roman"/>
          <w:color w:val="auto"/>
          <w:sz w:val="24"/>
          <w:lang w:val="en-US" w:eastAsia="zh-CN"/>
        </w:rPr>
        <w:t>月</w:t>
      </w:r>
      <w:r>
        <w:rPr>
          <w:rFonts w:hint="eastAsia" w:ascii="宋体" w:hAnsi="宋体" w:cs="Times New Roman"/>
          <w:color w:val="auto"/>
          <w:sz w:val="24"/>
          <w:lang w:val="en-US" w:eastAsia="zh-CN"/>
        </w:rPr>
        <w:t>14</w:t>
      </w:r>
      <w:r>
        <w:rPr>
          <w:rFonts w:hint="default" w:ascii="宋体" w:hAnsi="宋体" w:eastAsia="宋体" w:cs="Times New Roman"/>
          <w:color w:val="auto"/>
          <w:sz w:val="24"/>
          <w:lang w:val="en-US" w:eastAsia="zh-CN"/>
        </w:rPr>
        <w:t>日</w:t>
      </w:r>
      <w:r>
        <w:rPr>
          <w:rFonts w:hint="default" w:ascii="宋体" w:hAnsi="宋体" w:eastAsia="宋体" w:cs="Times New Roman"/>
          <w:color w:val="000000" w:themeColor="text1"/>
          <w:sz w:val="24"/>
          <w:lang w:val="en-US" w:eastAsia="zh-CN"/>
          <w14:textFill>
            <w14:solidFill>
              <w14:schemeClr w14:val="tx1"/>
            </w14:solidFill>
          </w14:textFill>
        </w:rPr>
        <w:t>通过福建省高速公路养护工程有限公司（网址：www.fjgsyh.com）下载谈判文件。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b/>
          <w:color w:val="000000" w:themeColor="text1"/>
          <w:sz w:val="24"/>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5.响应文件递交截止时间</w:t>
      </w:r>
      <w:r>
        <w:rPr>
          <w:rFonts w:hint="eastAsia" w:ascii="宋体" w:hAnsi="宋体" w:eastAsia="宋体" w:cs="Times New Roman"/>
          <w:color w:val="auto"/>
          <w:sz w:val="24"/>
          <w:lang w:val="en-US" w:eastAsia="zh-CN"/>
        </w:rPr>
        <w:t>：响应文件应于2023年</w:t>
      </w:r>
      <w:r>
        <w:rPr>
          <w:rFonts w:hint="eastAsia" w:ascii="宋体" w:hAnsi="宋体" w:cs="Times New Roman"/>
          <w:color w:val="auto"/>
          <w:sz w:val="24"/>
          <w:lang w:val="en-US" w:eastAsia="zh-CN"/>
        </w:rPr>
        <w:t>11</w:t>
      </w:r>
      <w:r>
        <w:rPr>
          <w:rFonts w:hint="eastAsia" w:ascii="宋体" w:hAnsi="宋体" w:eastAsia="宋体" w:cs="Times New Roman"/>
          <w:color w:val="auto"/>
          <w:sz w:val="24"/>
          <w:lang w:val="en-US" w:eastAsia="zh-CN"/>
        </w:rPr>
        <w:t>月</w:t>
      </w:r>
      <w:r>
        <w:rPr>
          <w:rFonts w:hint="eastAsia" w:ascii="宋体" w:hAnsi="宋体" w:cs="Times New Roman"/>
          <w:color w:val="auto"/>
          <w:sz w:val="24"/>
          <w:lang w:val="en-US" w:eastAsia="zh-CN"/>
        </w:rPr>
        <w:t>14</w:t>
      </w:r>
      <w:r>
        <w:rPr>
          <w:rFonts w:hint="eastAsia" w:ascii="宋体" w:hAnsi="宋体" w:eastAsia="宋体" w:cs="Times New Roman"/>
          <w:color w:val="auto"/>
          <w:sz w:val="24"/>
          <w:lang w:val="en-US" w:eastAsia="zh-CN"/>
        </w:rPr>
        <w:t>日</w:t>
      </w:r>
      <w:r>
        <w:rPr>
          <w:rFonts w:hint="eastAsia" w:ascii="宋体" w:hAnsi="宋体" w:cs="Times New Roman"/>
          <w:color w:val="auto"/>
          <w:sz w:val="24"/>
          <w:lang w:val="en-US" w:eastAsia="zh-CN"/>
        </w:rPr>
        <w:t>上</w:t>
      </w:r>
      <w:r>
        <w:rPr>
          <w:rFonts w:hint="eastAsia" w:ascii="宋体" w:hAnsi="宋体" w:eastAsia="宋体" w:cs="Times New Roman"/>
          <w:color w:val="auto"/>
          <w:sz w:val="24"/>
          <w:lang w:val="en-US" w:eastAsia="zh-CN"/>
        </w:rPr>
        <w:t>午</w:t>
      </w:r>
      <w:r>
        <w:rPr>
          <w:rFonts w:hint="eastAsia" w:ascii="宋体" w:hAnsi="宋体" w:cs="Times New Roman"/>
          <w:color w:val="auto"/>
          <w:sz w:val="24"/>
          <w:lang w:val="en-US" w:eastAsia="zh-CN"/>
        </w:rPr>
        <w:t>9</w:t>
      </w:r>
      <w:r>
        <w:rPr>
          <w:rFonts w:hint="eastAsia" w:ascii="宋体" w:hAnsi="宋体" w:eastAsia="宋体" w:cs="Times New Roman"/>
          <w:color w:val="auto"/>
          <w:sz w:val="24"/>
          <w:lang w:val="en-US" w:eastAsia="zh-CN"/>
        </w:rPr>
        <w:t>：30分（北</w:t>
      </w:r>
      <w:r>
        <w:rPr>
          <w:rFonts w:hint="eastAsia" w:ascii="宋体" w:hAnsi="宋体"/>
          <w:color w:val="auto"/>
          <w:sz w:val="24"/>
        </w:rPr>
        <w:t>京时间）前按</w:t>
      </w:r>
      <w:r>
        <w:rPr>
          <w:rFonts w:hint="eastAsia" w:ascii="宋体" w:hAnsi="宋体"/>
          <w:color w:val="000000" w:themeColor="text1"/>
          <w:sz w:val="24"/>
          <w14:textFill>
            <w14:solidFill>
              <w14:schemeClr w14:val="tx1"/>
            </w14:solidFill>
          </w14:textFill>
        </w:rPr>
        <w:t>下述地址送至</w:t>
      </w:r>
      <w:r>
        <w:rPr>
          <w:rFonts w:hint="eastAsia" w:ascii="宋体" w:hAnsi="宋体"/>
          <w:b/>
          <w:color w:val="000000" w:themeColor="text1"/>
          <w:sz w:val="24"/>
          <w:u w:val="single"/>
          <w14:textFill>
            <w14:solidFill>
              <w14:schemeClr w14:val="tx1"/>
            </w14:solidFill>
          </w14:textFill>
        </w:rPr>
        <w:t>福州市闽侯县上街中美村福银高速公路福州西出口养护大楼3层会议室</w:t>
      </w:r>
      <w:r>
        <w:rPr>
          <w:rFonts w:hint="eastAsia" w:ascii="宋体" w:hAnsi="宋体"/>
          <w:color w:val="000000" w:themeColor="text1"/>
          <w:sz w:val="24"/>
          <w14:textFill>
            <w14:solidFill>
              <w14:schemeClr w14:val="tx1"/>
            </w14:solidFill>
          </w14:textFill>
        </w:rPr>
        <w:t>，逾期收到的或不符合规定的响应文件将被拒绝。</w:t>
      </w:r>
      <w:r>
        <w:rPr>
          <w:rFonts w:hint="eastAsia" w:ascii="宋体" w:hAnsi="宋体"/>
          <w:b/>
          <w:color w:val="000000" w:themeColor="text1"/>
          <w:sz w:val="24"/>
          <w14:textFill>
            <w14:solidFill>
              <w14:schemeClr w14:val="tx1"/>
            </w14:solidFill>
          </w14:textFill>
        </w:rPr>
        <w:t>报价开封时间、地点:</w:t>
      </w:r>
      <w:r>
        <w:rPr>
          <w:rFonts w:ascii="宋体" w:hAnsi="宋体"/>
          <w:b/>
          <w:color w:val="000000" w:themeColor="text1"/>
          <w:spacing w:val="-4"/>
          <w:sz w:val="24"/>
          <w:u w:val="single"/>
          <w14:textFill>
            <w14:solidFill>
              <w14:schemeClr w14:val="tx1"/>
            </w14:solidFill>
          </w14:textFill>
        </w:rPr>
        <w:t xml:space="preserve"> </w:t>
      </w:r>
      <w:r>
        <w:rPr>
          <w:rFonts w:hint="eastAsia" w:ascii="宋体" w:hAnsi="宋体"/>
          <w:b/>
          <w:color w:val="auto"/>
          <w:spacing w:val="-4"/>
          <w:sz w:val="24"/>
          <w:u w:val="single"/>
        </w:rPr>
        <w:t>2023年</w:t>
      </w:r>
      <w:r>
        <w:rPr>
          <w:rFonts w:hint="eastAsia" w:ascii="宋体" w:hAnsi="宋体"/>
          <w:b/>
          <w:color w:val="auto"/>
          <w:spacing w:val="-4"/>
          <w:sz w:val="24"/>
          <w:u w:val="single"/>
          <w:lang w:val="en-US" w:eastAsia="zh-CN"/>
        </w:rPr>
        <w:t>11</w:t>
      </w:r>
      <w:r>
        <w:rPr>
          <w:rFonts w:hint="eastAsia" w:ascii="宋体" w:hAnsi="宋体"/>
          <w:b/>
          <w:color w:val="auto"/>
          <w:spacing w:val="-4"/>
          <w:sz w:val="24"/>
          <w:u w:val="single"/>
        </w:rPr>
        <w:t>月</w:t>
      </w:r>
      <w:r>
        <w:rPr>
          <w:rFonts w:hint="eastAsia" w:ascii="宋体" w:hAnsi="宋体"/>
          <w:b/>
          <w:color w:val="auto"/>
          <w:spacing w:val="-4"/>
          <w:sz w:val="24"/>
          <w:u w:val="single"/>
          <w:lang w:val="en-US" w:eastAsia="zh-CN"/>
        </w:rPr>
        <w:t>14</w:t>
      </w:r>
      <w:r>
        <w:rPr>
          <w:rFonts w:hint="eastAsia" w:ascii="宋体" w:hAnsi="宋体"/>
          <w:b/>
          <w:color w:val="auto"/>
          <w:spacing w:val="-4"/>
          <w:sz w:val="24"/>
          <w:u w:val="single"/>
        </w:rPr>
        <w:t>日</w:t>
      </w:r>
      <w:r>
        <w:rPr>
          <w:rFonts w:hint="eastAsia" w:ascii="宋体" w:hAnsi="宋体"/>
          <w:color w:val="auto"/>
          <w:spacing w:val="-4"/>
          <w:sz w:val="24"/>
          <w:u w:val="single"/>
          <w:lang w:val="en-US" w:eastAsia="zh-CN"/>
        </w:rPr>
        <w:t>上</w:t>
      </w:r>
      <w:r>
        <w:rPr>
          <w:rFonts w:hint="eastAsia" w:ascii="宋体" w:hAnsi="宋体"/>
          <w:color w:val="auto"/>
          <w:spacing w:val="-4"/>
          <w:sz w:val="24"/>
          <w:u w:val="single"/>
        </w:rPr>
        <w:t>午</w:t>
      </w:r>
      <w:r>
        <w:rPr>
          <w:rFonts w:hint="eastAsia" w:ascii="宋体" w:hAnsi="宋体"/>
          <w:color w:val="auto"/>
          <w:sz w:val="24"/>
          <w:lang w:val="en-US" w:eastAsia="zh-CN"/>
        </w:rPr>
        <w:t>9</w:t>
      </w:r>
      <w:r>
        <w:rPr>
          <w:rFonts w:hint="eastAsia" w:ascii="宋体" w:hAnsi="宋体"/>
          <w:color w:val="auto"/>
          <w:sz w:val="24"/>
        </w:rPr>
        <w:t>：30</w:t>
      </w:r>
      <w:r>
        <w:rPr>
          <w:rFonts w:hint="eastAsia" w:ascii="宋体" w:hAnsi="宋体"/>
          <w:b/>
          <w:color w:val="auto"/>
          <w:sz w:val="24"/>
        </w:rPr>
        <w:t>（北京时间），</w:t>
      </w:r>
      <w:r>
        <w:rPr>
          <w:rFonts w:hint="eastAsia" w:ascii="宋体" w:hAnsi="宋体"/>
          <w:b/>
          <w:color w:val="000000" w:themeColor="text1"/>
          <w:sz w:val="24"/>
          <w:u w:val="single"/>
          <w14:textFill>
            <w14:solidFill>
              <w14:schemeClr w14:val="tx1"/>
            </w14:solidFill>
          </w14:textFill>
        </w:rPr>
        <w:t>福州市闽侯县上街中美村福银高速公路福州西出口养护大楼3层会议室</w:t>
      </w:r>
      <w:r>
        <w:rPr>
          <w:rFonts w:hint="eastAsia" w:ascii="宋体" w:hAnsi="宋体"/>
          <w:b/>
          <w:color w:val="000000" w:themeColor="text1"/>
          <w:sz w:val="24"/>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谈判时间、地点：</w:t>
      </w:r>
      <w:r>
        <w:rPr>
          <w:rFonts w:hint="eastAsia"/>
          <w:color w:val="auto"/>
          <w:sz w:val="24"/>
        </w:rPr>
        <w:t>定于</w:t>
      </w:r>
      <w:r>
        <w:rPr>
          <w:rFonts w:hint="eastAsia" w:hAnsi="宋体"/>
          <w:color w:val="auto"/>
          <w:spacing w:val="-4"/>
          <w:sz w:val="24"/>
          <w:u w:val="single"/>
        </w:rPr>
        <w:t>2023年</w:t>
      </w:r>
      <w:r>
        <w:rPr>
          <w:rFonts w:hint="eastAsia" w:hAnsi="宋体"/>
          <w:color w:val="auto"/>
          <w:spacing w:val="-4"/>
          <w:sz w:val="24"/>
          <w:u w:val="single"/>
          <w:lang w:val="en-US" w:eastAsia="zh-CN"/>
        </w:rPr>
        <w:t>11</w:t>
      </w:r>
      <w:r>
        <w:rPr>
          <w:rFonts w:hint="eastAsia" w:hAnsi="宋体"/>
          <w:color w:val="auto"/>
          <w:spacing w:val="-4"/>
          <w:sz w:val="24"/>
          <w:u w:val="single"/>
        </w:rPr>
        <w:t>月</w:t>
      </w:r>
      <w:r>
        <w:rPr>
          <w:rFonts w:hint="eastAsia" w:hAnsi="宋体"/>
          <w:color w:val="auto"/>
          <w:spacing w:val="-4"/>
          <w:sz w:val="24"/>
          <w:u w:val="single"/>
          <w:lang w:val="en-US" w:eastAsia="zh-CN"/>
        </w:rPr>
        <w:t>14</w:t>
      </w:r>
      <w:r>
        <w:rPr>
          <w:rFonts w:hint="eastAsia" w:hAnsi="宋体"/>
          <w:color w:val="auto"/>
          <w:spacing w:val="-4"/>
          <w:sz w:val="24"/>
          <w:u w:val="single"/>
        </w:rPr>
        <w:t>日</w:t>
      </w:r>
      <w:r>
        <w:rPr>
          <w:rFonts w:hint="eastAsia"/>
          <w:color w:val="auto"/>
          <w:sz w:val="24"/>
        </w:rPr>
        <w:t>在</w:t>
      </w:r>
      <w:r>
        <w:rPr>
          <w:rFonts w:hint="eastAsia" w:hAnsi="宋体"/>
          <w:b/>
          <w:color w:val="auto"/>
          <w:sz w:val="24"/>
          <w:u w:val="single"/>
        </w:rPr>
        <w:t>福州</w:t>
      </w:r>
      <w:r>
        <w:rPr>
          <w:rFonts w:hint="eastAsia" w:hAnsi="宋体"/>
          <w:b/>
          <w:color w:val="000000" w:themeColor="text1"/>
          <w:sz w:val="24"/>
          <w:u w:val="single"/>
          <w14:textFill>
            <w14:solidFill>
              <w14:schemeClr w14:val="tx1"/>
            </w14:solidFill>
          </w14:textFill>
        </w:rPr>
        <w:t>市闽侯县上街中美村福银高速公路福州西出口养护大3层会议室</w:t>
      </w:r>
      <w:r>
        <w:rPr>
          <w:rFonts w:hint="eastAsia" w:hAnsi="宋体"/>
          <w:bCs/>
          <w:color w:val="000000" w:themeColor="text1"/>
          <w:sz w:val="24"/>
          <w14:textFill>
            <w14:solidFill>
              <w14:schemeClr w14:val="tx1"/>
            </w14:solidFill>
          </w14:textFill>
        </w:rPr>
        <w:t>进行谈判。</w:t>
      </w:r>
      <w:r>
        <w:rPr>
          <w:rFonts w:hint="eastAsia"/>
          <w:color w:val="000000" w:themeColor="text1"/>
          <w:sz w:val="24"/>
          <w:szCs w:val="24"/>
          <w14:textFill>
            <w14:solidFill>
              <w14:schemeClr w14:val="tx1"/>
            </w14:solidFill>
          </w14:textFill>
        </w:rPr>
        <w:t>现场递交响应文件的</w:t>
      </w:r>
      <w:r>
        <w:rPr>
          <w:rFonts w:hint="eastAsia" w:hAnsi="宋体" w:cs="宋体"/>
          <w:color w:val="000000" w:themeColor="text1"/>
          <w:sz w:val="24"/>
          <w:szCs w:val="24"/>
          <w14:textFill>
            <w14:solidFill>
              <w14:schemeClr w14:val="tx1"/>
            </w14:solidFill>
          </w14:textFill>
        </w:rPr>
        <w:t>报价人应派其法定代表人或其授权委托代理人出席，</w:t>
      </w:r>
      <w:r>
        <w:rPr>
          <w:rFonts w:hint="eastAsia" w:hAnsi="宋体" w:cs="宋体"/>
          <w:b/>
          <w:bCs/>
          <w:color w:val="000000" w:themeColor="text1"/>
          <w:sz w:val="24"/>
          <w:szCs w:val="24"/>
          <w:u w:val="single"/>
          <w14:textFill>
            <w14:solidFill>
              <w14:schemeClr w14:val="tx1"/>
            </w14:solidFill>
          </w14:textFill>
        </w:rPr>
        <w:t>出席代表需携带法人代表证明或法人授权委托书、身份证原件及盖有单位公章的上述资料复印件</w:t>
      </w:r>
      <w:r>
        <w:rPr>
          <w:rFonts w:hint="eastAsia" w:hAnsi="宋体" w:cs="宋体"/>
          <w:color w:val="000000" w:themeColor="text1"/>
          <w:sz w:val="24"/>
          <w:szCs w:val="24"/>
          <w14:textFill>
            <w14:solidFill>
              <w14:schemeClr w14:val="tx1"/>
            </w14:solidFill>
          </w14:textFill>
        </w:rPr>
        <w:t>以供审查，未按要求提交投标文件将被拒绝。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7.凡对本次谈判提出咨询澄清或疑问，请在响应文件递交截止时间之前三日以书面形式与福建海丝高速生态环保科技有限公司联系。 </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pacing w:val="-10"/>
          <w:sz w:val="24"/>
          <w14:textFill>
            <w14:solidFill>
              <w14:schemeClr w14:val="tx1"/>
            </w14:solidFill>
          </w14:textFill>
        </w:rPr>
        <w:t>8.</w:t>
      </w:r>
      <w:r>
        <w:rPr>
          <w:rFonts w:hint="eastAsia" w:ascii="宋体" w:hAnsi="宋体"/>
          <w:bCs/>
          <w:color w:val="000000" w:themeColor="text1"/>
          <w:sz w:val="24"/>
          <w14:textFill>
            <w14:solidFill>
              <w14:schemeClr w14:val="tx1"/>
            </w14:solidFill>
          </w14:textFill>
        </w:rPr>
        <w:t>谈判文件和要求如有补充修改，福建海丝高速生态环保科技有限公司将通过登记邮箱进行通知，请供应商自行关注。</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9.评审办法：</w:t>
      </w:r>
      <w:r>
        <w:rPr>
          <w:rFonts w:hint="eastAsia" w:hAnsi="宋体"/>
          <w:b/>
          <w:bCs/>
          <w:color w:val="000000" w:themeColor="text1"/>
          <w:sz w:val="24"/>
          <w:szCs w:val="24"/>
          <w:lang w:val="zh-CN"/>
          <w14:textFill>
            <w14:solidFill>
              <w14:schemeClr w14:val="tx1"/>
            </w14:solidFill>
          </w14:textFill>
        </w:rPr>
        <w:t>最低价评审法</w:t>
      </w:r>
      <w:r>
        <w:rPr>
          <w:rFonts w:hint="eastAsia" w:hAnsi="宋体"/>
          <w:color w:val="000000" w:themeColor="text1"/>
          <w:sz w:val="24"/>
          <w:szCs w:val="24"/>
          <w14:textFill>
            <w14:solidFill>
              <w14:schemeClr w14:val="tx1"/>
            </w14:solidFill>
          </w14:textFill>
        </w:rPr>
        <w:t>，具体详见谈判文件。</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采购人：</w:t>
      </w:r>
      <w:bookmarkStart w:id="2" w:name="_Hlk137309993"/>
      <w:r>
        <w:rPr>
          <w:rFonts w:hint="eastAsia" w:ascii="宋体" w:hAnsi="宋体"/>
          <w:color w:val="000000" w:themeColor="text1"/>
          <w:sz w:val="24"/>
          <w14:textFill>
            <w14:solidFill>
              <w14:schemeClr w14:val="tx1"/>
            </w14:solidFill>
          </w14:textFill>
        </w:rPr>
        <w:t>福建海丝高速生态环保科技有限公司</w:t>
      </w:r>
      <w:bookmarkEnd w:id="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b/>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r>
        <w:rPr>
          <w:rFonts w:hint="eastAsia" w:ascii="宋体" w:hAnsi="宋体"/>
          <w:b/>
          <w:color w:val="000000" w:themeColor="text1"/>
          <w:sz w:val="24"/>
          <w:u w:val="single"/>
          <w14:textFill>
            <w14:solidFill>
              <w14:schemeClr w14:val="tx1"/>
            </w14:solidFill>
          </w14:textFill>
        </w:rPr>
        <w:t>福州市闽侯县上街中美村福银高速公路福州西出口养护大楼3层会议室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联系人：孟工</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  话：15248075676</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谈判保证金汇入账号：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bookmarkStart w:id="3" w:name="_Toc421025094"/>
      <w:r>
        <w:rPr>
          <w:rFonts w:hint="eastAsia" w:ascii="宋体" w:hAnsi="宋体"/>
          <w:color w:val="000000" w:themeColor="text1"/>
          <w:sz w:val="24"/>
          <w:szCs w:val="22"/>
          <w14:textFill>
            <w14:solidFill>
              <w14:schemeClr w14:val="tx1"/>
            </w14:solidFill>
          </w14:textFill>
        </w:rPr>
        <w:t>户    名：</w:t>
      </w:r>
      <w:r>
        <w:rPr>
          <w:rFonts w:hint="eastAsia" w:ascii="宋体" w:hAnsi="宋体"/>
          <w:color w:val="000000" w:themeColor="text1"/>
          <w:sz w:val="24"/>
          <w14:textFill>
            <w14:solidFill>
              <w14:schemeClr w14:val="tx1"/>
            </w14:solidFill>
          </w14:textFill>
        </w:rPr>
        <w:t>福建海丝高速生态环保科技有限公司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开户银行：</w:t>
      </w:r>
      <w:r>
        <w:rPr>
          <w:rFonts w:hint="eastAsia" w:ascii="宋体" w:hAnsi="宋体" w:cs="宋体"/>
          <w:color w:val="000000" w:themeColor="text1"/>
          <w:kern w:val="0"/>
          <w:sz w:val="24"/>
          <w14:textFill>
            <w14:solidFill>
              <w14:schemeClr w14:val="tx1"/>
            </w14:solidFill>
          </w14:textFill>
        </w:rPr>
        <w:t>中国邮政储蓄银行股份有限公司福州市鼓楼区支行</w:t>
      </w:r>
      <w:r>
        <w:rPr>
          <w:rFonts w:hint="eastAsia" w:ascii="宋体" w:hAnsi="宋体"/>
          <w:color w:val="000000" w:themeColor="text1"/>
          <w:sz w:val="24"/>
          <w:szCs w:val="2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账    号：</w:t>
      </w:r>
      <w:r>
        <w:rPr>
          <w:rFonts w:hint="eastAsia" w:ascii="宋体" w:hAnsi="宋体" w:cs="宋体"/>
          <w:color w:val="000000" w:themeColor="text1"/>
          <w:kern w:val="0"/>
          <w:sz w:val="24"/>
          <w14:textFill>
            <w14:solidFill>
              <w14:schemeClr w14:val="tx1"/>
            </w14:solidFill>
          </w14:textFill>
        </w:rPr>
        <w:t>935007010032430011</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4"/>
          <w14:textFill>
            <w14:solidFill>
              <w14:schemeClr w14:val="tx1"/>
            </w14:solidFill>
          </w14:textFill>
        </w:rPr>
        <w:t>注明用途：“谈判保证金”</w:t>
      </w: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36"/>
          <w14:textFill>
            <w14:solidFill>
              <w14:schemeClr w14:val="tx1"/>
            </w14:solidFill>
          </w14:textFill>
        </w:rPr>
        <w:sectPr>
          <w:headerReference r:id="rId7" w:type="default"/>
          <w:footerReference r:id="rId8" w:type="default"/>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start="2"/>
          <w:cols w:space="720" w:num="1"/>
          <w:docGrid w:type="lines" w:linePitch="312" w:charSpace="0"/>
        </w:sectPr>
      </w:pPr>
    </w:p>
    <w:p>
      <w:pPr>
        <w:jc w:val="center"/>
        <w:outlineLvl w:val="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36"/>
          <w14:textFill>
            <w14:solidFill>
              <w14:schemeClr w14:val="tx1"/>
            </w14:solidFill>
          </w14:textFill>
        </w:rPr>
        <w:t>第二章  谈判须知</w:t>
      </w:r>
    </w:p>
    <w:p>
      <w:pPr>
        <w:spacing w:line="400" w:lineRule="exact"/>
        <w:jc w:val="center"/>
        <w:outlineLvl w:val="1"/>
        <w:rPr>
          <w:rFonts w:ascii="宋体" w:hAnsi="宋体"/>
          <w:color w:val="000000" w:themeColor="text1"/>
          <w:sz w:val="24"/>
          <w14:textFill>
            <w14:solidFill>
              <w14:schemeClr w14:val="tx1"/>
            </w14:solidFill>
          </w14:textFill>
        </w:rPr>
      </w:pPr>
      <w:r>
        <w:rPr>
          <w:rFonts w:hint="eastAsia" w:ascii="宋体" w:hAnsi="宋体"/>
          <w:color w:val="000000" w:themeColor="text1"/>
          <w:sz w:val="28"/>
          <w14:textFill>
            <w14:solidFill>
              <w14:schemeClr w14:val="tx1"/>
            </w14:solidFill>
          </w14:textFill>
        </w:rPr>
        <w:t>一、</w:t>
      </w:r>
      <w:r>
        <w:rPr>
          <w:rFonts w:hint="eastAsia" w:ascii="宋体" w:hAnsi="宋体"/>
          <w:b/>
          <w:bCs/>
          <w:color w:val="000000" w:themeColor="text1"/>
          <w:sz w:val="32"/>
          <w14:textFill>
            <w14:solidFill>
              <w14:schemeClr w14:val="tx1"/>
            </w14:solidFill>
          </w14:textFill>
        </w:rPr>
        <w:t>谈判须知前附表</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谈判须知前附表是对谈判须知的补充和细化，二者如有矛盾或不一致，以前附表的要求为准。</w:t>
      </w:r>
    </w:p>
    <w:tbl>
      <w:tblPr>
        <w:tblStyle w:val="1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52"/>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项号</w:t>
            </w:r>
          </w:p>
        </w:tc>
        <w:tc>
          <w:tcPr>
            <w:tcW w:w="952" w:type="dxa"/>
            <w:vAlign w:val="center"/>
          </w:tcPr>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条款号</w:t>
            </w:r>
            <w:r>
              <w:rPr>
                <w:rFonts w:ascii="宋体" w:hAnsi="宋体"/>
                <w:color w:val="000000" w:themeColor="text1"/>
                <w:sz w:val="24"/>
                <w14:textFill>
                  <w14:solidFill>
                    <w14:schemeClr w14:val="tx1"/>
                  </w14:solidFill>
                </w14:textFill>
              </w:rPr>
              <w:t xml:space="preserve"> </w:t>
            </w:r>
          </w:p>
        </w:tc>
        <w:tc>
          <w:tcPr>
            <w:tcW w:w="7508"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编</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列</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内</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952" w:type="dxa"/>
            <w:vAlign w:val="center"/>
          </w:tcPr>
          <w:p>
            <w:pPr>
              <w:spacing w:line="4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p>
        </w:tc>
        <w:tc>
          <w:tcPr>
            <w:tcW w:w="7508" w:type="dxa"/>
            <w:vAlign w:val="center"/>
          </w:tcPr>
          <w:p>
            <w:pPr>
              <w:spacing w:line="380" w:lineRule="atLeast"/>
              <w:rPr>
                <w:rFonts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hint="eastAsia" w:ascii="宋体" w:hAnsi="宋体" w:eastAsia="宋体" w:cs="Times New Roman"/>
                <w:color w:val="000000" w:themeColor="text1"/>
                <w:sz w:val="24"/>
                <w:highlight w:val="none"/>
                <w14:textFill>
                  <w14:solidFill>
                    <w14:schemeClr w14:val="tx1"/>
                  </w14:solidFill>
                </w14:textFill>
              </w:rPr>
              <w:t>2023年</w:t>
            </w:r>
            <w:r>
              <w:rPr>
                <w:rFonts w:hint="eastAsia" w:ascii="宋体" w:hAnsi="宋体" w:eastAsia="宋体" w:cs="Times New Roman"/>
                <w:color w:val="000000" w:themeColor="text1"/>
                <w:sz w:val="24"/>
                <w:highlight w:val="none"/>
                <w:lang w:val="en-US" w:eastAsia="zh-CN"/>
                <w14:textFill>
                  <w14:solidFill>
                    <w14:schemeClr w14:val="tx1"/>
                  </w14:solidFill>
                </w14:textFill>
              </w:rPr>
              <w:t>声屏障材料</w:t>
            </w:r>
            <w:r>
              <w:rPr>
                <w:rFonts w:hint="eastAsia" w:ascii="宋体" w:hAnsi="宋体" w:eastAsia="宋体" w:cs="Times New Roman"/>
                <w:color w:val="000000" w:themeColor="text1"/>
                <w:sz w:val="24"/>
                <w:highlight w:val="none"/>
                <w14:textFill>
                  <w14:solidFill>
                    <w14:schemeClr w14:val="tx1"/>
                  </w14:solidFill>
                </w14:textFill>
              </w:rPr>
              <w:t>采购项目</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采购人名称：福建海丝高速生态环保科技有限公司</w:t>
            </w:r>
          </w:p>
          <w:p>
            <w:pPr>
              <w:spacing w:line="5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项目内</w:t>
            </w:r>
            <w:r>
              <w:rPr>
                <w:rFonts w:hint="eastAsia" w:ascii="宋体" w:hAnsi="宋体"/>
                <w:color w:val="auto"/>
                <w:sz w:val="24"/>
              </w:rPr>
              <w:t>容：</w:t>
            </w:r>
            <w:r>
              <w:rPr>
                <w:rFonts w:hint="eastAsia" w:ascii="宋体" w:hAnsi="宋体" w:eastAsia="宋体" w:cs="Times New Roman"/>
                <w:color w:val="auto"/>
                <w:kern w:val="2"/>
                <w:sz w:val="24"/>
                <w:szCs w:val="24"/>
                <w:lang w:val="en-US" w:eastAsia="zh-CN" w:bidi="ar-SA"/>
              </w:rPr>
              <w:t>2023年福泉沿海科技路、福泉高速公路、秀永高速公路莆田段等路段改造更新声屏障材料采购</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vAlign w:val="center"/>
          </w:tcPr>
          <w:p>
            <w:pPr>
              <w:spacing w:line="4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952" w:type="dxa"/>
            <w:vAlign w:val="center"/>
          </w:tcPr>
          <w:p>
            <w:pPr>
              <w:spacing w:line="42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1</w:t>
            </w:r>
          </w:p>
        </w:tc>
        <w:tc>
          <w:tcPr>
            <w:tcW w:w="7508" w:type="dxa"/>
            <w:vAlign w:val="center"/>
          </w:tcPr>
          <w:p>
            <w:pPr>
              <w:spacing w:line="440" w:lineRule="atLeas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供应商基本资格条件</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(1)营业范围要求</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在中华人民共和国境内依法注册，具有独立法人资格并且具有合法、有效的营业执照和相应的营业范围，</w:t>
            </w:r>
            <w:r>
              <w:rPr>
                <w:rFonts w:hint="eastAsia" w:ascii="宋体" w:hAnsi="宋体"/>
                <w:color w:val="000000" w:themeColor="text1"/>
                <w:sz w:val="24"/>
                <w:szCs w:val="22"/>
                <w14:textFill>
                  <w14:solidFill>
                    <w14:schemeClr w14:val="tx1"/>
                  </w14:solidFill>
                </w14:textFill>
              </w:rPr>
              <w:t>供应商应在响应文件中提供企业法人营业执照复印件</w:t>
            </w:r>
            <w:r>
              <w:rPr>
                <w:rFonts w:hint="eastAsia" w:ascii="宋体" w:hAnsi="宋体"/>
                <w:color w:val="000000" w:themeColor="text1"/>
                <w:sz w:val="24"/>
                <w:szCs w:val="22"/>
                <w:lang w:val="en-US" w:eastAsia="zh-CN"/>
                <w14:textFill>
                  <w14:solidFill>
                    <w14:schemeClr w14:val="tx1"/>
                  </w14:solidFill>
                </w14:textFill>
              </w:rPr>
              <w:t>及</w:t>
            </w:r>
            <w:r>
              <w:rPr>
                <w:rFonts w:hint="eastAsia" w:ascii="宋体" w:hAnsi="宋体"/>
                <w:color w:val="000000" w:themeColor="text1"/>
                <w:sz w:val="24"/>
                <w:szCs w:val="22"/>
                <w14:textFill>
                  <w14:solidFill>
                    <w14:schemeClr w14:val="tx1"/>
                  </w14:solidFill>
                </w14:textFill>
              </w:rPr>
              <w:t>有效的安全生产许可证并加盖供应商单位公章</w:t>
            </w:r>
            <w:r>
              <w:rPr>
                <w:rFonts w:hint="eastAsia" w:ascii="宋体" w:hAnsi="宋体"/>
                <w:color w:val="000000" w:themeColor="text1"/>
                <w:sz w:val="24"/>
                <w14:textFill>
                  <w14:solidFill>
                    <w14:schemeClr w14:val="tx1"/>
                  </w14:solidFill>
                </w14:textFill>
              </w:rPr>
              <w:t>。</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(2)服务业绩要求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①</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自2</w:t>
            </w:r>
            <w:r>
              <w:rPr>
                <w:rFonts w:hint="eastAsia" w:ascii="宋体" w:hAnsi="宋体" w:eastAsia="宋体" w:cs="宋体"/>
                <w:color w:val="000000"/>
                <w:sz w:val="24"/>
                <w:szCs w:val="24"/>
                <w:lang w:val="en-US" w:eastAsia="zh-CN"/>
              </w:rPr>
              <w:t>020</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月1日起至报价文件递交截止之日止，独立完成过一项合同金额不低于100万的声屏障材料供货业绩(</w:t>
            </w: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rPr>
              <w:t>施工合同</w:t>
            </w:r>
            <w:r>
              <w:rPr>
                <w:rFonts w:hint="eastAsia" w:ascii="宋体" w:hAnsi="宋体" w:eastAsia="宋体" w:cs="宋体"/>
                <w:color w:val="000000"/>
                <w:sz w:val="24"/>
                <w:szCs w:val="24"/>
                <w:lang w:val="en-US" w:eastAsia="zh-CN"/>
              </w:rPr>
              <w:t>或中标通知书复印件</w:t>
            </w:r>
            <w:r>
              <w:rPr>
                <w:rFonts w:hint="eastAsia" w:ascii="宋体" w:hAnsi="宋体" w:eastAsia="宋体" w:cs="宋体"/>
                <w:color w:val="000000"/>
                <w:sz w:val="24"/>
                <w:szCs w:val="24"/>
              </w:rPr>
              <w:t>作为证明材料)</w:t>
            </w:r>
            <w:r>
              <w:rPr>
                <w:rFonts w:hint="eastAsia" w:ascii="宋体" w:hAnsi="宋体"/>
                <w:color w:val="000000" w:themeColor="text1"/>
                <w:sz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②</w:t>
            </w:r>
            <w:r>
              <w:rPr>
                <w:rFonts w:hint="eastAsia" w:ascii="宋体" w:hAnsi="宋体" w:eastAsia="宋体" w:cs="宋体"/>
                <w:color w:val="000000"/>
                <w:sz w:val="24"/>
                <w:szCs w:val="24"/>
              </w:rPr>
              <w:t>供应商须提供2020年1月1日至本公告发布前最近一批次声屏障材料由国家权威检测单位出具的产品检测报告</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提供复印件</w:t>
            </w:r>
            <w:r>
              <w:rPr>
                <w:rFonts w:hint="eastAsia" w:ascii="宋体" w:hAnsi="宋体" w:eastAsia="宋体" w:cs="宋体"/>
                <w:color w:val="000000"/>
                <w:sz w:val="24"/>
                <w:szCs w:val="24"/>
              </w:rPr>
              <w:t>作为证明材料</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(3)履约信用要求</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供应商近三年在经营活动中没有重大违法记录，未被工商行政管理机关列入全国企业信用公示系统严重违法失信企业黑名单（以国家企业信用信息公示系统http://www.gsxt.gov.cn/index.html的截图为准</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)本次采购不接受联合体参加谈判。</w:t>
            </w:r>
          </w:p>
          <w:p>
            <w:pPr>
              <w:spacing w:line="400" w:lineRule="exact"/>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)每个</w:t>
            </w:r>
            <w:r>
              <w:rPr>
                <w:rFonts w:hint="eastAsia" w:ascii="宋体" w:hAnsi="宋体"/>
                <w:color w:val="000000" w:themeColor="text1"/>
                <w:sz w:val="24"/>
                <w:lang w:val="en-US" w:eastAsia="zh-CN"/>
                <w14:textFill>
                  <w14:solidFill>
                    <w14:schemeClr w14:val="tx1"/>
                  </w14:solidFill>
                </w14:textFill>
              </w:rPr>
              <w:t>供应商</w:t>
            </w:r>
            <w:r>
              <w:rPr>
                <w:rFonts w:hint="eastAsia" w:ascii="宋体" w:hAnsi="宋体"/>
                <w:color w:val="000000" w:themeColor="text1"/>
                <w:sz w:val="24"/>
                <w14:textFill>
                  <w14:solidFill>
                    <w14:schemeClr w14:val="tx1"/>
                  </w14:solidFill>
                </w14:textFill>
              </w:rPr>
              <w:t>最多可对3个包件投标，且最多允许中1个包件</w:t>
            </w:r>
            <w:r>
              <w:rPr>
                <w:rFonts w:hint="eastAsia" w:ascii="宋体" w:hAnsi="宋体"/>
                <w:color w:val="000000" w:themeColor="text1"/>
                <w:sz w:val="24"/>
                <w:lang w:eastAsia="zh-CN"/>
                <w14:textFill>
                  <w14:solidFill>
                    <w14:schemeClr w14:val="tx1"/>
                  </w14:solidFill>
                </w14:textFill>
              </w:rPr>
              <w:t>。</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供应商自2020年1月1日以来在福建省高速公路采购招标中出现过在投标有效期内撤回投标、放弃中标、挂靠投标、围标串标等行为且在处理期限内的或被福建省高速公路养护工程有限公司因供货质量不合格、供货不及时、合同执行不到位等原因列入不合格供应商（以福建省高速公路养护工程有限公司网站公布的为准），资格审查不予通过。</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(7)在“信用中国”网站（http://www.creditchina.gov.cn/)中被列为失信被执行人的供应商，不得参加谈判。供应商应提供“信用中国”网站中是否被列为失信被执行人的网页截图，并附在响应文件中。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900"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952"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11.7</w:t>
            </w:r>
          </w:p>
        </w:tc>
        <w:tc>
          <w:tcPr>
            <w:tcW w:w="7508" w:type="dxa"/>
            <w:vAlign w:val="center"/>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响应文件递交至：福建海丝高速生态环保科技有限公司</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址：</w:t>
            </w:r>
            <w:r>
              <w:rPr>
                <w:rFonts w:hint="eastAsia" w:ascii="宋体" w:hAnsi="宋体"/>
                <w:b/>
                <w:color w:val="000000" w:themeColor="text1"/>
                <w:sz w:val="24"/>
                <w:u w:val="single"/>
                <w14:textFill>
                  <w14:solidFill>
                    <w14:schemeClr w14:val="tx1"/>
                  </w14:solidFill>
                </w14:textFill>
              </w:rPr>
              <w:t>福建省福州市闽侯县福州西养护大楼3层会议室</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接收人：孟工     电话：15248075676</w:t>
            </w:r>
          </w:p>
          <w:p>
            <w:pPr>
              <w:spacing w:line="420" w:lineRule="atLeas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14:textFill>
                  <w14:solidFill>
                    <w14:schemeClr w14:val="tx1"/>
                  </w14:solidFill>
                </w14:textFill>
              </w:rPr>
              <w:t>响应文</w:t>
            </w:r>
            <w:r>
              <w:rPr>
                <w:rFonts w:hint="eastAsia" w:ascii="宋体" w:hAnsi="宋体"/>
                <w:color w:val="auto"/>
                <w:sz w:val="24"/>
              </w:rPr>
              <w:t>件递交截止时间：</w:t>
            </w:r>
            <w:r>
              <w:rPr>
                <w:rFonts w:hint="eastAsia" w:ascii="宋体" w:hAnsi="宋体"/>
                <w:color w:val="auto"/>
                <w:spacing w:val="-4"/>
                <w:sz w:val="24"/>
                <w:u w:val="single"/>
              </w:rPr>
              <w:t xml:space="preserve"> 2023年</w:t>
            </w:r>
            <w:r>
              <w:rPr>
                <w:rFonts w:hint="eastAsia" w:ascii="宋体" w:hAnsi="宋体"/>
                <w:color w:val="auto"/>
                <w:spacing w:val="-4"/>
                <w:sz w:val="24"/>
                <w:u w:val="single"/>
                <w:lang w:val="en-US" w:eastAsia="zh-CN"/>
              </w:rPr>
              <w:t>11</w:t>
            </w:r>
            <w:r>
              <w:rPr>
                <w:rFonts w:hint="eastAsia" w:ascii="宋体" w:hAnsi="宋体"/>
                <w:color w:val="auto"/>
                <w:spacing w:val="-4"/>
                <w:sz w:val="24"/>
                <w:u w:val="single"/>
              </w:rPr>
              <w:t>月</w:t>
            </w:r>
            <w:r>
              <w:rPr>
                <w:rFonts w:hint="eastAsia" w:ascii="宋体" w:hAnsi="宋体"/>
                <w:color w:val="auto"/>
                <w:spacing w:val="-4"/>
                <w:sz w:val="24"/>
                <w:u w:val="single"/>
                <w:lang w:val="en-US" w:eastAsia="zh-CN"/>
              </w:rPr>
              <w:t>14</w:t>
            </w:r>
            <w:r>
              <w:rPr>
                <w:rFonts w:hint="eastAsia" w:ascii="宋体" w:hAnsi="宋体"/>
                <w:color w:val="auto"/>
                <w:spacing w:val="-4"/>
                <w:sz w:val="24"/>
                <w:u w:val="single"/>
              </w:rPr>
              <w:t>日</w:t>
            </w:r>
            <w:r>
              <w:rPr>
                <w:rFonts w:hint="eastAsia" w:ascii="宋体" w:hAnsi="宋体"/>
                <w:color w:val="auto"/>
                <w:spacing w:val="-4"/>
                <w:sz w:val="24"/>
                <w:u w:val="single"/>
                <w:lang w:val="en-US" w:eastAsia="zh-CN"/>
              </w:rPr>
              <w:t>上</w:t>
            </w:r>
            <w:r>
              <w:rPr>
                <w:rFonts w:hint="eastAsia" w:ascii="宋体" w:hAnsi="宋体"/>
                <w:color w:val="auto"/>
                <w:spacing w:val="-8"/>
                <w:sz w:val="24"/>
                <w:u w:val="single"/>
              </w:rPr>
              <w:t>午</w:t>
            </w:r>
            <w:r>
              <w:rPr>
                <w:rFonts w:hint="eastAsia" w:ascii="宋体" w:hAnsi="宋体"/>
                <w:color w:val="auto"/>
                <w:spacing w:val="-8"/>
                <w:sz w:val="24"/>
                <w:u w:val="single"/>
                <w:lang w:val="en-US" w:eastAsia="zh-CN"/>
              </w:rPr>
              <w:t>9</w:t>
            </w:r>
            <w:r>
              <w:rPr>
                <w:rFonts w:hint="eastAsia" w:ascii="宋体" w:hAnsi="宋体"/>
                <w:color w:val="auto"/>
                <w:spacing w:val="-8"/>
                <w:sz w:val="24"/>
                <w:u w:val="single"/>
              </w:rPr>
              <w:t>时30分（北京时间）</w:t>
            </w:r>
            <w:r>
              <w:rPr>
                <w:rFonts w:hint="eastAsia" w:ascii="宋体" w:hAnsi="宋体"/>
                <w:color w:val="000000" w:themeColor="text1"/>
                <w:spacing w:val="-8"/>
                <w:sz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952"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10.2</w:t>
            </w:r>
          </w:p>
        </w:tc>
        <w:tc>
          <w:tcPr>
            <w:tcW w:w="7508" w:type="dxa"/>
            <w:vAlign w:val="center"/>
          </w:tcPr>
          <w:p>
            <w:pPr>
              <w:spacing w:line="380" w:lineRule="atLeas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谈判保证金: </w:t>
            </w:r>
          </w:p>
          <w:p>
            <w:pPr>
              <w:spacing w:line="380" w:lineRule="atLeas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供应商应在</w:t>
            </w:r>
            <w:r>
              <w:rPr>
                <w:rFonts w:hint="eastAsia" w:ascii="宋体" w:hAnsi="宋体"/>
                <w:b/>
                <w:color w:val="000000" w:themeColor="text1"/>
                <w:spacing w:val="-8"/>
                <w:sz w:val="24"/>
                <w:u w:val="single"/>
                <w:lang w:val="en-US" w:eastAsia="zh-CN"/>
                <w14:textFill>
                  <w14:solidFill>
                    <w14:schemeClr w14:val="tx1"/>
                  </w14:solidFill>
                </w14:textFill>
              </w:rPr>
              <w:t>2023年11月13日下午17:00</w:t>
            </w:r>
            <w:r>
              <w:rPr>
                <w:rFonts w:hint="eastAsia" w:ascii="宋体" w:hAnsi="宋体"/>
                <w:color w:val="000000" w:themeColor="text1"/>
                <w:sz w:val="24"/>
                <w14:textFill>
                  <w14:solidFill>
                    <w14:schemeClr w14:val="tx1"/>
                  </w14:solidFill>
                </w14:textFill>
              </w:rPr>
              <w:t>之前向采购人提交谈判保证金，谈判保证金以银行转账或银行电汇的方式，从供应商公司的基本账户汇入采购人指定账户。</w:t>
            </w:r>
          </w:p>
          <w:p>
            <w:pPr>
              <w:spacing w:line="380" w:lineRule="atLeast"/>
              <w:ind w:firstLine="480" w:firstLineChars="200"/>
              <w:rPr>
                <w:rFonts w:ascii="宋体" w:hAnsi="宋体"/>
                <w:color w:val="FF0000"/>
                <w:sz w:val="24"/>
                <w:u w:val="single"/>
              </w:rPr>
            </w:pPr>
            <w:r>
              <w:rPr>
                <w:rFonts w:hint="eastAsia" w:ascii="宋体" w:hAnsi="宋体"/>
                <w:color w:val="auto"/>
                <w:sz w:val="24"/>
              </w:rPr>
              <w:t>谈判保证金：合</w:t>
            </w:r>
            <w:r>
              <w:rPr>
                <w:rFonts w:hint="eastAsia" w:ascii="宋体" w:hAnsi="宋体"/>
                <w:color w:val="000000" w:themeColor="text1"/>
                <w:sz w:val="24"/>
                <w14:textFill>
                  <w14:solidFill>
                    <w14:schemeClr w14:val="tx1"/>
                  </w14:solidFill>
                </w14:textFill>
              </w:rPr>
              <w:t>同包1</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人民币叁万元整(¥</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0000元)，合同包2</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人民</w:t>
            </w:r>
            <w:r>
              <w:rPr>
                <w:rFonts w:hint="eastAsia" w:ascii="宋体" w:hAnsi="宋体"/>
                <w:color w:val="000000" w:themeColor="text1"/>
                <w:sz w:val="24"/>
                <w:lang w:val="en-US" w:eastAsia="zh-CN"/>
                <w14:textFill>
                  <w14:solidFill>
                    <w14:schemeClr w14:val="tx1"/>
                  </w14:solidFill>
                </w14:textFill>
              </w:rPr>
              <w:t>币</w:t>
            </w:r>
            <w:r>
              <w:rPr>
                <w:rFonts w:hint="eastAsia" w:ascii="宋体" w:hAnsi="宋体"/>
                <w:color w:val="000000" w:themeColor="text1"/>
                <w:sz w:val="24"/>
                <w14:textFill>
                  <w14:solidFill>
                    <w14:schemeClr w14:val="tx1"/>
                  </w14:solidFill>
                </w14:textFill>
              </w:rPr>
              <w:t>壹万</w:t>
            </w:r>
            <w:r>
              <w:rPr>
                <w:rFonts w:hint="eastAsia" w:ascii="宋体" w:hAnsi="宋体"/>
                <w:color w:val="000000" w:themeColor="text1"/>
                <w:sz w:val="24"/>
                <w:lang w:val="en-US" w:eastAsia="zh-CN"/>
                <w14:textFill>
                  <w14:solidFill>
                    <w14:schemeClr w14:val="tx1"/>
                  </w14:solidFill>
                </w14:textFill>
              </w:rPr>
              <w:t>壹仟</w:t>
            </w:r>
            <w:r>
              <w:rPr>
                <w:rFonts w:hint="eastAsia" w:ascii="宋体" w:hAnsi="宋体"/>
                <w:color w:val="000000" w:themeColor="text1"/>
                <w:sz w:val="24"/>
                <w14:textFill>
                  <w14:solidFill>
                    <w14:schemeClr w14:val="tx1"/>
                  </w14:solidFill>
                </w14:textFill>
              </w:rPr>
              <w:t>元整(¥</w:t>
            </w:r>
            <w:r>
              <w:rPr>
                <w:rFonts w:hint="eastAsia" w:ascii="宋体" w:hAnsi="宋体"/>
                <w:color w:val="000000" w:themeColor="text1"/>
                <w:sz w:val="24"/>
                <w:lang w:val="en-US" w:eastAsia="zh-CN"/>
                <w14:textFill>
                  <w14:solidFill>
                    <w14:schemeClr w14:val="tx1"/>
                  </w14:solidFill>
                </w14:textFill>
              </w:rPr>
              <w:t>11</w:t>
            </w:r>
            <w:r>
              <w:rPr>
                <w:rFonts w:hint="eastAsia" w:ascii="宋体" w:hAnsi="宋体"/>
                <w:color w:val="000000" w:themeColor="text1"/>
                <w:sz w:val="24"/>
                <w14:textFill>
                  <w14:solidFill>
                    <w14:schemeClr w14:val="tx1"/>
                  </w14:solidFill>
                </w14:textFill>
              </w:rPr>
              <w:t>000元)，合同包</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人民币壹万元整(¥10000元)</w:t>
            </w:r>
          </w:p>
          <w:p>
            <w:pPr>
              <w:spacing w:line="380" w:lineRule="atLeas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供应商应在谈判保证金的</w:t>
            </w:r>
            <w:r>
              <w:rPr>
                <w:rFonts w:hint="eastAsia" w:ascii="宋体" w:hAnsi="宋体"/>
                <w:b/>
                <w:color w:val="000000" w:themeColor="text1"/>
                <w:sz w:val="24"/>
                <w14:textFill>
                  <w14:solidFill>
                    <w14:schemeClr w14:val="tx1"/>
                  </w14:solidFill>
                </w14:textFill>
              </w:rPr>
              <w:t>汇款用途上注明本项目的项目编号</w:t>
            </w:r>
            <w:r>
              <w:rPr>
                <w:rFonts w:hint="eastAsia" w:ascii="宋体" w:hAnsi="宋体"/>
                <w:color w:val="000000" w:themeColor="text1"/>
                <w:sz w:val="24"/>
                <w14:textFill>
                  <w14:solidFill>
                    <w14:schemeClr w14:val="tx1"/>
                  </w14:solidFill>
                </w14:textFill>
              </w:rPr>
              <w:t>，并将谈判保证金交款凭证复印件密封装订在响应文件正本中或随响应文件同时递交。</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户    名：</w:t>
            </w:r>
            <w:r>
              <w:rPr>
                <w:rFonts w:hint="eastAsia" w:ascii="宋体" w:hAnsi="宋体"/>
                <w:color w:val="000000" w:themeColor="text1"/>
                <w:sz w:val="24"/>
                <w14:textFill>
                  <w14:solidFill>
                    <w14:schemeClr w14:val="tx1"/>
                  </w14:solidFill>
                </w14:textFill>
              </w:rPr>
              <w:t>福建海丝高速生态环保科技有限公司</w:t>
            </w:r>
          </w:p>
          <w:p>
            <w:pPr>
              <w:spacing w:line="500" w:lineRule="exac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开户银行：</w:t>
            </w:r>
            <w:r>
              <w:rPr>
                <w:rFonts w:hint="eastAsia" w:ascii="宋体" w:hAnsi="宋体" w:cs="宋体"/>
                <w:color w:val="000000" w:themeColor="text1"/>
                <w:kern w:val="0"/>
                <w:sz w:val="24"/>
                <w14:textFill>
                  <w14:solidFill>
                    <w14:schemeClr w14:val="tx1"/>
                  </w14:solidFill>
                </w14:textFill>
              </w:rPr>
              <w:t>中国邮政储蓄银行股份有限公司福州市鼓楼区支行</w:t>
            </w:r>
            <w:r>
              <w:rPr>
                <w:rFonts w:hint="eastAsia" w:ascii="宋体" w:hAnsi="宋体"/>
                <w:color w:val="000000" w:themeColor="text1"/>
                <w:sz w:val="24"/>
                <w:szCs w:val="22"/>
                <w14:textFill>
                  <w14:solidFill>
                    <w14:schemeClr w14:val="tx1"/>
                  </w14:solidFill>
                </w14:textFill>
              </w:rPr>
              <w:t xml:space="preserve">  </w:t>
            </w:r>
          </w:p>
          <w:p>
            <w:pPr>
              <w:spacing w:line="42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账    号：</w:t>
            </w:r>
            <w:r>
              <w:rPr>
                <w:rFonts w:hint="eastAsia" w:ascii="宋体" w:hAnsi="宋体" w:cs="宋体"/>
                <w:color w:val="000000" w:themeColor="text1"/>
                <w:kern w:val="0"/>
                <w:sz w:val="24"/>
                <w14:textFill>
                  <w14:solidFill>
                    <w14:schemeClr w14:val="tx1"/>
                  </w14:solidFill>
                </w14:textFill>
              </w:rPr>
              <w:t>935007010032430011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952"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12.3</w:t>
            </w:r>
          </w:p>
        </w:tc>
        <w:tc>
          <w:tcPr>
            <w:tcW w:w="7508" w:type="dxa"/>
            <w:vAlign w:val="center"/>
          </w:tcPr>
          <w:p>
            <w:pPr>
              <w:pStyle w:val="7"/>
              <w:adjustRightInd/>
              <w:snapToGrid w:val="0"/>
              <w:spacing w:line="380" w:lineRule="atLeast"/>
              <w:ind w:firstLine="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谈判过程说明以及评审标准和方法:</w:t>
            </w:r>
            <w:r>
              <w:rPr>
                <w:rFonts w:hint="eastAsia" w:ascii="宋体" w:hAnsi="宋体"/>
                <w:b/>
                <w:bCs/>
                <w:color w:val="000000" w:themeColor="text1"/>
                <w:sz w:val="24"/>
                <w14:textFill>
                  <w14:solidFill>
                    <w14:schemeClr w14:val="tx1"/>
                  </w14:solidFill>
                </w14:textFill>
              </w:rPr>
              <w:t xml:space="preserve"> 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952"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新增</w:t>
            </w:r>
          </w:p>
        </w:tc>
        <w:tc>
          <w:tcPr>
            <w:tcW w:w="7508" w:type="dxa"/>
            <w:vAlign w:val="center"/>
          </w:tcPr>
          <w:p>
            <w:pPr>
              <w:pStyle w:val="7"/>
              <w:adjustRightInd/>
              <w:spacing w:line="380" w:lineRule="atLeast"/>
              <w:ind w:firstLine="0"/>
              <w:textAlignment w:val="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技术交流及其他</w:t>
            </w:r>
          </w:p>
          <w:p>
            <w:pPr>
              <w:spacing w:line="380" w:lineRule="atLeas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对谈判文件如有需要澄清和解答的问题，烦请务必将有关需要澄清和解答的问题请在响应文件递交截止时间之前三日以书面形式提交给福建海丝高速生态环保科技有限公司，采购人将视情况确定采用适当方式予以澄清和答复，逾期未提出澄清和解答问题，视为供应商完全理解并接受谈判文件各项规定，迟交的澄清和解答问题将不再受理。</w:t>
            </w:r>
          </w:p>
          <w:p>
            <w:pPr>
              <w:pStyle w:val="3"/>
              <w:spacing w:line="380" w:lineRule="atLeast"/>
              <w:ind w:left="0" w:leftChars="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项目不组织统一的现场勘察，供应商应自行根据需要安排人员到本项目所在地进行现场勘察（如有涉及秘密内容的，进场前必须先与采购人联系并得到许可后进行），供应商自行获取所有与其谈判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pStyle w:val="7"/>
              <w:keepNext w:val="0"/>
              <w:keepLines w:val="0"/>
              <w:pageBreakBefore w:val="0"/>
              <w:widowControl w:val="0"/>
              <w:kinsoku/>
              <w:wordWrap/>
              <w:overflowPunct/>
              <w:topLinePunct w:val="0"/>
              <w:autoSpaceDE/>
              <w:autoSpaceDN/>
              <w:bidi w:val="0"/>
              <w:adjustRightInd/>
              <w:snapToGrid/>
              <w:spacing w:line="380" w:lineRule="atLeast"/>
              <w:ind w:left="0" w:leftChars="0" w:firstLine="480" w:firstLineChars="200"/>
              <w:textAlignment w:val="auto"/>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采购人联系人：孟工    联系电话：15248075676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952"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新增</w:t>
            </w:r>
          </w:p>
        </w:tc>
        <w:tc>
          <w:tcPr>
            <w:tcW w:w="7508" w:type="dxa"/>
            <w:vAlign w:val="center"/>
          </w:tcPr>
          <w:p>
            <w:pPr>
              <w:pStyle w:val="23"/>
              <w:autoSpaceDE/>
              <w:autoSpaceDN/>
              <w:adjustRightInd/>
              <w:spacing w:before="0" w:after="0" w:line="380" w:lineRule="atLeas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其它重要须知以及注意事项：</w:t>
            </w:r>
          </w:p>
          <w:p>
            <w:pPr>
              <w:pStyle w:val="7"/>
              <w:adjustRightInd/>
              <w:spacing w:line="380" w:lineRule="atLeas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供应商必须对其响应文件中提供各种资料、说明、承诺的真实性、合法性和准确性负责。在谈判过程中，如有发现供应商有为谋取成交而提供虚假资料或承诺欺骗采购人和评审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7"/>
              <w:adjustRightInd/>
              <w:spacing w:line="380" w:lineRule="atLeast"/>
              <w:ind w:firstLine="482" w:firstLineChars="200"/>
              <w:textAlignment w:val="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w:t>
            </w:r>
            <w:r>
              <w:rPr>
                <w:rFonts w:hint="eastAsia" w:ascii="宋体" w:hAnsi="宋体"/>
                <w:b/>
                <w:bCs/>
                <w:color w:val="000000" w:themeColor="text1"/>
                <w:kern w:val="0"/>
                <w:sz w:val="24"/>
                <w14:textFill>
                  <w14:solidFill>
                    <w14:schemeClr w14:val="tx1"/>
                  </w14:solidFill>
                </w14:textFill>
              </w:rPr>
              <w:t>供应商被采购人确定为成交供应商后，如果不按规定或不在规定时间内与采购人签订合同或者不按规定向采购人提交履约保证金或履约保函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color w:val="000000" w:themeColor="text1"/>
                <w:spacing w:val="-4"/>
                <w:sz w:val="24"/>
                <w14:textFill>
                  <w14:solidFill>
                    <w14:schemeClr w14:val="tx1"/>
                  </w14:solidFill>
                </w14:textFill>
              </w:rPr>
              <w:t>采购人</w:t>
            </w:r>
            <w:r>
              <w:rPr>
                <w:rFonts w:hint="eastAsia" w:ascii="宋体" w:hAnsi="宋体"/>
                <w:b/>
                <w:bCs/>
                <w:color w:val="000000" w:themeColor="text1"/>
                <w:kern w:val="0"/>
                <w:sz w:val="24"/>
                <w14:textFill>
                  <w14:solidFill>
                    <w14:schemeClr w14:val="tx1"/>
                  </w14:solidFill>
                </w14:textFill>
              </w:rPr>
              <w:t>造成损失的，还必须进行赔偿。</w:t>
            </w:r>
          </w:p>
          <w:p>
            <w:pPr>
              <w:pStyle w:val="7"/>
              <w:adjustRightInd/>
              <w:spacing w:line="380" w:lineRule="atLeas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(3)供应商提交的响应文件正、副本请使用胶装或线装（不要使用活页夹或抽杆文件夹）制订成册并标识页码，避免文件散乱，同时响应文件（正、副本）均请加盖供应商单位公章</w:t>
            </w:r>
            <w:r>
              <w:rPr>
                <w:rFonts w:hint="eastAsia" w:ascii="宋体" w:hAnsi="宋体"/>
                <w:bCs/>
                <w:color w:val="000000" w:themeColor="text1"/>
                <w:kern w:val="0"/>
                <w:sz w:val="24"/>
                <w14:textFill>
                  <w14:solidFill>
                    <w14:schemeClr w14:val="tx1"/>
                  </w14:solidFill>
                </w14:textFill>
              </w:rPr>
              <w:t>。</w:t>
            </w:r>
          </w:p>
          <w:p>
            <w:pPr>
              <w:pStyle w:val="7"/>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合同所报价格均包括为提供和完成合同规定的人工（工资、住宿、伙食、交通费等所有费用）、协调费、安全措施费、由各种事故引起的一切费用、税费等所有费用，以及合同明示或暗示的所有责任、义务和一切风险。</w:t>
            </w:r>
          </w:p>
          <w:p>
            <w:pPr>
              <w:pStyle w:val="7"/>
              <w:adjustRightInd/>
              <w:spacing w:line="380" w:lineRule="atLeast"/>
              <w:ind w:firstLine="480" w:firstLineChars="200"/>
              <w:textAlignment w:val="auto"/>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(5)谈判文件的最终解释权归属采购人。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00"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952"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新增</w:t>
            </w:r>
          </w:p>
        </w:tc>
        <w:tc>
          <w:tcPr>
            <w:tcW w:w="7508" w:type="dxa"/>
            <w:vAlign w:val="center"/>
          </w:tcPr>
          <w:p>
            <w:pPr>
              <w:pStyle w:val="23"/>
              <w:autoSpaceDE/>
              <w:autoSpaceDN/>
              <w:adjustRightInd/>
              <w:spacing w:before="0" w:after="0" w:line="380" w:lineRule="atLeast"/>
              <w:ind w:firstLine="482" w:firstLineChars="200"/>
              <w:rPr>
                <w:rFonts w:ascii="宋体" w:hAnsi="宋体"/>
                <w:bCs/>
                <w:color w:val="000000" w:themeColor="text1"/>
                <w:kern w:val="2"/>
                <w14:textFill>
                  <w14:solidFill>
                    <w14:schemeClr w14:val="tx1"/>
                  </w14:solidFill>
                </w14:textFill>
              </w:rPr>
            </w:pPr>
            <w:r>
              <w:rPr>
                <w:rFonts w:hint="eastAsia" w:ascii="宋体" w:hAnsi="宋体"/>
                <w:color w:val="000000" w:themeColor="text1"/>
                <w:u w:val="single"/>
                <w14:textFill>
                  <w14:solidFill>
                    <w14:schemeClr w14:val="tx1"/>
                  </w14:solidFill>
                </w14:textFill>
              </w:rPr>
              <w:t>每个细目的最高控制单价详见最高控制价清单“四.最高控制价清单”。</w:t>
            </w:r>
          </w:p>
          <w:p>
            <w:pPr>
              <w:pStyle w:val="23"/>
              <w:autoSpaceDE/>
              <w:autoSpaceDN/>
              <w:adjustRightInd/>
              <w:spacing w:before="0" w:after="0" w:line="380" w:lineRule="atLeast"/>
              <w:ind w:firstLine="472" w:firstLineChars="196"/>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应根据谈判文件要求，结合自身实际情况，对本项目进行完整报价。供应商报价或者经修正后的最终报价均不得高于上述规定的最高限价及最高单价限价，否则该供应商的响应文件将被视为未实质性响应谈判文件要求，其响应文件将被否决。</w:t>
            </w:r>
          </w:p>
          <w:p>
            <w:pPr>
              <w:pStyle w:val="23"/>
              <w:autoSpaceDE/>
              <w:autoSpaceDN/>
              <w:adjustRightInd/>
              <w:spacing w:before="0" w:after="0" w:line="380" w:lineRule="atLeast"/>
              <w:ind w:firstLine="472" w:firstLineChars="196"/>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合同所报价均包括为提供和完成合同规定的人工（工资、住宿、伙食、交通费等所有费用）、材料费、协调费、安全措施费、税费及各种事故引起等一切费用，以及合同明示或暗示的所有责任、义务和一切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00"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952" w:type="dxa"/>
            <w:vAlign w:val="center"/>
          </w:tcPr>
          <w:p>
            <w:pPr>
              <w:spacing w:line="420" w:lineRule="exact"/>
              <w:jc w:val="center"/>
              <w:rPr>
                <w:rFonts w:ascii="宋体" w:hAnsi="宋体"/>
                <w:color w:val="000000" w:themeColor="text1"/>
                <w:sz w:val="24"/>
                <w14:textFill>
                  <w14:solidFill>
                    <w14:schemeClr w14:val="tx1"/>
                  </w14:solidFill>
                </w14:textFill>
              </w:rPr>
            </w:pPr>
          </w:p>
        </w:tc>
        <w:tc>
          <w:tcPr>
            <w:tcW w:w="7508" w:type="dxa"/>
            <w:vAlign w:val="center"/>
          </w:tcPr>
          <w:p>
            <w:pPr>
              <w:spacing w:line="40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履约保证金</w:t>
            </w:r>
          </w:p>
          <w:p>
            <w:pPr>
              <w:pStyle w:val="23"/>
              <w:autoSpaceDE/>
              <w:autoSpaceDN/>
              <w:adjustRightInd/>
              <w:spacing w:before="0" w:after="0" w:line="380" w:lineRule="atLeast"/>
              <w:ind w:firstLine="472" w:firstLineChars="196"/>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成交供应商应在收到成交通知书15个日历日内，向采购人缴纳合同含税总价5</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的履约保证金或履约保函(银行或保险保函)(银行或保险保函)，若成交供应商存在违约责任，则将扣除履约保证金。该</w:t>
            </w:r>
            <w:r>
              <w:rPr>
                <w:rFonts w:ascii="宋体" w:hAnsi="宋体"/>
                <w:bCs/>
                <w:color w:val="000000" w:themeColor="text1"/>
                <w14:textFill>
                  <w14:solidFill>
                    <w14:schemeClr w14:val="tx1"/>
                  </w14:solidFill>
                </w14:textFill>
              </w:rPr>
              <w:t>履约保证金按合同约定退还</w:t>
            </w:r>
            <w:r>
              <w:rPr>
                <w:rFonts w:hint="eastAsia" w:ascii="宋体" w:hAnsi="宋体"/>
                <w:bCs/>
                <w:color w:val="000000" w:themeColor="text1"/>
                <w14:textFill>
                  <w14:solidFill>
                    <w14:schemeClr w14:val="tx1"/>
                  </w14:solidFill>
                </w14:textFill>
              </w:rPr>
              <w:t>，逾期未提交履约保证金或履约保函的将视为自动放弃成交资格。供应商</w:t>
            </w:r>
            <w:r>
              <w:rPr>
                <w:rFonts w:ascii="宋体" w:hAnsi="宋体"/>
                <w:bCs/>
                <w:color w:val="000000" w:themeColor="text1"/>
                <w14:textFill>
                  <w14:solidFill>
                    <w14:schemeClr w14:val="tx1"/>
                  </w14:solidFill>
                </w14:textFill>
              </w:rPr>
              <w:t>应完全满足上述要求并在</w:t>
            </w:r>
            <w:r>
              <w:rPr>
                <w:rFonts w:hint="eastAsia" w:ascii="宋体" w:hAnsi="宋体"/>
                <w:bCs/>
                <w:color w:val="000000" w:themeColor="text1"/>
                <w14:textFill>
                  <w14:solidFill>
                    <w14:schemeClr w14:val="tx1"/>
                  </w14:solidFill>
                </w14:textFill>
              </w:rPr>
              <w:t>响应</w:t>
            </w:r>
            <w:r>
              <w:rPr>
                <w:rFonts w:ascii="宋体" w:hAnsi="宋体"/>
                <w:bCs/>
                <w:color w:val="000000" w:themeColor="text1"/>
                <w14:textFill>
                  <w14:solidFill>
                    <w14:schemeClr w14:val="tx1"/>
                  </w14:solidFill>
                </w14:textFill>
              </w:rPr>
              <w:t>文件中进行明确承诺，否则视为未实质性响应</w:t>
            </w:r>
            <w:r>
              <w:rPr>
                <w:rFonts w:hint="eastAsia" w:ascii="宋体" w:hAnsi="宋体"/>
                <w:bCs/>
                <w:color w:val="000000" w:themeColor="text1"/>
                <w14:textFill>
                  <w14:solidFill>
                    <w14:schemeClr w14:val="tx1"/>
                  </w14:solidFill>
                </w14:textFill>
              </w:rPr>
              <w:t>谈判文件</w:t>
            </w:r>
            <w:r>
              <w:rPr>
                <w:rFonts w:ascii="宋体" w:hAnsi="宋体"/>
                <w:bCs/>
                <w:color w:val="000000" w:themeColor="text1"/>
                <w14:textFill>
                  <w14:solidFill>
                    <w14:schemeClr w14:val="tx1"/>
                  </w14:solidFill>
                </w14:textFill>
              </w:rPr>
              <w:t>要求，其</w:t>
            </w:r>
            <w:r>
              <w:rPr>
                <w:rFonts w:hint="eastAsia" w:ascii="宋体" w:hAnsi="宋体"/>
                <w:bCs/>
                <w:color w:val="000000" w:themeColor="text1"/>
                <w14:textFill>
                  <w14:solidFill>
                    <w14:schemeClr w14:val="tx1"/>
                  </w14:solidFill>
                </w14:textFill>
              </w:rPr>
              <w:t>响应</w:t>
            </w:r>
            <w:r>
              <w:rPr>
                <w:rFonts w:ascii="宋体" w:hAnsi="宋体"/>
                <w:bCs/>
                <w:color w:val="000000" w:themeColor="text1"/>
                <w14:textFill>
                  <w14:solidFill>
                    <w14:schemeClr w14:val="tx1"/>
                  </w14:solidFill>
                </w14:textFill>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952"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新增</w:t>
            </w:r>
          </w:p>
        </w:tc>
        <w:tc>
          <w:tcPr>
            <w:tcW w:w="7508" w:type="dxa"/>
            <w:vAlign w:val="center"/>
          </w:tcPr>
          <w:p>
            <w:pPr>
              <w:spacing w:line="380" w:lineRule="atLeas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无效响应文件及响应文件被否决的具体条款：</w:t>
            </w:r>
          </w:p>
          <w:p>
            <w:pPr>
              <w:spacing w:line="380" w:lineRule="atLeas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(1)供应商不满足谈判须知前附表第2项供应商基本资格条件的。</w:t>
            </w:r>
          </w:p>
          <w:p>
            <w:pPr>
              <w:spacing w:line="380" w:lineRule="atLeas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(2)供应商或其响应文件不满足谈判须知第3.</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款要求。</w:t>
            </w:r>
          </w:p>
          <w:p>
            <w:pPr>
              <w:spacing w:line="380" w:lineRule="atLeas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(3)供应商或其响应文件发生谈判须知第13.4.2款所列的任何一种情形的。</w:t>
            </w:r>
          </w:p>
          <w:p>
            <w:pPr>
              <w:spacing w:line="380" w:lineRule="atLeas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(4)供应商或其响应文件发生谈判须知第14.4款所述情形，且供应商不能按照评审小组要求，在规定时间内作出书面说明并提供相关证明材料，被评审小组认定为无效响应文件和无效报价的。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952"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新增</w:t>
            </w:r>
          </w:p>
        </w:tc>
        <w:tc>
          <w:tcPr>
            <w:tcW w:w="7508" w:type="dxa"/>
            <w:vAlign w:val="center"/>
          </w:tcPr>
          <w:p>
            <w:pPr>
              <w:spacing w:line="380" w:lineRule="atLeas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谈判项目监督部门：</w:t>
            </w:r>
          </w:p>
          <w:p>
            <w:pPr>
              <w:spacing w:line="380" w:lineRule="atLeas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福建省高速公路养护工程有限公司</w:t>
            </w:r>
          </w:p>
          <w:p>
            <w:pPr>
              <w:spacing w:line="380" w:lineRule="atLeas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电话：0591-38358229     邮编：350018</w:t>
            </w:r>
          </w:p>
          <w:p>
            <w:pPr>
              <w:spacing w:line="380" w:lineRule="atLeast"/>
              <w:ind w:firstLine="240" w:firstLineChars="100"/>
              <w:rPr>
                <w:rFonts w:ascii="宋体" w:hAnsi="宋体"/>
                <w:b/>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地址：福州市仓山区城门镇林浦路367号高速集团2号楼8-9楼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w:t>
            </w:r>
          </w:p>
        </w:tc>
        <w:tc>
          <w:tcPr>
            <w:tcW w:w="952" w:type="dxa"/>
            <w:vAlign w:val="center"/>
          </w:tcPr>
          <w:p>
            <w:pPr>
              <w:spacing w:line="42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新增</w:t>
            </w:r>
          </w:p>
        </w:tc>
        <w:tc>
          <w:tcPr>
            <w:tcW w:w="7508" w:type="dxa"/>
            <w:vAlign w:val="center"/>
          </w:tcPr>
          <w:p>
            <w:pPr>
              <w:pStyle w:val="7"/>
              <w:adjustRightInd/>
              <w:snapToGrid w:val="0"/>
              <w:spacing w:line="380" w:lineRule="atLeast"/>
              <w:ind w:firstLine="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若成交供应商未按时领取成交结果通知书，则成交结果通知书收到之日以快递邮件签收之日起计。</w:t>
            </w:r>
          </w:p>
        </w:tc>
      </w:tr>
    </w:tbl>
    <w:p>
      <w:pPr>
        <w:spacing w:line="420" w:lineRule="exact"/>
        <w:rPr>
          <w:rFonts w:hint="eastAsia" w:ascii="宋体" w:hAnsi="宋体"/>
          <w:b/>
          <w:bCs/>
          <w:color w:val="000000" w:themeColor="text1"/>
          <w:sz w:val="24"/>
          <w14:textFill>
            <w14:solidFill>
              <w14:schemeClr w14:val="tx1"/>
            </w14:solidFill>
          </w14:textFill>
        </w:rPr>
      </w:pPr>
    </w:p>
    <w:p>
      <w:pPr>
        <w:spacing w:line="42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谈判须知前附表第5项所述附件《1》：</w:t>
      </w:r>
    </w:p>
    <w:p>
      <w:pPr>
        <w:spacing w:line="42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谈判过程说明以及评审标准和方法:</w:t>
      </w:r>
    </w:p>
    <w:p>
      <w:pPr>
        <w:spacing w:line="420" w:lineRule="exact"/>
        <w:ind w:firstLine="472" w:firstLineChars="196"/>
        <w:rPr>
          <w:rFonts w:ascii="宋体" w:hAnsi="宋体"/>
          <w:color w:val="000000" w:themeColor="text1"/>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本项目实行一次性报价。供应商的法定代表人或其</w:t>
      </w:r>
      <w:r>
        <w:rPr>
          <w:rFonts w:ascii="宋体" w:hAnsi="宋体"/>
          <w:b/>
          <w:bCs/>
          <w:color w:val="000000" w:themeColor="text1"/>
          <w:kern w:val="0"/>
          <w:sz w:val="24"/>
          <w14:textFill>
            <w14:solidFill>
              <w14:schemeClr w14:val="tx1"/>
            </w14:solidFill>
          </w14:textFill>
        </w:rPr>
        <w:t>授权代表</w:t>
      </w:r>
      <w:r>
        <w:rPr>
          <w:rFonts w:hint="eastAsia" w:ascii="宋体" w:hAnsi="宋体"/>
          <w:b/>
          <w:bCs/>
          <w:color w:val="000000" w:themeColor="text1"/>
          <w:kern w:val="0"/>
          <w:sz w:val="24"/>
          <w14:textFill>
            <w14:solidFill>
              <w14:schemeClr w14:val="tx1"/>
            </w14:solidFill>
          </w14:textFill>
        </w:rPr>
        <w:t>应按规定的时间(具体准确时间另行通知)和下述要求到现场</w:t>
      </w:r>
      <w:r>
        <w:rPr>
          <w:rFonts w:hint="eastAsia" w:ascii="宋体" w:hAnsi="宋体"/>
          <w:b/>
          <w:color w:val="000000" w:themeColor="text1"/>
          <w:sz w:val="24"/>
          <w:szCs w:val="18"/>
          <w14:textFill>
            <w14:solidFill>
              <w14:schemeClr w14:val="tx1"/>
            </w14:solidFill>
          </w14:textFill>
        </w:rPr>
        <w:t>签字确认和谈判，否则将被评审小组视为未实质性响应谈判文件要求，其报价将被拒绝，不予推荐成交。</w:t>
      </w:r>
      <w:r>
        <w:rPr>
          <w:rFonts w:hint="eastAsia" w:ascii="宋体" w:hAnsi="宋体"/>
          <w:b/>
          <w:color w:val="000000" w:themeColor="text1"/>
          <w:sz w:val="24"/>
          <w14:textFill>
            <w14:solidFill>
              <w14:schemeClr w14:val="tx1"/>
            </w14:solidFill>
          </w14:textFill>
        </w:rPr>
        <w:t>本项目的谈判程序和评审办法将按以下步骤进行：</w:t>
      </w:r>
    </w:p>
    <w:p>
      <w:pPr>
        <w:pStyle w:val="7"/>
        <w:snapToGrid w:val="0"/>
        <w:spacing w:line="420" w:lineRule="exact"/>
        <w:ind w:firstLine="482" w:firstLineChars="200"/>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1.初步评审</w:t>
      </w:r>
    </w:p>
    <w:p>
      <w:pPr>
        <w:pStyle w:val="7"/>
        <w:snapToGrid w:val="0"/>
        <w:spacing w:line="420" w:lineRule="exact"/>
        <w:ind w:firstLine="480" w:firstLineChars="200"/>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评审小组对各供应商提交的响应文件进行资格性及响应性审查(即初步评审)，只有资格性及响应性审查合格的供应商才能进入下一步详细评审。如果某个供应商的资格性及响应性审查(即初步评审)不合格，则该供应商的响应文件将被否决，按无效响应文件处理。</w:t>
      </w:r>
      <w:r>
        <w:rPr>
          <w:rFonts w:hint="eastAsia" w:ascii="宋体" w:hAnsi="宋体"/>
          <w:b/>
          <w:bCs/>
          <w:color w:val="000000" w:themeColor="text1"/>
          <w:kern w:val="0"/>
          <w:sz w:val="24"/>
          <w:u w:val="single"/>
          <w14:textFill>
            <w14:solidFill>
              <w14:schemeClr w14:val="tx1"/>
            </w14:solidFill>
          </w14:textFill>
        </w:rPr>
        <w:t>如果资格性及响应性审查(即初步评审)合格的供应商少于3家，则本项目谈判活动依法终止，另行安排采购</w:t>
      </w:r>
      <w:r>
        <w:rPr>
          <w:rFonts w:hint="eastAsia" w:ascii="宋体" w:hAnsi="宋体"/>
          <w:b/>
          <w:bCs/>
          <w:color w:val="000000" w:themeColor="text1"/>
          <w:kern w:val="0"/>
          <w:sz w:val="24"/>
          <w14:textFill>
            <w14:solidFill>
              <w14:schemeClr w14:val="tx1"/>
            </w14:solidFill>
          </w14:textFill>
        </w:rPr>
        <w:t>。</w:t>
      </w:r>
    </w:p>
    <w:p>
      <w:pPr>
        <w:pStyle w:val="7"/>
        <w:snapToGrid w:val="0"/>
        <w:spacing w:line="42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2.详细评审和谈判</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评审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hint="eastAsia" w:ascii="宋体" w:hAnsi="宋体"/>
          <w:color w:val="000000" w:themeColor="text1"/>
          <w:sz w:val="24"/>
          <w14:textFill>
            <w14:solidFill>
              <w14:schemeClr w14:val="tx1"/>
            </w14:solidFill>
          </w14:textFill>
        </w:rPr>
        <w:t>供应商应按评审小组要求作出书面说明并提供相关证明材料，不能合理说明或不能提供相关证明材料的，将被视同为不符合采购需求，详细评审不合格，该供应商将失去成交供应商资格</w:t>
      </w:r>
      <w:r>
        <w:rPr>
          <w:rFonts w:hint="eastAsia" w:ascii="宋体" w:hAnsi="宋体"/>
          <w:bCs/>
          <w:color w:val="000000" w:themeColor="text1"/>
          <w:kern w:val="0"/>
          <w:sz w:val="24"/>
          <w14:textFill>
            <w14:solidFill>
              <w14:schemeClr w14:val="tx1"/>
            </w14:solidFill>
          </w14:textFill>
        </w:rPr>
        <w:t>）。在详细评审过程阶段，评审小组可以与供应商就未明确的或需要深入了解的内容进行交流、沟通和谈判；如果评审小组有要求合格供应商对技术、商务、合同、报价等相关问题进行澄清承诺或详细说明的，则供应商应在评审小组规定时间内提交澄清承诺说明，否则视同为供应商</w:t>
      </w:r>
      <w:r>
        <w:rPr>
          <w:rFonts w:hint="eastAsia" w:ascii="宋体" w:hAnsi="宋体"/>
          <w:color w:val="000000" w:themeColor="text1"/>
          <w:sz w:val="24"/>
          <w14:textFill>
            <w14:solidFill>
              <w14:schemeClr w14:val="tx1"/>
            </w14:solidFill>
          </w14:textFill>
        </w:rPr>
        <w:t>不符合采购需求，详细评审不合格，该供应商将失去成交供应商资格</w:t>
      </w:r>
      <w:r>
        <w:rPr>
          <w:rFonts w:hint="eastAsia" w:ascii="宋体" w:hAnsi="宋体"/>
          <w:bCs/>
          <w:color w:val="000000" w:themeColor="text1"/>
          <w:kern w:val="0"/>
          <w:sz w:val="24"/>
          <w14:textFill>
            <w14:solidFill>
              <w14:schemeClr w14:val="tx1"/>
            </w14:solidFill>
          </w14:textFill>
        </w:rPr>
        <w:t>。</w:t>
      </w:r>
    </w:p>
    <w:p>
      <w:pPr>
        <w:pStyle w:val="7"/>
        <w:snapToGrid w:val="0"/>
        <w:spacing w:line="420" w:lineRule="exact"/>
        <w:ind w:firstLine="480" w:firstLineChars="200"/>
        <w:rPr>
          <w:rFonts w:ascii="宋体" w:hAnsi="宋体"/>
          <w:bCs/>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详细评审各项工作完毕后，谈判阶段结束。</w:t>
      </w:r>
      <w:r>
        <w:rPr>
          <w:rFonts w:hint="eastAsia" w:ascii="宋体" w:hAnsi="宋体"/>
          <w:b/>
          <w:bCs/>
          <w:color w:val="000000" w:themeColor="text1"/>
          <w:sz w:val="24"/>
          <w14:textFill>
            <w14:solidFill>
              <w14:schemeClr w14:val="tx1"/>
            </w14:solidFill>
          </w14:textFill>
        </w:rPr>
        <w:t>如果所有供应商的详细评审均不合格，则本项目采购活动终止。</w:t>
      </w:r>
    </w:p>
    <w:p>
      <w:pPr>
        <w:pStyle w:val="7"/>
        <w:snapToGrid w:val="0"/>
        <w:spacing w:line="420" w:lineRule="exact"/>
        <w:ind w:left="420" w:leftChars="200" w:firstLine="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3.最后报价和推荐成交供应商</w:t>
      </w:r>
    </w:p>
    <w:p>
      <w:pPr>
        <w:pStyle w:val="7"/>
        <w:snapToGrid w:val="0"/>
        <w:spacing w:line="40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谈判阶段结束后，</w:t>
      </w:r>
      <w:r>
        <w:rPr>
          <w:rFonts w:hint="eastAsia" w:ascii="宋体" w:hAnsi="宋体"/>
          <w:color w:val="000000" w:themeColor="text1"/>
          <w:sz w:val="24"/>
          <w14:textFill>
            <w14:solidFill>
              <w14:schemeClr w14:val="tx1"/>
            </w14:solidFill>
          </w14:textFill>
        </w:rPr>
        <w:t>评审小组将对各供应商填写的报价进行算数核算或修正，如果与供应商填写的报价有不一致的，</w:t>
      </w:r>
      <w:r>
        <w:rPr>
          <w:rFonts w:hint="eastAsia" w:ascii="宋体" w:hAnsi="宋体"/>
          <w:b/>
          <w:bCs/>
          <w:color w:val="000000" w:themeColor="text1"/>
          <w:sz w:val="24"/>
          <w14:textFill>
            <w14:solidFill>
              <w14:schemeClr w14:val="tx1"/>
            </w14:solidFill>
          </w14:textFill>
        </w:rPr>
        <w:t>将以评审小组修正后的为准。</w:t>
      </w:r>
      <w:r>
        <w:rPr>
          <w:rFonts w:hint="eastAsia" w:ascii="宋体" w:hAnsi="宋体"/>
          <w:bCs/>
          <w:color w:val="000000" w:themeColor="text1"/>
          <w:kern w:val="0"/>
          <w:sz w:val="24"/>
          <w14:textFill>
            <w14:solidFill>
              <w14:schemeClr w14:val="tx1"/>
            </w14:solidFill>
          </w14:textFill>
        </w:rPr>
        <w:t>评审小组将</w:t>
      </w:r>
      <w:r>
        <w:rPr>
          <w:rFonts w:hint="eastAsia" w:ascii="宋体" w:hAnsi="宋体"/>
          <w:color w:val="000000" w:themeColor="text1"/>
          <w:sz w:val="24"/>
          <w14:textFill>
            <w14:solidFill>
              <w14:schemeClr w14:val="tx1"/>
            </w14:solidFill>
          </w14:textFill>
        </w:rPr>
        <w:t>通过现场工作人员，将相应供应商递交的经修正后的最终报价进行现场公布，</w:t>
      </w:r>
      <w:r>
        <w:rPr>
          <w:rFonts w:hint="eastAsia" w:ascii="宋体" w:hAnsi="宋体"/>
          <w:color w:val="000000" w:themeColor="text1"/>
          <w:sz w:val="24"/>
          <w:szCs w:val="18"/>
          <w14:textFill>
            <w14:solidFill>
              <w14:schemeClr w14:val="tx1"/>
            </w14:solidFill>
          </w14:textFill>
        </w:rPr>
        <w:t>现场</w:t>
      </w:r>
      <w:r>
        <w:rPr>
          <w:rFonts w:hint="eastAsia" w:ascii="宋体" w:hAnsi="宋体"/>
          <w:color w:val="000000" w:themeColor="text1"/>
          <w:sz w:val="24"/>
          <w14:textFill>
            <w14:solidFill>
              <w14:schemeClr w14:val="tx1"/>
            </w14:solidFill>
          </w14:textFill>
        </w:rPr>
        <w:t>工作人员</w:t>
      </w:r>
      <w:r>
        <w:rPr>
          <w:rFonts w:hint="eastAsia" w:ascii="宋体" w:hAnsi="宋体"/>
          <w:color w:val="000000" w:themeColor="text1"/>
          <w:sz w:val="24"/>
          <w:szCs w:val="18"/>
          <w14:textFill>
            <w14:solidFill>
              <w14:schemeClr w14:val="tx1"/>
            </w14:solidFill>
          </w14:textFill>
        </w:rPr>
        <w:t>制作报价记录，并由供应商法定代表人或其</w:t>
      </w:r>
      <w:r>
        <w:rPr>
          <w:rFonts w:ascii="宋体" w:hAnsi="宋体"/>
          <w:color w:val="000000" w:themeColor="text1"/>
          <w:sz w:val="24"/>
          <w:szCs w:val="18"/>
          <w14:textFill>
            <w14:solidFill>
              <w14:schemeClr w14:val="tx1"/>
            </w14:solidFill>
          </w14:textFill>
        </w:rPr>
        <w:t>授权代表</w:t>
      </w:r>
      <w:r>
        <w:rPr>
          <w:rFonts w:hint="eastAsia" w:ascii="宋体" w:hAnsi="宋体"/>
          <w:color w:val="000000" w:themeColor="text1"/>
          <w:sz w:val="24"/>
          <w:szCs w:val="18"/>
          <w14:textFill>
            <w14:solidFill>
              <w14:schemeClr w14:val="tx1"/>
            </w14:solidFill>
          </w14:textFill>
        </w:rPr>
        <w:t>现场进行签字确认，供应商应派法定代表人或其</w:t>
      </w:r>
      <w:r>
        <w:rPr>
          <w:rFonts w:ascii="宋体" w:hAnsi="宋体"/>
          <w:color w:val="000000" w:themeColor="text1"/>
          <w:sz w:val="24"/>
          <w:szCs w:val="18"/>
          <w14:textFill>
            <w14:solidFill>
              <w14:schemeClr w14:val="tx1"/>
            </w14:solidFill>
          </w14:textFill>
        </w:rPr>
        <w:t>授权代表</w:t>
      </w:r>
      <w:r>
        <w:rPr>
          <w:rFonts w:hint="eastAsia" w:ascii="宋体" w:hAnsi="宋体"/>
          <w:color w:val="000000" w:themeColor="text1"/>
          <w:sz w:val="24"/>
          <w:szCs w:val="18"/>
          <w14:textFill>
            <w14:solidFill>
              <w14:schemeClr w14:val="tx1"/>
            </w14:solidFill>
          </w14:textFill>
        </w:rPr>
        <w:t>参加报价谈判</w:t>
      </w:r>
      <w:r>
        <w:rPr>
          <w:rFonts w:hint="eastAsia" w:ascii="宋体" w:hAnsi="宋体"/>
          <w:color w:val="000000" w:themeColor="text1"/>
          <w:sz w:val="24"/>
          <w14:textFill>
            <w14:solidFill>
              <w14:schemeClr w14:val="tx1"/>
            </w14:solidFill>
          </w14:textFill>
        </w:rPr>
        <w:t>。供应商无故中途退场或者其他原因，造成的迟到或者未派员参加报价谈判或部分供应商</w:t>
      </w:r>
      <w:r>
        <w:rPr>
          <w:rFonts w:hint="eastAsia" w:ascii="宋体" w:hAnsi="宋体"/>
          <w:bCs/>
          <w:color w:val="000000" w:themeColor="text1"/>
          <w:kern w:val="0"/>
          <w:sz w:val="24"/>
          <w14:textFill>
            <w14:solidFill>
              <w14:schemeClr w14:val="tx1"/>
            </w14:solidFill>
          </w14:textFill>
        </w:rPr>
        <w:t>放弃报价权利</w:t>
      </w:r>
      <w:r>
        <w:rPr>
          <w:rFonts w:hint="eastAsia" w:ascii="宋体" w:hAnsi="宋体"/>
          <w:color w:val="000000" w:themeColor="text1"/>
          <w:sz w:val="24"/>
          <w14:textFill>
            <w14:solidFill>
              <w14:schemeClr w14:val="tx1"/>
            </w14:solidFill>
          </w14:textFill>
        </w:rPr>
        <w:t>，并不影响评审小组依照谈判文件规定执行相应程序，且视为供应商自动放弃相应权利并完全认可评审小</w:t>
      </w:r>
      <w:r>
        <w:rPr>
          <w:rFonts w:hint="eastAsia" w:ascii="宋体" w:hAnsi="宋体"/>
          <w:color w:val="000000" w:themeColor="text1"/>
          <w:sz w:val="24"/>
          <w:szCs w:val="18"/>
          <w14:textFill>
            <w14:solidFill>
              <w14:schemeClr w14:val="tx1"/>
            </w14:solidFill>
          </w14:textFill>
        </w:rPr>
        <w:t>组在谈判活动中公布的各项数据、意见和结论。</w:t>
      </w:r>
    </w:p>
    <w:p>
      <w:pPr>
        <w:pStyle w:val="7"/>
        <w:snapToGrid w:val="0"/>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评审小组将对确定为实质上响应谈判文件要求的供应商的报价进行算术性错误修正，算术性错误修正的原则如下：</w:t>
      </w:r>
    </w:p>
    <w:p>
      <w:pPr>
        <w:pStyle w:val="7"/>
        <w:snapToGrid w:val="0"/>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（1）当以数字表示的金额与文字表示的金额有差异时，以文字表示的金额为准。</w:t>
      </w:r>
    </w:p>
    <w:p>
      <w:pPr>
        <w:pStyle w:val="7"/>
        <w:snapToGrid w:val="0"/>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（2）当单价与数量相乘不等于合价时，以单价计算为准，并修正合价。除非评审小组认为单价有明显的小数点位置差错，此时以标出的总价为准，修正单价。</w:t>
      </w:r>
    </w:p>
    <w:p>
      <w:pPr>
        <w:pStyle w:val="7"/>
        <w:snapToGrid w:val="0"/>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（3）当单价与数量的乘积与合价（金额）虽然一致，但供应商自行修改了该子目的工程数量，则其合价按采购人给定的工程数量乘以供应商所报单价予以修正。</w:t>
      </w:r>
    </w:p>
    <w:p>
      <w:pPr>
        <w:pStyle w:val="7"/>
        <w:snapToGrid w:val="0"/>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（4）评审小组修正后的</w:t>
      </w:r>
      <w:r>
        <w:rPr>
          <w:rFonts w:hint="eastAsia" w:ascii="宋体" w:hAnsi="宋体"/>
          <w:color w:val="000000" w:themeColor="text1"/>
          <w:sz w:val="24"/>
          <w14:textFill>
            <w14:solidFill>
              <w14:schemeClr w14:val="tx1"/>
            </w14:solidFill>
          </w14:textFill>
        </w:rPr>
        <w:t>各供应商报价与供应商填写的报价有不一致的，</w:t>
      </w:r>
      <w:r>
        <w:rPr>
          <w:rFonts w:hint="eastAsia" w:ascii="宋体" w:hAnsi="宋体"/>
          <w:b/>
          <w:bCs/>
          <w:color w:val="000000" w:themeColor="text1"/>
          <w:sz w:val="24"/>
          <w14:textFill>
            <w14:solidFill>
              <w14:schemeClr w14:val="tx1"/>
            </w14:solidFill>
          </w14:textFill>
        </w:rPr>
        <w:t>将以评审小组修正后的为准。</w:t>
      </w:r>
    </w:p>
    <w:p>
      <w:pPr>
        <w:pStyle w:val="7"/>
        <w:snapToGrid w:val="0"/>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按上述算术性错误修正的原则及方法调整合格供应商的最终报价，经供应商同意后，调整后的报价对供应商起约束作用。如果供应商不接受改正后的报价则其报价将被拒绝，并不影响谈判工作。</w:t>
      </w:r>
    </w:p>
    <w:p>
      <w:pPr>
        <w:pStyle w:val="7"/>
        <w:snapToGrid w:val="0"/>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性响应要求的供应商中，按照经算术错误修正后的报价由低到高的顺序</w:t>
      </w:r>
      <w:r>
        <w:rPr>
          <w:rFonts w:hint="eastAsia" w:ascii="宋体" w:hAnsi="宋体"/>
          <w:color w:val="000000" w:themeColor="text1"/>
          <w:spacing w:val="-2"/>
          <w:sz w:val="24"/>
          <w14:textFill>
            <w14:solidFill>
              <w14:schemeClr w14:val="tx1"/>
            </w14:solidFill>
          </w14:textFill>
        </w:rPr>
        <w:t>进行排序，</w:t>
      </w:r>
      <w:r>
        <w:rPr>
          <w:rFonts w:hint="eastAsia" w:ascii="宋体" w:hAnsi="宋体"/>
          <w:color w:val="000000" w:themeColor="text1"/>
          <w:sz w:val="24"/>
          <w14:textFill>
            <w14:solidFill>
              <w14:schemeClr w14:val="tx1"/>
            </w14:solidFill>
          </w14:textFill>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color w:val="000000" w:themeColor="text1"/>
          <w:spacing w:val="-2"/>
          <w:sz w:val="24"/>
          <w14:textFill>
            <w14:solidFill>
              <w14:schemeClr w14:val="tx1"/>
            </w14:solidFill>
          </w14:textFill>
        </w:rPr>
        <w:t>若前述情况仍然出现相同，</w:t>
      </w:r>
      <w:r>
        <w:rPr>
          <w:rFonts w:hint="eastAsia" w:ascii="宋体" w:hAnsi="宋体"/>
          <w:color w:val="000000" w:themeColor="text1"/>
          <w:sz w:val="24"/>
          <w14:textFill>
            <w14:solidFill>
              <w14:schemeClr w14:val="tx1"/>
            </w14:solidFill>
          </w14:textFill>
        </w:rPr>
        <w:t>则由评审小组全员记名投票，得票多的供应商优先排序在前推荐。</w:t>
      </w:r>
      <w:r>
        <w:rPr>
          <w:rFonts w:hint="eastAsia" w:ascii="宋体" w:hAnsi="宋体" w:eastAsia="宋体" w:cs="Times New Roman"/>
          <w:b/>
          <w:bCs/>
          <w:color w:val="000000" w:themeColor="text1"/>
          <w:kern w:val="0"/>
          <w:sz w:val="24"/>
          <w:szCs w:val="24"/>
          <w:lang w:val="en-US" w:eastAsia="zh-CN" w:bidi="ar-SA"/>
          <w14:textFill>
            <w14:solidFill>
              <w14:schemeClr w14:val="tx1"/>
            </w14:solidFill>
          </w14:textFill>
        </w:rPr>
        <w:t>报价人可对一个合同包进行报价，也可对多个合同包进行报价，但一个报价人最多只能中一个合同包。本项目按合同包顺序进行评审与成交，若某一个报价人在两个及以上的合同包中均排名第一名时,应根据合同包先后顺序和每个报价人在本项目只能中一个合同包的原则，确定其为排序靠前的合同包的成交候选人。当某一个报价人在某一合同包作为第一成交候选人后，该报价人不再作为其他合同包的成交候选人。</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成交候选人经采购人依法确定后即为成交供应商，采购人将会发出成交通知书。</w:t>
      </w:r>
    </w:p>
    <w:p>
      <w:pPr>
        <w:pStyle w:val="7"/>
        <w:snapToGrid w:val="0"/>
        <w:spacing w:line="420" w:lineRule="exact"/>
        <w:ind w:left="420" w:leftChars="200" w:firstLine="0"/>
        <w:rPr>
          <w:rFonts w:ascii="宋体" w:hAnsi="宋体"/>
          <w:color w:val="000000" w:themeColor="text1"/>
          <w:sz w:val="24"/>
          <w14:textFill>
            <w14:solidFill>
              <w14:schemeClr w14:val="tx1"/>
            </w14:solidFill>
          </w14:textFill>
        </w:rPr>
      </w:pPr>
    </w:p>
    <w:p>
      <w:pPr>
        <w:spacing w:line="440" w:lineRule="exact"/>
        <w:jc w:val="center"/>
        <w:rPr>
          <w:rFonts w:ascii="宋体" w:hAnsi="宋体"/>
          <w:color w:val="000000" w:themeColor="text1"/>
          <w:sz w:val="24"/>
          <w14:textFill>
            <w14:solidFill>
              <w14:schemeClr w14:val="tx1"/>
            </w14:solidFill>
          </w14:textFill>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p>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谈判须知</w:t>
      </w:r>
    </w:p>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A   说明</w:t>
      </w: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适用范围</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本谈判文件仅适用于谈判公告中所叙述项目的谈判内容及服务的采购。</w:t>
      </w:r>
    </w:p>
    <w:p>
      <w:pPr>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定义</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2.1</w:t>
      </w:r>
      <w:r>
        <w:rPr>
          <w:rFonts w:hint="eastAsia" w:ascii="宋体" w:hAnsi="宋体"/>
          <w:color w:val="000000" w:themeColor="text1"/>
          <w:sz w:val="24"/>
          <w14:textFill>
            <w14:solidFill>
              <w14:schemeClr w14:val="tx1"/>
            </w14:solidFill>
          </w14:textFill>
        </w:rPr>
        <w:t>“采购人”系指本次采购项目的买方、业主方或采购人，即福建海丝高速生态环保科技有限公司。</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2“供应商”系指接受谈判公告的相关要求，购买了本次谈判文件，且已经提交本次谈判活动响应文件的中国境内企业单位。</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.3 “货物”系指供应商按谈判文件规定向采购人提供的一切软硬件产品、设备、机械、仪器仪表、备品备件、工具、手册及其它有关技术资料和辅料。</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合格的供应商</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3.1</w:t>
      </w:r>
      <w:r>
        <w:rPr>
          <w:rFonts w:hint="eastAsia" w:ascii="宋体" w:hAnsi="宋体"/>
          <w:color w:val="000000" w:themeColor="text1"/>
          <w:sz w:val="24"/>
          <w14:textFill>
            <w14:solidFill>
              <w14:schemeClr w14:val="tx1"/>
            </w14:solidFill>
          </w14:textFill>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 xml:space="preserve"> 供应商应当遵守中国的有关法律、法规和规章的规定。</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3.3一个供应商只能提交一个响应文件。但如果供应商之间存在下列互为关联关系的情形之一的，不得同时参加本项目谈判：</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 法定代表人为同一人的两个及两个以上法人；</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母公司、直接持股50％及以上的被投资公司；</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 均为同一家母公司直接持股50％及以上的被投资公司。</w:t>
      </w:r>
    </w:p>
    <w:p>
      <w:pPr>
        <w:spacing w:line="440" w:lineRule="exact"/>
        <w:ind w:firstLine="360" w:firstLineChars="15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3.4谈判代理人在同一个项目中只能接受一个供应商的委托参加谈判。</w:t>
      </w:r>
    </w:p>
    <w:p>
      <w:pPr>
        <w:spacing w:line="440" w:lineRule="exact"/>
        <w:ind w:firstLine="354" w:firstLineChars="147"/>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3.5供应商有责任对是否违反以上第3.2、3.3、3.4款的情形做出如实声明，否则其响应文件将被否决。</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谈判费用</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4.1</w:t>
      </w:r>
      <w:r>
        <w:rPr>
          <w:rFonts w:hint="eastAsia" w:ascii="宋体" w:hAnsi="宋体"/>
          <w:color w:val="000000" w:themeColor="text1"/>
          <w:sz w:val="24"/>
          <w14:textFill>
            <w14:solidFill>
              <w14:schemeClr w14:val="tx1"/>
            </w14:solidFill>
          </w14:textFill>
        </w:rPr>
        <w:t xml:space="preserve"> 供应商应承担其准备与参加谈判所涉及的一切费用。在任何情况下采购人不承担任何费用。</w:t>
      </w:r>
    </w:p>
    <w:p>
      <w:pPr>
        <w:spacing w:line="440" w:lineRule="exact"/>
        <w:jc w:val="center"/>
        <w:rPr>
          <w:rFonts w:ascii="宋体" w:hAnsi="宋体"/>
          <w:bCs/>
          <w:color w:val="000000" w:themeColor="text1"/>
          <w:sz w:val="24"/>
          <w14:textFill>
            <w14:solidFill>
              <w14:schemeClr w14:val="tx1"/>
            </w14:solidFill>
          </w14:textFill>
        </w:rPr>
      </w:pPr>
    </w:p>
    <w:p>
      <w:pPr>
        <w:spacing w:line="440" w:lineRule="exact"/>
        <w:jc w:val="center"/>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B  </w:t>
      </w:r>
      <w:r>
        <w:rPr>
          <w:rFonts w:hint="eastAsia" w:ascii="宋体" w:hAnsi="宋体"/>
          <w:bCs/>
          <w:color w:val="000000" w:themeColor="text1"/>
          <w:sz w:val="24"/>
          <w14:textFill>
            <w14:solidFill>
              <w14:schemeClr w14:val="tx1"/>
            </w14:solidFill>
          </w14:textFill>
        </w:rPr>
        <w:t>谈判文件</w:t>
      </w: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谈判文件的组成</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5.1谈判文件用以阐明所需货物及服务、谈判程序和合同格式及主要条款。谈判文件由下述部分组成：</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（1）谈判公告</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（2）谈判须知</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（3）采购内容及要求</w:t>
      </w:r>
    </w:p>
    <w:p>
      <w:pPr>
        <w:pStyle w:val="2"/>
        <w:spacing w:line="440" w:lineRule="exact"/>
        <w:ind w:left="0" w:leftChars="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（4）最高控制价清单</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（5）合同格式及主要条款</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（6）附件－响应文件格式</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响应文件递交截止时间之前的澄清修改</w:t>
      </w:r>
    </w:p>
    <w:p>
      <w:pPr>
        <w:spacing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递交截止之日前，采购人或者评审小组可以对已发出的谈判文件进行必要的澄清或者修改，澄清或者修改的内容作为谈判文件的组成部分。澄清或者修改的内容可能影响响应文件编制的，采购人或者评审小组应当在提交响应文件截止之日3个工作日前，以书面形式通知所有接收谈判文件的供应商，不足3个工作日的，应当顺延提交响应文件截止之日。澄清修改的内容为谈判文件的有效组成部分，对各方具有约束力。</w:t>
      </w:r>
    </w:p>
    <w:p>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C  响应文件的编写</w:t>
      </w: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要求</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 响应文件递交截止之日前，以及谈判的整个过程，采购人或评审小组可以根据需要补充、澄清和修改谈判文件，并以书面形式通知所有接收谈判文件或参加谈判的供应商。谈判过程中的实质性变动的内容，须经采购人确认。谈判过程中对谈判文件作出的实质性变动是谈判文件的有效组成部分，评审小组将及时以书面形式同时通知所有参加谈判的供应商。</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响应文件的组成</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8.1响应文件应包括下列部分：</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（1）报价书</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（2）报价清单</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（3）供应商资格证明文件</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（4）供应商提交的其他资料</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（5）谈判保证金凭证和相关信息</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响应文件有效期</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9.1响应文件从响应文件递交截止之日起90日历日内有效。</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9.2特殊情况下采购人可于响应文件有效期满之前要求供应商同意延长有效期，要求与答复均应为书面形式。</w:t>
      </w:r>
      <w:r>
        <w:rPr>
          <w:rFonts w:hint="eastAsia" w:hAnsi="宋体"/>
          <w:color w:val="000000" w:themeColor="text1"/>
          <w:sz w:val="24"/>
          <w14:textFill>
            <w14:solidFill>
              <w14:schemeClr w14:val="tx1"/>
            </w14:solidFill>
          </w14:textFill>
        </w:rPr>
        <w:t>供应商可以拒绝延长有效期，且其谈判保证金可以退还，但其供应商资格将被取消。同意延长有效期的供应商，不需要也不允许修改其响应文件及谈判承诺，</w:t>
      </w:r>
      <w:r>
        <w:rPr>
          <w:rFonts w:hint="eastAsia" w:ascii="宋体" w:hAnsi="宋体"/>
          <w:color w:val="000000" w:themeColor="text1"/>
          <w:sz w:val="24"/>
          <w14:textFill>
            <w14:solidFill>
              <w14:schemeClr w14:val="tx1"/>
            </w14:solidFill>
          </w14:textFill>
        </w:rPr>
        <w:t xml:space="preserve">但将要求其相应延长谈判保证金有效期，有关退还和不予退还谈判保证金的规定在有效期延长期内继续有效。 </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 谈判保证金</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10.1 谈判保证金为响应文件的重要组成部分之一。</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10.2 供应商应在参加谈判之前向采购人提交谈判须知前附表规定数额的谈判保证金。</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10.3 谈判保证金用于保护本次谈判活动免受供应商的违约或失信行为而引起的风险。</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10.4 谈判保证金以银行汇票、银行转帐、银行电汇形式提交。</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10.5 未成交的供应商的谈判保证金，将在成交通知书发出后5个工作日内即予以全额无息退还。请未成交的供应商自成交结果公告刊登之日起5个工作日内，及时与采购人联系确认相应退还保证金的账户账号、收据凭证等信息，以利尽快办理退还保证金手续，避免造成退还延误。</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10.6 成交的供应商的谈判保证金，将在其与采购人签订合同（采购人如有要求成交供应商支付履约保证金的，则增加条件：支付履约保证金）后5个工作日内，予以无息退还。成交的供应商与采购人完成合同签订后5个工作日内，应当及时持合同原件和复印件前往采购人单位办理退还谈判保证金手续。成交的供应商未向采购人出具已签订合同的证明材料，造成谈判保证金退还时间延误的结果，由成交的供应商自行承担和谅解。</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10.7 供应商发生以下任何一种情况，谈判保证金将被不予退还：</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(1)供应商在提交响应文件截止时间后撤回响应文件的；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(2)供应商在响应文件中提供虚假材料的；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供应商未能做到按本须知第16条规定签订合同；</w:t>
      </w:r>
    </w:p>
    <w:p>
      <w:pPr>
        <w:spacing w:line="44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hAnsi="宋体"/>
          <w:color w:val="000000" w:themeColor="text1"/>
          <w:sz w:val="24"/>
          <w14:textFill>
            <w14:solidFill>
              <w14:schemeClr w14:val="tx1"/>
            </w14:solidFill>
          </w14:textFill>
        </w:rPr>
        <w:t>成交供应商企图实质性改变响应文件以及谈判中的承诺；</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(6)供应商与采购人、其他供应商恶意串通的；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(7)供应商假借以他人名义参加谈判或者以其他方式弄虚作假，骗取成交；</w:t>
      </w:r>
    </w:p>
    <w:p>
      <w:pPr>
        <w:pStyle w:val="12"/>
        <w:spacing w:line="44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(8)</w:t>
      </w:r>
      <w:r>
        <w:rPr>
          <w:rFonts w:hint="eastAsia" w:hAnsi="宋体"/>
          <w:color w:val="000000" w:themeColor="text1"/>
          <w:spacing w:val="-4"/>
          <w:sz w:val="24"/>
          <w14:textFill>
            <w14:solidFill>
              <w14:schemeClr w14:val="tx1"/>
            </w14:solidFill>
          </w14:textFill>
        </w:rPr>
        <w:t>国家法律法规以及本谈判文件中规定的其他谈判保证金不予退还的情形。</w:t>
      </w:r>
    </w:p>
    <w:p>
      <w:pPr>
        <w:pStyle w:val="12"/>
        <w:spacing w:line="44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上述不予退还谈判保证金的情况不能抵偿给采购人造成损失的，还要承担赔偿责任。</w:t>
      </w:r>
    </w:p>
    <w:p>
      <w:pPr>
        <w:spacing w:line="440" w:lineRule="exact"/>
        <w:jc w:val="center"/>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D  </w:t>
      </w:r>
      <w:r>
        <w:rPr>
          <w:rFonts w:hint="eastAsia" w:ascii="宋体" w:hAnsi="宋体"/>
          <w:bCs/>
          <w:color w:val="000000" w:themeColor="text1"/>
          <w:sz w:val="24"/>
          <w14:textFill>
            <w14:solidFill>
              <w14:schemeClr w14:val="tx1"/>
            </w14:solidFill>
          </w14:textFill>
        </w:rPr>
        <w:t>谈判程序</w:t>
      </w: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响应文件的格式、份数和递交</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11.1供应商须编制由本须知第8条规定文件组成的响应文件</w:t>
      </w:r>
      <w:r>
        <w:rPr>
          <w:rFonts w:hint="eastAsia" w:ascii="宋体" w:hAnsi="宋体"/>
          <w:b/>
          <w:color w:val="000000" w:themeColor="text1"/>
          <w:sz w:val="24"/>
          <w14:textFill>
            <w14:solidFill>
              <w14:schemeClr w14:val="tx1"/>
            </w14:solidFill>
          </w14:textFill>
        </w:rPr>
        <w:t>正本一份，副本一份</w:t>
      </w:r>
      <w:r>
        <w:rPr>
          <w:rFonts w:hint="eastAsia" w:ascii="宋体" w:hAnsi="宋体"/>
          <w:color w:val="000000" w:themeColor="text1"/>
          <w:sz w:val="24"/>
          <w14:textFill>
            <w14:solidFill>
              <w14:schemeClr w14:val="tx1"/>
            </w14:solidFill>
          </w14:textFill>
        </w:rPr>
        <w:t>。正本和全部副本均应使用不能擦去的墨料或墨水打印、书写或复印，并由法定代表人或其授权代表签署并盖公章，副本可以用正本的完整复印件。响应文件封面上应标明“正本”、“副本”字样。正本与副本如有不一致，则以正本为准。</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11.2响应文件应由供应商的法定代表人或者其授权代表签字并加盖公章，如由后者签字，响应文件中应提供“法定代表人授权委托书”。</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11.3报价使用货币为人民币，响应文件的编制文字为中文。</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11.6 响应文件供应商应当以书面形式密封提交，并在外封套上标识项目名称、项目编号、供应商单位名称以及“于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11.7供应商应当在谈判文件要求的截止时间前，将响应文件密封送达指定地点（具体要求谈判须知前附表中规定）。在截止时间后送达的响应文件为无效文件，采购人或者评审小组应当拒收。</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11.9响应文件递交截止时间结束后，递交响应文件的供应商不足三家的，本次谈判活动终止，除采购任务取消情形外，采购人将依法重新组织采购或者采取其他方式采购。</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12．谈判过程以及评审标准及方法</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12.1对所有供应商的评审，都采用相同的程序和标准。</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12.2谈判及评审过程将严格按照谈判文件的要求和条件进行。</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12.3评审小组将根据供应商的响应文件，按谈判须知前附表第4项规定的谈判程序和评审办法进行谈判并推荐成交候选人。</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13.谈判</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13.1采购人将根据项目的特点依法组建评审小组，评审小组将对响应文件进行审查、澄清、评估和比较，进行谈判并做出推荐成交候选人或授予合同的建议。</w:t>
      </w:r>
      <w:r>
        <w:rPr>
          <w:rFonts w:hint="eastAsia"/>
          <w:color w:val="000000" w:themeColor="text1"/>
          <w:sz w:val="24"/>
          <w14:textFill>
            <w14:solidFill>
              <w14:schemeClr w14:val="tx1"/>
            </w14:solidFill>
          </w14:textFill>
        </w:rPr>
        <w:t>评审小组将对响应文件进行评审，并根据谈判文件规定的程序、评定成交的标准等事项与实质性响应谈判文件要求的供应商进行谈判。未实质性响应谈判文件的响应文件按无效处理，评审小组将告知有关供应商。</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13.2 在进入谈判阶段之前，评审小组将依据供应商提交的资格证明文件，审查其法人资格、营业范围、财务、技术和生产能力等。如果供应商无资格履行合同，其响应文件将被否决，该供应商的响应文件将不进入谈判阶段。</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13.3 评审小组还将确定每一响应文件和报价是否对谈判文件的要求作出实质性响应，对没有实质性响应的响应文件，评审小组将予以否决，该供应商的响应文件将不进入谈判阶段。</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13.4评审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13.4.1本谈判文件所述的实质性偏离或改变是指： </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)实质性影响合同的范围、质量和履行；</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pacing w:val="-6"/>
          <w:sz w:val="24"/>
          <w14:textFill>
            <w14:solidFill>
              <w14:schemeClr w14:val="tx1"/>
            </w14:solidFill>
          </w14:textFill>
        </w:rPr>
        <w:t>实质性违背谈判文件，限制了采购人的权利和成交供应商合同项下的义务；</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)不公正地影响了其它作出实质性响应的供应商的竞争地位。</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对没有实质性响应的响应文件将不进行谈判，其响应文件将被否决。</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13.4.2凡有下列情况之一者，响应文件也将被视为未实质性响应谈判文件要求：</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(1)响应文件中提供的资格证明文件不全的；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(3)供应商未按谈判文件规定提交谈判保证金的；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(4)响应文件有效期不满足谈判文件要求的；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(5)响应内容与谈判采购内容及要求有重大偏离或保留的（由于谈判项目本身特点，不能详细列明采购标的的技术、商务、服务要求的除外）；</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(6)供应商提交的是可选择的报价；</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(7)响应文件中提供虚假或失实资料的；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(8)响应文件中附有采购人无法接受的条件的；</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(9)不符合谈判文件中规定的其它实质性条款。</w:t>
      </w:r>
    </w:p>
    <w:p>
      <w:pPr>
        <w:spacing w:line="44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评审小组决定供应商的响应性只根据响应文件本身的内容，而不寻求其他的外部证据。</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13.5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13.6 评审小组将根据谈判文件的具体要求，对通过资格性和响应性审查的供应商前来谈判。谈判阶段，评审小组所有成员将集中与单一供应商分别进行谈判，并给予所有参加谈判的合格供应商平等的谈判机会。</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13.7参加谈判的供应商应在规定时间前提交本须知第10条规定的谈判保证金后方有资格进入谈判阶段。 </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13.8其他详细的谈判过程说明、规定以及评审标准和办法、评审成交的标准等内容，将在谈判须知前附表中给予细化和说明。</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最后报价</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14.1 谈判结束后，按照谈判文件的规定，参加谈判的供应商应根据谈判小组的要求，在规定时间内（具体时间另行通知）提交最后报价响应文件。迟到的最后报价响应文件将被拒绝。</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14.2 最后报价响应文件应按本须知第8条规定、第11条11</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款～11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5款规定，并在首次响应文件的基础上进行编制。最后报价响应文件正本一份</w:t>
      </w: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最后报价响应文件中“供应商资格证明文件”以及在首次响应文件已提交书面正本（不包括电子邮件、传真等）内容的，该部分在最后报价响应文件中可以不重复提供</w:t>
      </w:r>
      <w:r>
        <w:rPr>
          <w:rFonts w:hint="eastAsia" w:ascii="宋体" w:hAnsi="宋体"/>
          <w:bCs/>
          <w:color w:val="000000" w:themeColor="text1"/>
          <w:sz w:val="24"/>
          <w14:textFill>
            <w14:solidFill>
              <w14:schemeClr w14:val="tx1"/>
            </w14:solidFill>
          </w14:textFill>
        </w:rPr>
        <w:t>），副本一份</w:t>
      </w:r>
      <w:r>
        <w:rPr>
          <w:rFonts w:hint="eastAsia" w:ascii="宋体" w:hAnsi="宋体"/>
          <w:color w:val="000000" w:themeColor="text1"/>
          <w:sz w:val="24"/>
          <w14:textFill>
            <w14:solidFill>
              <w14:schemeClr w14:val="tx1"/>
            </w14:solidFill>
          </w14:textFill>
        </w:rPr>
        <w:t>。</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3最后报价响应文件仅以书面形式（不包括电子邮件、传真等）密封提交。</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4如果供应商的最后报价明显低于其他报价，使得其最后报价可能低于其个别成本的，有可能影响商品或服务质量或者不能诚信履约的，供应商应当按照谈判小组要求，在规定时间内作出书面说明并提供相关证明材料，不能合理说明或不能提供相关证明材料的，谈判小组可以做无效响应文件和无效报价处理。</w:t>
      </w:r>
    </w:p>
    <w:p>
      <w:pPr>
        <w:spacing w:line="44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14.5供应商提交的响应文件和资料将给予保密，但不退回（有关证件或证照的原件除外）。</w:t>
      </w:r>
    </w:p>
    <w:p>
      <w:pPr>
        <w:spacing w:line="440" w:lineRule="exact"/>
        <w:rPr>
          <w:rFonts w:ascii="宋体" w:hAnsi="宋体"/>
          <w:color w:val="000000" w:themeColor="text1"/>
          <w:sz w:val="24"/>
          <w14:textFill>
            <w14:solidFill>
              <w14:schemeClr w14:val="tx1"/>
            </w14:solidFill>
          </w14:textFill>
        </w:rPr>
      </w:pPr>
    </w:p>
    <w:p>
      <w:pPr>
        <w:spacing w:line="44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E</w:t>
      </w:r>
      <w:r>
        <w:rPr>
          <w:rFonts w:ascii="宋体" w:hAnsi="宋体"/>
          <w:bCs/>
          <w:color w:val="000000" w:themeColor="text1"/>
          <w:sz w:val="24"/>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授予合同</w:t>
      </w:r>
    </w:p>
    <w:p>
      <w:pPr>
        <w:spacing w:line="440" w:lineRule="exact"/>
        <w:jc w:val="center"/>
        <w:rPr>
          <w:rFonts w:ascii="宋体" w:hAnsi="宋体"/>
          <w:bCs/>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授予合同的准则</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15</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除不可抗力、政策原因等因素外，合同将授予其响应文件符合谈判文件要求，并能圆满地履行合同的、且被评审小组推荐为第一成交候选人的供应商。</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 采购人在授予合同时有权根据实际情况，对采购项目的货物数量和服务内容、范围予以增加或减少。</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15.3最低报价不是被授予合同的保证。</w:t>
      </w:r>
    </w:p>
    <w:p>
      <w:pPr>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成交通知</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16</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得知成交结果之日起7个工作日内，以书面形式向采购人提出质疑，有关质疑、投诉的相关规定和要求，按照相关法律文件规定执行。没有异议的未成交供应商，请及时与采购人联系确认有关退还谈判保证金的事宜。</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17．签订合同及其他</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17.1采购人与成交供应商应当在成交供应商通知书发出之日起30日内（具体签订时间以业主通知为准,如遇特殊原因，经双方协商可以适当延迟合同签订时间），按照采购文件确定的合同文本以及采购标的、规格型号、采购金额、采购数量、技术、商务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17.2谈判文件、成交供应商的响应文件及其澄清承诺文件等，均为签订经济合同的依据和组成部分。</w:t>
      </w:r>
    </w:p>
    <w:p>
      <w:pPr>
        <w:spacing w:line="480" w:lineRule="exact"/>
        <w:ind w:firstLine="240" w:firstLineChars="100"/>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14:textFill>
            <w14:solidFill>
              <w14:schemeClr w14:val="tx1"/>
            </w14:solidFill>
          </w14:textFill>
        </w:rPr>
        <w:t>17.3</w:t>
      </w:r>
      <w:r>
        <w:rPr>
          <w:rFonts w:hint="eastAsia" w:ascii="宋体" w:hAnsi="宋体"/>
          <w:color w:val="000000" w:themeColor="text1"/>
          <w:sz w:val="24"/>
          <w:szCs w:val="21"/>
          <w14:textFill>
            <w14:solidFill>
              <w14:schemeClr w14:val="tx1"/>
            </w14:solidFill>
          </w14:textFill>
        </w:rPr>
        <w:t>如果成交供应商出现下列情况之一的，采购人可以按照评审小组推荐的成交候选人的排序递补确定成交供应商。</w:t>
      </w:r>
    </w:p>
    <w:p>
      <w:pPr>
        <w:tabs>
          <w:tab w:val="left" w:pos="540"/>
        </w:tabs>
        <w:spacing w:line="480" w:lineRule="exact"/>
        <w:ind w:firstLine="240" w:firstLineChars="100"/>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（1）成交供应商放弃成交资格；</w:t>
      </w:r>
    </w:p>
    <w:p>
      <w:pPr>
        <w:spacing w:line="480" w:lineRule="exact"/>
        <w:ind w:firstLine="240" w:firstLineChars="100"/>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（2）成交供应商因不可抗力提出不能履行合同；</w:t>
      </w:r>
    </w:p>
    <w:p>
      <w:pPr>
        <w:spacing w:line="480" w:lineRule="exact"/>
        <w:ind w:firstLine="240" w:firstLineChars="100"/>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（3）成交供应商未按照采购文件要求在规定期限内提交履约保证金； </w:t>
      </w:r>
    </w:p>
    <w:p>
      <w:pPr>
        <w:spacing w:line="480" w:lineRule="exact"/>
        <w:ind w:firstLine="240" w:firstLineChars="100"/>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（4）成交供应商被依法确认无效的。 </w:t>
      </w:r>
    </w:p>
    <w:p>
      <w:pPr>
        <w:spacing w:line="480" w:lineRule="exact"/>
        <w:ind w:firstLine="240" w:firstLineChars="100"/>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（5）采购人有证据认为成交供应商提供的玄武岩石料不能满足工程质量、施工进度要求的。</w:t>
      </w:r>
    </w:p>
    <w:p>
      <w:pPr>
        <w:spacing w:line="480" w:lineRule="exact"/>
        <w:ind w:firstLine="240" w:firstLineChars="100"/>
        <w:rPr>
          <w:rFonts w:ascii="宋体" w:hAnsi="宋体"/>
          <w:b/>
          <w:bCs/>
          <w:color w:val="000000" w:themeColor="text1"/>
          <w:sz w:val="36"/>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18.为维护国家利益，采购人在授予合同之前仍有接受或拒绝任何或全部报价的权力，并对由此引起的对采购人的影响不承担任何责任。</w:t>
      </w:r>
    </w:p>
    <w:p>
      <w:pPr>
        <w:ind w:firstLine="2168" w:firstLineChars="600"/>
        <w:outlineLvl w:val="0"/>
        <w:rPr>
          <w:rFonts w:ascii="宋体" w:hAnsi="宋体"/>
          <w:b/>
          <w:bCs/>
          <w:color w:val="000000" w:themeColor="text1"/>
          <w:sz w:val="36"/>
          <w14:textFill>
            <w14:solidFill>
              <w14:schemeClr w14:val="tx1"/>
            </w14:solidFill>
          </w14:textFill>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p>
    <w:p>
      <w:pPr>
        <w:ind w:firstLine="2168" w:firstLineChars="600"/>
        <w:outlineLvl w:val="0"/>
        <w:rPr>
          <w:rFonts w:ascii="宋体" w:hAnsi="宋体"/>
          <w:bCs/>
          <w:color w:val="000000" w:themeColor="text1"/>
          <w:sz w:val="24"/>
          <w:szCs w:val="21"/>
          <w14:textFill>
            <w14:solidFill>
              <w14:schemeClr w14:val="tx1"/>
            </w14:solidFill>
          </w14:textFill>
        </w:rPr>
      </w:pPr>
      <w:r>
        <w:rPr>
          <w:rFonts w:hint="eastAsia" w:ascii="宋体" w:hAnsi="宋体"/>
          <w:b/>
          <w:bCs/>
          <w:color w:val="000000" w:themeColor="text1"/>
          <w:sz w:val="36"/>
          <w14:textFill>
            <w14:solidFill>
              <w14:schemeClr w14:val="tx1"/>
            </w14:solidFill>
          </w14:textFill>
        </w:rPr>
        <w:t>第三章  采购内容及要求</w:t>
      </w:r>
    </w:p>
    <w:p>
      <w:pPr>
        <w:numPr>
          <w:ilvl w:val="0"/>
          <w:numId w:val="2"/>
        </w:numPr>
        <w:spacing w:line="440" w:lineRule="exact"/>
        <w:rPr>
          <w:rFonts w:ascii="宋体" w:hAnsi="宋体"/>
          <w:b/>
          <w:bCs/>
          <w:color w:val="000000" w:themeColor="text1"/>
          <w:sz w:val="24"/>
          <w14:textFill>
            <w14:solidFill>
              <w14:schemeClr w14:val="tx1"/>
            </w14:solidFill>
          </w14:textFill>
        </w:rPr>
      </w:pPr>
      <w:bookmarkStart w:id="4" w:name="_Toc8550"/>
      <w:bookmarkStart w:id="5" w:name="_Toc28045"/>
      <w:bookmarkStart w:id="6" w:name="_Toc393090735"/>
      <w:bookmarkStart w:id="7" w:name="_Toc415822147"/>
      <w:bookmarkStart w:id="8" w:name="_Toc415822150"/>
      <w:r>
        <w:rPr>
          <w:rFonts w:hint="eastAsia" w:ascii="宋体" w:hAnsi="宋体"/>
          <w:b/>
          <w:bCs/>
          <w:color w:val="000000" w:themeColor="text1"/>
          <w:sz w:val="24"/>
          <w14:textFill>
            <w14:solidFill>
              <w14:schemeClr w14:val="tx1"/>
            </w14:solidFill>
          </w14:textFill>
        </w:rPr>
        <w:t>采购一览表</w:t>
      </w:r>
      <w:bookmarkEnd w:id="4"/>
      <w:bookmarkEnd w:id="5"/>
    </w:p>
    <w:tbl>
      <w:tblPr>
        <w:tblStyle w:val="17"/>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245"/>
        <w:gridCol w:w="3715"/>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003" w:type="dxa"/>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合同包</w:t>
            </w:r>
          </w:p>
        </w:tc>
        <w:tc>
          <w:tcPr>
            <w:tcW w:w="2245" w:type="dxa"/>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供应范围</w:t>
            </w:r>
          </w:p>
        </w:tc>
        <w:tc>
          <w:tcPr>
            <w:tcW w:w="3715" w:type="dxa"/>
            <w:vAlign w:val="center"/>
          </w:tcPr>
          <w:p>
            <w:pPr>
              <w:widowControl/>
              <w:jc w:val="center"/>
              <w:rPr>
                <w:rFonts w:ascii="宋体" w:hAnsi="宋体" w:cs="宋体"/>
                <w:color w:val="FF0000"/>
                <w:kern w:val="0"/>
                <w:sz w:val="21"/>
                <w:szCs w:val="21"/>
              </w:rPr>
            </w:pPr>
            <w:r>
              <w:rPr>
                <w:rFonts w:hint="eastAsia" w:ascii="宋体" w:hAnsi="宋体" w:cs="宋体"/>
                <w:color w:val="auto"/>
                <w:kern w:val="0"/>
                <w:sz w:val="21"/>
                <w:szCs w:val="21"/>
                <w:lang w:val="en-US" w:eastAsia="zh-CN"/>
              </w:rPr>
              <w:t>材料</w:t>
            </w:r>
            <w:r>
              <w:rPr>
                <w:rFonts w:hint="eastAsia" w:ascii="宋体" w:hAnsi="宋体" w:cs="宋体"/>
                <w:color w:val="auto"/>
                <w:kern w:val="0"/>
                <w:sz w:val="21"/>
                <w:szCs w:val="21"/>
              </w:rPr>
              <w:t>名称</w:t>
            </w:r>
          </w:p>
        </w:tc>
        <w:tc>
          <w:tcPr>
            <w:tcW w:w="2386" w:type="dxa"/>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003" w:type="dxa"/>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包1</w:t>
            </w:r>
          </w:p>
        </w:tc>
        <w:tc>
          <w:tcPr>
            <w:tcW w:w="2245" w:type="dxa"/>
            <w:vAlign w:val="center"/>
          </w:tcPr>
          <w:p>
            <w:pPr>
              <w:widowControl/>
              <w:spacing w:line="240" w:lineRule="atLeast"/>
              <w:jc w:val="center"/>
              <w:rPr>
                <w:rFonts w:ascii="宋体" w:hAnsi="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福泉沿海科技路、福泉高速公路、秀永高速公路莆田段等路段</w:t>
            </w:r>
          </w:p>
        </w:tc>
        <w:tc>
          <w:tcPr>
            <w:tcW w:w="3715" w:type="dxa"/>
            <w:vAlign w:val="center"/>
          </w:tcPr>
          <w:p>
            <w:pPr>
              <w:widowControl/>
              <w:spacing w:line="240" w:lineRule="atLeast"/>
              <w:jc w:val="center"/>
              <w:rPr>
                <w:rFonts w:ascii="宋体" w:hAnsi="宋体" w:cs="宋体"/>
                <w:color w:val="FF0000"/>
                <w:kern w:val="0"/>
                <w:sz w:val="21"/>
                <w:szCs w:val="21"/>
              </w:rPr>
            </w:pPr>
            <w:r>
              <w:rPr>
                <w:rFonts w:hint="eastAsia" w:ascii="宋体" w:hAnsi="宋体" w:eastAsia="宋体" w:cs="宋体"/>
                <w:i w:val="0"/>
                <w:iCs w:val="0"/>
                <w:color w:val="000000"/>
                <w:kern w:val="0"/>
                <w:sz w:val="21"/>
                <w:szCs w:val="21"/>
                <w:u w:val="none"/>
                <w:lang w:val="en-US" w:eastAsia="zh-CN" w:bidi="ar"/>
              </w:rPr>
              <w:t>铝合金/彩钢夹芯百叶窗吸声板、铝合金/彩钢夹芯隔声板、H型钢立柱、泡沫铝隔声板</w:t>
            </w:r>
          </w:p>
        </w:tc>
        <w:tc>
          <w:tcPr>
            <w:tcW w:w="2386" w:type="dxa"/>
            <w:vAlign w:val="center"/>
          </w:tcPr>
          <w:p>
            <w:pPr>
              <w:widowControl/>
              <w:numPr>
                <w:ilvl w:val="0"/>
                <w:numId w:val="0"/>
              </w:numPr>
              <w:spacing w:line="240" w:lineRule="atLeast"/>
              <w:jc w:val="left"/>
              <w:rPr>
                <w:rFonts w:ascii="宋体" w:hAnsi="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材料明细包含声屏障标准图所明确的其他附属材料，</w:t>
            </w:r>
            <w:r>
              <w:rPr>
                <w:rFonts w:hint="eastAsia" w:ascii="宋体" w:hAnsi="宋体" w:cs="宋体"/>
                <w:color w:val="auto"/>
                <w:kern w:val="0"/>
                <w:sz w:val="21"/>
                <w:szCs w:val="21"/>
                <w:lang w:val="en-US" w:eastAsia="zh-CN"/>
              </w:rPr>
              <w:t>具体内容</w:t>
            </w:r>
            <w:r>
              <w:rPr>
                <w:rFonts w:hint="eastAsia" w:ascii="宋体" w:hAnsi="宋体" w:cs="宋体"/>
                <w:color w:val="auto"/>
                <w:kern w:val="0"/>
                <w:sz w:val="21"/>
                <w:szCs w:val="21"/>
              </w:rPr>
              <w:t>详见附表1；</w:t>
            </w:r>
          </w:p>
          <w:p>
            <w:pPr>
              <w:widowControl/>
              <w:spacing w:line="240" w:lineRule="atLeas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单价包含材料到场费用，税率按13%计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003" w:type="dxa"/>
            <w:vAlign w:val="center"/>
          </w:tcPr>
          <w:p>
            <w:pPr>
              <w:widowControl/>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包2</w:t>
            </w:r>
          </w:p>
        </w:tc>
        <w:tc>
          <w:tcPr>
            <w:tcW w:w="2245" w:type="dxa"/>
            <w:vAlign w:val="center"/>
          </w:tcPr>
          <w:p>
            <w:pPr>
              <w:widowControl/>
              <w:spacing w:line="240" w:lineRule="atLeast"/>
              <w:jc w:val="center"/>
              <w:rPr>
                <w:rFonts w:hint="eastAsia" w:ascii="宋体" w:hAnsi="宋体" w:cs="宋体"/>
                <w:color w:val="000000" w:themeColor="text1"/>
                <w:kern w:val="0"/>
                <w:sz w:val="21"/>
                <w:szCs w:val="21"/>
                <w14:textFill>
                  <w14:solidFill>
                    <w14:schemeClr w14:val="tx1"/>
                  </w14:solidFill>
                </w14:textFill>
              </w:rPr>
            </w:pPr>
            <w:r>
              <w:rPr>
                <w:rFonts w:hint="eastAsia" w:ascii="宋体" w:hAnsi="宋体" w:eastAsia="宋体" w:cs="宋体"/>
                <w:sz w:val="21"/>
                <w:szCs w:val="21"/>
                <w:lang w:val="en-US" w:eastAsia="zh-CN"/>
              </w:rPr>
              <w:t>浦南高速公路、福泉沿海科技路等路段</w:t>
            </w:r>
          </w:p>
        </w:tc>
        <w:tc>
          <w:tcPr>
            <w:tcW w:w="3715" w:type="dxa"/>
            <w:vAlign w:val="center"/>
          </w:tcPr>
          <w:p>
            <w:pPr>
              <w:widowControl/>
              <w:spacing w:line="240" w:lineRule="atLeast"/>
              <w:jc w:val="center"/>
              <w:rPr>
                <w:rFonts w:hint="eastAsia" w:ascii="宋体" w:hAnsi="宋体" w:cs="宋体"/>
                <w:color w:val="FF0000"/>
                <w:kern w:val="0"/>
                <w:sz w:val="21"/>
                <w:szCs w:val="21"/>
              </w:rPr>
            </w:pPr>
            <w:r>
              <w:rPr>
                <w:rFonts w:hint="eastAsia" w:ascii="宋体" w:hAnsi="宋体" w:eastAsia="宋体" w:cs="宋体"/>
                <w:i w:val="0"/>
                <w:iCs w:val="0"/>
                <w:color w:val="000000"/>
                <w:kern w:val="0"/>
                <w:sz w:val="21"/>
                <w:szCs w:val="21"/>
                <w:u w:val="none"/>
                <w:lang w:val="en-US" w:eastAsia="zh-CN" w:bidi="ar"/>
              </w:rPr>
              <w:t>铝合金/彩钢夹芯百叶窗吸声板、铝合金/彩钢夹芯隔声板、H型钢立柱</w:t>
            </w:r>
          </w:p>
        </w:tc>
        <w:tc>
          <w:tcPr>
            <w:tcW w:w="2386" w:type="dxa"/>
            <w:vAlign w:val="center"/>
          </w:tcPr>
          <w:p>
            <w:pPr>
              <w:widowControl/>
              <w:numPr>
                <w:ilvl w:val="0"/>
                <w:numId w:val="0"/>
              </w:numPr>
              <w:spacing w:line="240" w:lineRule="atLeast"/>
              <w:jc w:val="left"/>
              <w:rPr>
                <w:rFonts w:ascii="宋体" w:hAnsi="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材料明细包含声屏障标准图所明确的其他附属材料，</w:t>
            </w:r>
            <w:r>
              <w:rPr>
                <w:rFonts w:hint="eastAsia" w:ascii="宋体" w:hAnsi="宋体" w:cs="宋体"/>
                <w:color w:val="auto"/>
                <w:kern w:val="0"/>
                <w:sz w:val="21"/>
                <w:szCs w:val="21"/>
                <w:lang w:val="en-US" w:eastAsia="zh-CN"/>
              </w:rPr>
              <w:t>具体内容</w:t>
            </w:r>
            <w:r>
              <w:rPr>
                <w:rFonts w:hint="eastAsia" w:ascii="宋体" w:hAnsi="宋体" w:cs="宋体"/>
                <w:color w:val="auto"/>
                <w:kern w:val="0"/>
                <w:sz w:val="21"/>
                <w:szCs w:val="21"/>
              </w:rPr>
              <w:t>详见附表</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w:t>
            </w:r>
          </w:p>
          <w:p>
            <w:pPr>
              <w:widowControl/>
              <w:spacing w:line="240" w:lineRule="atLeast"/>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单价包含材料到场费用，税率按13%计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003" w:type="dxa"/>
            <w:vAlign w:val="center"/>
          </w:tcPr>
          <w:p>
            <w:pPr>
              <w:widowControl/>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包3</w:t>
            </w:r>
          </w:p>
        </w:tc>
        <w:tc>
          <w:tcPr>
            <w:tcW w:w="2245" w:type="dxa"/>
            <w:vAlign w:val="center"/>
          </w:tcPr>
          <w:p>
            <w:pPr>
              <w:widowControl/>
              <w:spacing w:line="240" w:lineRule="atLeast"/>
              <w:jc w:val="center"/>
              <w:rPr>
                <w:rFonts w:hint="default" w:ascii="宋体" w:hAnsi="宋体" w:cs="宋体"/>
                <w:color w:val="000000" w:themeColor="text1"/>
                <w:kern w:val="0"/>
                <w:sz w:val="21"/>
                <w:szCs w:val="21"/>
                <w:lang w:val="en-US"/>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福宁高速公路宁德段、宁连高速公路福州段等路段</w:t>
            </w:r>
          </w:p>
        </w:tc>
        <w:tc>
          <w:tcPr>
            <w:tcW w:w="3715" w:type="dxa"/>
            <w:vAlign w:val="center"/>
          </w:tcPr>
          <w:p>
            <w:pPr>
              <w:widowControl/>
              <w:spacing w:line="240" w:lineRule="atLeast"/>
              <w:jc w:val="center"/>
              <w:rPr>
                <w:rFonts w:hint="eastAsia" w:ascii="宋体" w:hAnsi="宋体" w:cs="宋体"/>
                <w:color w:val="FF0000"/>
                <w:kern w:val="0"/>
                <w:sz w:val="21"/>
                <w:szCs w:val="21"/>
              </w:rPr>
            </w:pPr>
            <w:r>
              <w:rPr>
                <w:rFonts w:hint="eastAsia" w:ascii="宋体" w:hAnsi="宋体" w:eastAsia="宋体" w:cs="宋体"/>
                <w:i w:val="0"/>
                <w:iCs w:val="0"/>
                <w:color w:val="000000"/>
                <w:kern w:val="0"/>
                <w:sz w:val="21"/>
                <w:szCs w:val="21"/>
                <w:u w:val="none"/>
                <w:lang w:val="en-US" w:eastAsia="zh-CN" w:bidi="ar"/>
              </w:rPr>
              <w:t>铝合金/彩钢夹芯百叶窗吸声板、铝合金/彩钢夹芯隔声板、H型钢立柱</w:t>
            </w:r>
          </w:p>
        </w:tc>
        <w:tc>
          <w:tcPr>
            <w:tcW w:w="2386" w:type="dxa"/>
            <w:vAlign w:val="center"/>
          </w:tcPr>
          <w:p>
            <w:pPr>
              <w:widowControl/>
              <w:numPr>
                <w:ilvl w:val="0"/>
                <w:numId w:val="0"/>
              </w:numPr>
              <w:spacing w:line="240" w:lineRule="atLeast"/>
              <w:jc w:val="left"/>
              <w:rPr>
                <w:rFonts w:ascii="宋体" w:hAnsi="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材料明细包含声屏障标准图所明确的其他附属材料，</w:t>
            </w:r>
            <w:r>
              <w:rPr>
                <w:rFonts w:hint="eastAsia" w:ascii="宋体" w:hAnsi="宋体" w:cs="宋体"/>
                <w:color w:val="auto"/>
                <w:kern w:val="0"/>
                <w:sz w:val="21"/>
                <w:szCs w:val="21"/>
                <w:lang w:val="en-US" w:eastAsia="zh-CN"/>
              </w:rPr>
              <w:t>具体内容</w:t>
            </w:r>
            <w:r>
              <w:rPr>
                <w:rFonts w:hint="eastAsia" w:ascii="宋体" w:hAnsi="宋体" w:cs="宋体"/>
                <w:color w:val="auto"/>
                <w:kern w:val="0"/>
                <w:sz w:val="21"/>
                <w:szCs w:val="21"/>
              </w:rPr>
              <w:t>详见附表</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w:t>
            </w:r>
          </w:p>
          <w:p>
            <w:pPr>
              <w:widowControl/>
              <w:spacing w:line="240" w:lineRule="atLeast"/>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单价包含材料到场费用，税率按13%计</w:t>
            </w:r>
          </w:p>
        </w:tc>
      </w:tr>
      <w:bookmarkEnd w:id="6"/>
      <w:bookmarkEnd w:id="7"/>
      <w:bookmarkEnd w:id="8"/>
    </w:tbl>
    <w:p>
      <w:pPr>
        <w:widowControl w:val="0"/>
        <w:spacing w:after="120" w:line="480" w:lineRule="auto"/>
        <w:ind w:left="0" w:leftChars="0" w:firstLine="210" w:firstLineChars="100"/>
        <w:jc w:val="both"/>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bookmarkStart w:id="9" w:name="_Toc13640"/>
      <w:bookmarkStart w:id="10" w:name="_Toc21347"/>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附表1</w:t>
      </w:r>
    </w:p>
    <w:tbl>
      <w:tblPr>
        <w:tblStyle w:val="17"/>
        <w:tblW w:w="9345"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653"/>
        <w:gridCol w:w="691"/>
        <w:gridCol w:w="945"/>
        <w:gridCol w:w="2091"/>
        <w:gridCol w:w="1702"/>
        <w:gridCol w:w="1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单位</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每2m声屏障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主要材料明细</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规格（</w:t>
            </w:r>
            <w:r>
              <w:rPr>
                <w:rStyle w:val="32"/>
                <w:rFonts w:eastAsia="宋体"/>
                <w:lang w:val="en-US" w:eastAsia="zh-CN" w:bidi="ar"/>
              </w:rPr>
              <w:t>mm</w:t>
            </w:r>
            <w:r>
              <w:rPr>
                <w:rStyle w:val="31"/>
                <w:lang w:val="en-US" w:eastAsia="zh-CN" w:bidi="ar"/>
              </w:rPr>
              <w:t>）</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铝合金/彩钢夹芯百叶窗吸声板</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4842</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铝板（面板）</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32"/>
                <w:rFonts w:eastAsia="宋体"/>
                <w:lang w:val="en-US" w:eastAsia="zh-CN" w:bidi="ar"/>
              </w:rPr>
              <w:t>1960</w:t>
            </w:r>
            <w:r>
              <w:rPr>
                <w:rStyle w:val="34"/>
                <w:lang w:val="en-US" w:eastAsia="zh-CN" w:bidi="ar"/>
              </w:rPr>
              <w:t>×</w:t>
            </w:r>
            <w:r>
              <w:rPr>
                <w:rStyle w:val="32"/>
                <w:rFonts w:eastAsia="宋体"/>
                <w:lang w:val="en-US" w:eastAsia="zh-CN" w:bidi="ar"/>
              </w:rPr>
              <w:t>1260×100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采用</w:t>
            </w:r>
            <w:r>
              <w:rPr>
                <w:rStyle w:val="32"/>
                <w:rFonts w:eastAsia="宋体"/>
                <w:lang w:val="en-US" w:eastAsia="zh-CN" w:bidi="ar"/>
              </w:rPr>
              <w:t>1mm</w:t>
            </w:r>
            <w:r>
              <w:rPr>
                <w:rStyle w:val="31"/>
                <w:lang w:val="en-US" w:eastAsia="zh-CN" w:bidi="ar"/>
              </w:rPr>
              <w:t>厚</w:t>
            </w:r>
            <w:r>
              <w:rPr>
                <w:rStyle w:val="32"/>
                <w:rFonts w:eastAsia="宋体"/>
                <w:lang w:val="en-US" w:eastAsia="zh-CN" w:bidi="ar"/>
              </w:rPr>
              <w:t>3004</w:t>
            </w:r>
            <w:r>
              <w:rPr>
                <w:rStyle w:val="31"/>
                <w:lang w:val="en-US" w:eastAsia="zh-CN" w:bidi="ar"/>
              </w:rPr>
              <w:t>铝合金板，氟碳喷涂厚大于25um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彩钢板（背板）</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32"/>
                <w:rFonts w:eastAsia="宋体"/>
                <w:lang w:val="en-US" w:eastAsia="zh-CN" w:bidi="ar"/>
              </w:rPr>
              <w:t>1960</w:t>
            </w:r>
            <w:r>
              <w:rPr>
                <w:rStyle w:val="34"/>
                <w:lang w:val="en-US" w:eastAsia="zh-CN" w:bidi="ar"/>
              </w:rPr>
              <w:t>×</w:t>
            </w:r>
            <w:r>
              <w:rPr>
                <w:rStyle w:val="32"/>
                <w:rFonts w:eastAsia="宋体"/>
                <w:lang w:val="en-US" w:eastAsia="zh-CN" w:bidi="ar"/>
              </w:rPr>
              <w:t>1260×100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32"/>
                <w:rFonts w:eastAsia="宋体"/>
                <w:lang w:val="en-US" w:eastAsia="zh-CN" w:bidi="ar"/>
              </w:rPr>
              <w:t>1.0mm</w:t>
            </w:r>
            <w:r>
              <w:rPr>
                <w:rStyle w:val="31"/>
                <w:lang w:val="en-US" w:eastAsia="zh-CN" w:bidi="ar"/>
              </w:rPr>
              <w:t>厚的彩钢板，</w:t>
            </w:r>
            <w:r>
              <w:rPr>
                <w:rStyle w:val="32"/>
                <w:rFonts w:eastAsia="宋体"/>
                <w:lang w:val="en-US" w:eastAsia="zh-CN" w:bidi="ar"/>
              </w:rPr>
              <w:t>1. 2</w:t>
            </w:r>
            <w:r>
              <w:rPr>
                <w:rStyle w:val="31"/>
                <w:lang w:val="en-US" w:eastAsia="zh-CN" w:bidi="ar"/>
              </w:rPr>
              <w:t>米宽的板分条，涂层厚度</w:t>
            </w:r>
            <w:r>
              <w:rPr>
                <w:rStyle w:val="32"/>
                <w:rFonts w:eastAsia="宋体"/>
                <w:lang w:val="en-US" w:eastAsia="zh-CN" w:bidi="ar"/>
              </w:rPr>
              <w:t>20um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离心吸声板玻璃棉（填充）</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32"/>
                <w:rFonts w:eastAsia="宋体"/>
                <w:lang w:val="en-US" w:eastAsia="zh-CN" w:bidi="ar"/>
              </w:rPr>
              <w:t>600</w:t>
            </w:r>
            <w:r>
              <w:rPr>
                <w:rStyle w:val="34"/>
                <w:lang w:val="en-US" w:eastAsia="zh-CN" w:bidi="ar"/>
              </w:rPr>
              <w:t>×</w:t>
            </w:r>
            <w:r>
              <w:rPr>
                <w:rStyle w:val="32"/>
                <w:rFonts w:eastAsia="宋体"/>
                <w:lang w:val="en-US" w:eastAsia="zh-CN" w:bidi="ar"/>
              </w:rPr>
              <w:t>1000</w:t>
            </w:r>
            <w:r>
              <w:rPr>
                <w:rStyle w:val="34"/>
                <w:lang w:val="en-US" w:eastAsia="zh-CN" w:bidi="ar"/>
              </w:rPr>
              <w:t>×</w:t>
            </w:r>
            <w:r>
              <w:rPr>
                <w:rStyle w:val="32"/>
                <w:rFonts w:eastAsia="宋体"/>
                <w:lang w:val="en-US" w:eastAsia="zh-CN" w:bidi="ar"/>
              </w:rPr>
              <w:t>95</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构件中间填充</w:t>
            </w:r>
            <w:r>
              <w:rPr>
                <w:rStyle w:val="32"/>
                <w:rFonts w:eastAsia="宋体"/>
                <w:lang w:val="en-US" w:eastAsia="zh-CN" w:bidi="ar"/>
              </w:rPr>
              <w:t>90mm</w:t>
            </w:r>
            <w:r>
              <w:rPr>
                <w:rStyle w:val="31"/>
                <w:lang w:val="en-US" w:eastAsia="zh-CN" w:bidi="ar"/>
              </w:rPr>
              <w:t>厚的</w:t>
            </w:r>
            <w:r>
              <w:rPr>
                <w:rStyle w:val="32"/>
                <w:rFonts w:eastAsia="宋体"/>
                <w:lang w:val="en-US" w:eastAsia="zh-CN" w:bidi="ar"/>
              </w:rPr>
              <w:t>(48kg/m3)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吸声板开孔</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1760×800</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采用声屏障（海丝）外观设计专利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弧形龙骨</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32"/>
                <w:rFonts w:eastAsia="宋体"/>
                <w:lang w:val="en-US" w:eastAsia="zh-CN" w:bidi="ar"/>
              </w:rPr>
              <w:t>100</w:t>
            </w:r>
            <w:r>
              <w:rPr>
                <w:rStyle w:val="31"/>
                <w:lang w:val="en-US" w:eastAsia="zh-CN" w:bidi="ar"/>
              </w:rPr>
              <w:t>×</w:t>
            </w:r>
            <w:r>
              <w:rPr>
                <w:rStyle w:val="32"/>
                <w:rFonts w:eastAsia="宋体"/>
                <w:lang w:val="en-US" w:eastAsia="zh-CN" w:bidi="ar"/>
              </w:rPr>
              <w:t>40</w:t>
            </w:r>
            <w:r>
              <w:rPr>
                <w:rStyle w:val="31"/>
                <w:lang w:val="en-US" w:eastAsia="zh-CN" w:bidi="ar"/>
              </w:rPr>
              <w:t>×</w:t>
            </w:r>
            <w:r>
              <w:rPr>
                <w:rStyle w:val="32"/>
                <w:rFonts w:eastAsia="宋体"/>
                <w:lang w:val="en-US" w:eastAsia="zh-CN" w:bidi="ar"/>
              </w:rPr>
              <w:t>1032</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32"/>
                <w:rFonts w:eastAsia="宋体"/>
                <w:lang w:val="en-US" w:eastAsia="zh-CN" w:bidi="ar"/>
              </w:rPr>
              <w:t>1.0mm</w:t>
            </w:r>
            <w:r>
              <w:rPr>
                <w:rStyle w:val="31"/>
                <w:lang w:val="en-US" w:eastAsia="zh-CN" w:bidi="ar"/>
              </w:rPr>
              <w:t>厚的镀锌钢板</w:t>
            </w:r>
            <w:r>
              <w:rPr>
                <w:rStyle w:val="32"/>
                <w:rFonts w:eastAsia="宋体"/>
                <w:lang w:val="en-US" w:eastAsia="zh-CN" w:bidi="ar"/>
              </w:rPr>
              <w:t>Q235</w:t>
            </w:r>
            <w:r>
              <w:rPr>
                <w:rStyle w:val="31"/>
                <w:lang w:val="en-US" w:eastAsia="zh-CN" w:bidi="ar"/>
              </w:rPr>
              <w:t>，锁锌层厚600g/m3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直行龙骨</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32"/>
                <w:rFonts w:eastAsia="宋体"/>
                <w:lang w:val="en-US" w:eastAsia="zh-CN" w:bidi="ar"/>
              </w:rPr>
              <w:t>100</w:t>
            </w:r>
            <w:r>
              <w:rPr>
                <w:rStyle w:val="31"/>
                <w:lang w:val="en-US" w:eastAsia="zh-CN" w:bidi="ar"/>
              </w:rPr>
              <w:t>×</w:t>
            </w:r>
            <w:r>
              <w:rPr>
                <w:rStyle w:val="32"/>
                <w:rFonts w:eastAsia="宋体"/>
                <w:lang w:val="en-US" w:eastAsia="zh-CN" w:bidi="ar"/>
              </w:rPr>
              <w:t>40</w:t>
            </w:r>
            <w:r>
              <w:rPr>
                <w:rStyle w:val="31"/>
                <w:lang w:val="en-US" w:eastAsia="zh-CN" w:bidi="ar"/>
              </w:rPr>
              <w:t>×</w:t>
            </w:r>
            <w:r>
              <w:rPr>
                <w:rStyle w:val="32"/>
                <w:rFonts w:eastAsia="宋体"/>
                <w:lang w:val="en-US" w:eastAsia="zh-CN" w:bidi="ar"/>
              </w:rPr>
              <w:t>1960</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铝合金/彩钢夹芯隔声板</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7533</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铝板（面板）</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32"/>
                <w:rFonts w:eastAsia="宋体"/>
                <w:lang w:val="en-US" w:eastAsia="zh-CN" w:bidi="ar"/>
              </w:rPr>
              <w:t>1960</w:t>
            </w:r>
            <w:r>
              <w:rPr>
                <w:rStyle w:val="34"/>
                <w:lang w:val="en-US" w:eastAsia="zh-CN" w:bidi="ar"/>
              </w:rPr>
              <w:t>×</w:t>
            </w:r>
            <w:r>
              <w:rPr>
                <w:rStyle w:val="32"/>
                <w:rFonts w:eastAsia="宋体"/>
                <w:lang w:val="en-US" w:eastAsia="zh-CN" w:bidi="ar"/>
              </w:rPr>
              <w:t>1260×100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采用1.0</w:t>
            </w:r>
            <w:r>
              <w:rPr>
                <w:rStyle w:val="33"/>
                <w:rFonts w:eastAsia="宋体"/>
                <w:lang w:val="en-US" w:eastAsia="zh-CN" w:bidi="ar"/>
              </w:rPr>
              <w:t>mm</w:t>
            </w:r>
            <w:r>
              <w:rPr>
                <w:rStyle w:val="31"/>
                <w:lang w:val="en-US" w:eastAsia="zh-CN" w:bidi="ar"/>
              </w:rPr>
              <w:t>厚</w:t>
            </w:r>
            <w:r>
              <w:rPr>
                <w:rStyle w:val="33"/>
                <w:rFonts w:eastAsia="宋体"/>
                <w:lang w:val="en-US" w:eastAsia="zh-CN" w:bidi="ar"/>
              </w:rPr>
              <w:t>3004</w:t>
            </w:r>
            <w:r>
              <w:rPr>
                <w:rStyle w:val="31"/>
                <w:lang w:val="en-US" w:eastAsia="zh-CN" w:bidi="ar"/>
              </w:rPr>
              <w:t>铝合金板，氟碳喷涂厚大于25um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彩钢板（背板）</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32"/>
                <w:rFonts w:eastAsia="宋体"/>
                <w:lang w:val="en-US" w:eastAsia="zh-CN" w:bidi="ar"/>
              </w:rPr>
              <w:t>1960</w:t>
            </w:r>
            <w:r>
              <w:rPr>
                <w:rStyle w:val="34"/>
                <w:lang w:val="en-US" w:eastAsia="zh-CN" w:bidi="ar"/>
              </w:rPr>
              <w:t>×</w:t>
            </w:r>
            <w:r>
              <w:rPr>
                <w:rStyle w:val="32"/>
                <w:rFonts w:eastAsia="宋体"/>
                <w:lang w:val="en-US" w:eastAsia="zh-CN" w:bidi="ar"/>
              </w:rPr>
              <w:t>1260×100</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32"/>
                <w:rFonts w:eastAsia="宋体"/>
                <w:lang w:val="en-US" w:eastAsia="zh-CN" w:bidi="ar"/>
              </w:rPr>
              <w:t>1.0mm</w:t>
            </w:r>
            <w:r>
              <w:rPr>
                <w:rStyle w:val="31"/>
                <w:lang w:val="en-US" w:eastAsia="zh-CN" w:bidi="ar"/>
              </w:rPr>
              <w:t>厚的彩钢板，</w:t>
            </w:r>
            <w:r>
              <w:rPr>
                <w:rStyle w:val="32"/>
                <w:rFonts w:eastAsia="宋体"/>
                <w:lang w:val="en-US" w:eastAsia="zh-CN" w:bidi="ar"/>
              </w:rPr>
              <w:t>1. 2</w:t>
            </w:r>
            <w:r>
              <w:rPr>
                <w:rStyle w:val="31"/>
                <w:lang w:val="en-US" w:eastAsia="zh-CN" w:bidi="ar"/>
              </w:rPr>
              <w:t>米宽的板分条，涂层厚度</w:t>
            </w:r>
            <w:r>
              <w:rPr>
                <w:rStyle w:val="32"/>
                <w:rFonts w:eastAsia="宋体"/>
                <w:lang w:val="en-US" w:eastAsia="zh-CN" w:bidi="ar"/>
              </w:rPr>
              <w:t>20um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隔音板</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1000×1960×98</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阻燃聚苯隔音板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H型钢立柱</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镀锌H型钢立柱</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3092*150*150</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钢立柱采用H型钢和Q235型钢,焊缝高度不得低于6mm；热镀锌,将钢立柱酸洗、脱脂后热镀锌。镀锌层厚度≥84 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泡沫铝隔声板</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789</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widowControl w:val="0"/>
        <w:spacing w:after="120" w:line="480" w:lineRule="auto"/>
        <w:ind w:left="0" w:leftChars="0" w:firstLine="210" w:firstLineChars="100"/>
        <w:jc w:val="both"/>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附表2</w:t>
      </w:r>
    </w:p>
    <w:tbl>
      <w:tblPr>
        <w:tblStyle w:val="17"/>
        <w:tblW w:w="9345"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653"/>
        <w:gridCol w:w="691"/>
        <w:gridCol w:w="945"/>
        <w:gridCol w:w="2091"/>
        <w:gridCol w:w="1702"/>
        <w:gridCol w:w="1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序号</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6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单位</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每2m声屏障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主要材料明细</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规格（</w:t>
            </w:r>
            <w:r>
              <w:rPr>
                <w:rFonts w:ascii="Calibri" w:hAnsi="Calibri" w:eastAsia="宋体" w:cs="Calibri"/>
                <w:color w:val="000000"/>
                <w:szCs w:val="21"/>
                <w:u w:val="none"/>
                <w:lang w:val="en-US" w:eastAsia="zh-CN" w:bidi="ar"/>
              </w:rPr>
              <w:t>mm</w:t>
            </w:r>
            <w:r>
              <w:rPr>
                <w:rFonts w:hint="eastAsia" w:ascii="宋体" w:hAnsi="宋体" w:eastAsia="宋体" w:cs="宋体"/>
                <w:color w:val="000000"/>
                <w:szCs w:val="21"/>
                <w:u w:val="none"/>
                <w:lang w:val="en-US" w:eastAsia="zh-CN" w:bidi="ar"/>
              </w:rPr>
              <w:t>）</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彩钢</w:t>
            </w:r>
            <w:r>
              <w:rPr>
                <w:rFonts w:hint="eastAsia" w:ascii="宋体" w:hAnsi="宋体" w:eastAsia="宋体" w:cs="宋体"/>
                <w:color w:val="000000"/>
                <w:szCs w:val="21"/>
                <w:u w:val="none"/>
                <w:lang w:val="en-US" w:eastAsia="zh-CN" w:bidi="ar"/>
              </w:rPr>
              <w:t>夹芯百叶窗吸声板</w:t>
            </w:r>
          </w:p>
        </w:tc>
        <w:tc>
          <w:tcPr>
            <w:tcW w:w="6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1014</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铝板（面板）</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1960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1260×100</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采用</w:t>
            </w:r>
            <w:r>
              <w:rPr>
                <w:rFonts w:ascii="Calibri" w:hAnsi="Calibri" w:eastAsia="宋体" w:cs="Calibri"/>
                <w:color w:val="000000"/>
                <w:szCs w:val="21"/>
                <w:u w:val="none"/>
                <w:lang w:val="en-US" w:eastAsia="zh-CN" w:bidi="ar"/>
              </w:rPr>
              <w:t>1mm</w:t>
            </w:r>
            <w:r>
              <w:rPr>
                <w:rFonts w:hint="eastAsia" w:ascii="宋体" w:hAnsi="宋体" w:eastAsia="宋体" w:cs="宋体"/>
                <w:color w:val="000000"/>
                <w:szCs w:val="21"/>
                <w:u w:val="none"/>
                <w:lang w:val="en-US" w:eastAsia="zh-CN" w:bidi="ar"/>
              </w:rPr>
              <w:t>厚</w:t>
            </w:r>
            <w:r>
              <w:rPr>
                <w:rFonts w:ascii="Calibri" w:hAnsi="Calibri" w:eastAsia="宋体" w:cs="Calibri"/>
                <w:color w:val="000000"/>
                <w:szCs w:val="21"/>
                <w:u w:val="none"/>
                <w:lang w:val="en-US" w:eastAsia="zh-CN" w:bidi="ar"/>
              </w:rPr>
              <w:t>3004</w:t>
            </w:r>
            <w:r>
              <w:rPr>
                <w:rFonts w:hint="eastAsia" w:ascii="宋体" w:hAnsi="宋体" w:eastAsia="宋体" w:cs="宋体"/>
                <w:color w:val="000000"/>
                <w:szCs w:val="21"/>
                <w:u w:val="none"/>
                <w:lang w:val="en-US" w:eastAsia="zh-CN" w:bidi="ar"/>
              </w:rPr>
              <w:t>铝合金板，氟碳喷涂厚大于25um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彩钢板（背板）</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1960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1260×100</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1.0mm</w:t>
            </w:r>
            <w:r>
              <w:rPr>
                <w:rFonts w:hint="eastAsia" w:ascii="宋体" w:hAnsi="宋体" w:eastAsia="宋体" w:cs="宋体"/>
                <w:color w:val="000000"/>
                <w:szCs w:val="21"/>
                <w:u w:val="none"/>
                <w:lang w:val="en-US" w:eastAsia="zh-CN" w:bidi="ar"/>
              </w:rPr>
              <w:t>厚的彩钢板，</w:t>
            </w:r>
            <w:r>
              <w:rPr>
                <w:rFonts w:ascii="Calibri" w:hAnsi="Calibri" w:eastAsia="宋体" w:cs="Calibri"/>
                <w:color w:val="000000"/>
                <w:szCs w:val="21"/>
                <w:u w:val="none"/>
                <w:lang w:val="en-US" w:eastAsia="zh-CN" w:bidi="ar"/>
              </w:rPr>
              <w:t>1. 2</w:t>
            </w:r>
            <w:r>
              <w:rPr>
                <w:rFonts w:hint="eastAsia" w:ascii="宋体" w:hAnsi="宋体" w:eastAsia="宋体" w:cs="宋体"/>
                <w:color w:val="000000"/>
                <w:szCs w:val="21"/>
                <w:u w:val="none"/>
                <w:lang w:val="en-US" w:eastAsia="zh-CN" w:bidi="ar"/>
              </w:rPr>
              <w:t>米宽的板分条，涂层厚度</w:t>
            </w:r>
            <w:r>
              <w:rPr>
                <w:rFonts w:ascii="Calibri" w:hAnsi="Calibri" w:eastAsia="宋体" w:cs="Calibri"/>
                <w:color w:val="000000"/>
                <w:szCs w:val="21"/>
                <w:u w:val="none"/>
                <w:lang w:val="en-US" w:eastAsia="zh-CN" w:bidi="ar"/>
              </w:rPr>
              <w:t>20um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离心吸声板玻璃棉（填充）</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600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1000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95</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构件中间填充</w:t>
            </w:r>
            <w:r>
              <w:rPr>
                <w:rFonts w:ascii="Calibri" w:hAnsi="Calibri" w:eastAsia="宋体" w:cs="Calibri"/>
                <w:color w:val="000000"/>
                <w:szCs w:val="21"/>
                <w:u w:val="none"/>
                <w:lang w:val="en-US" w:eastAsia="zh-CN" w:bidi="ar"/>
              </w:rPr>
              <w:t>90mm</w:t>
            </w:r>
            <w:r>
              <w:rPr>
                <w:rFonts w:hint="eastAsia" w:ascii="宋体" w:hAnsi="宋体" w:eastAsia="宋体" w:cs="宋体"/>
                <w:color w:val="000000"/>
                <w:szCs w:val="21"/>
                <w:u w:val="none"/>
                <w:lang w:val="en-US" w:eastAsia="zh-CN" w:bidi="ar"/>
              </w:rPr>
              <w:t>厚的</w:t>
            </w:r>
            <w:r>
              <w:rPr>
                <w:rFonts w:ascii="Calibri" w:hAnsi="Calibri" w:eastAsia="宋体" w:cs="Calibri"/>
                <w:color w:val="000000"/>
                <w:szCs w:val="21"/>
                <w:u w:val="none"/>
                <w:lang w:val="en-US" w:eastAsia="zh-CN" w:bidi="ar"/>
              </w:rPr>
              <w:t>(48kg/m3)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吸声板开孔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1760×800</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采用声屏障（海丝）外观设计专利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弧形龙骨</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100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40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1032</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1.0mm</w:t>
            </w:r>
            <w:r>
              <w:rPr>
                <w:rFonts w:hint="eastAsia" w:ascii="宋体" w:hAnsi="宋体" w:eastAsia="宋体" w:cs="宋体"/>
                <w:color w:val="000000"/>
                <w:szCs w:val="21"/>
                <w:u w:val="none"/>
                <w:lang w:val="en-US" w:eastAsia="zh-CN" w:bidi="ar"/>
              </w:rPr>
              <w:t>厚的镀锌钢板</w:t>
            </w:r>
            <w:r>
              <w:rPr>
                <w:rFonts w:ascii="Calibri" w:hAnsi="Calibri" w:eastAsia="宋体" w:cs="Calibri"/>
                <w:color w:val="000000"/>
                <w:szCs w:val="21"/>
                <w:u w:val="none"/>
                <w:lang w:val="en-US" w:eastAsia="zh-CN" w:bidi="ar"/>
              </w:rPr>
              <w:t>Q235</w:t>
            </w:r>
            <w:r>
              <w:rPr>
                <w:rFonts w:hint="eastAsia" w:ascii="宋体" w:hAnsi="宋体" w:eastAsia="宋体" w:cs="宋体"/>
                <w:color w:val="000000"/>
                <w:szCs w:val="21"/>
                <w:u w:val="none"/>
                <w:lang w:val="en-US" w:eastAsia="zh-CN" w:bidi="ar"/>
              </w:rPr>
              <w:t>，锁锌层厚600g/m3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直行龙骨</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100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40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1960</w:t>
            </w:r>
          </w:p>
        </w:tc>
        <w:tc>
          <w:tcPr>
            <w:tcW w:w="16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铝合金/彩钢夹芯隔声板</w:t>
            </w:r>
          </w:p>
        </w:tc>
        <w:tc>
          <w:tcPr>
            <w:tcW w:w="6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1846</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铝板（面板）</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1960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1260×100</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采用1.0</w:t>
            </w:r>
            <w:r>
              <w:rPr>
                <w:rFonts w:hint="default" w:ascii="Calibri" w:hAnsi="Calibri" w:eastAsia="宋体" w:cs="Calibri"/>
                <w:color w:val="000000"/>
                <w:szCs w:val="21"/>
                <w:u w:val="none"/>
                <w:lang w:val="en-US" w:eastAsia="zh-CN" w:bidi="ar"/>
              </w:rPr>
              <w:t>mm</w:t>
            </w:r>
            <w:r>
              <w:rPr>
                <w:rFonts w:hint="eastAsia" w:ascii="宋体" w:hAnsi="宋体" w:eastAsia="宋体" w:cs="宋体"/>
                <w:color w:val="000000"/>
                <w:szCs w:val="21"/>
                <w:u w:val="none"/>
                <w:lang w:val="en-US" w:eastAsia="zh-CN" w:bidi="ar"/>
              </w:rPr>
              <w:t>厚</w:t>
            </w:r>
            <w:r>
              <w:rPr>
                <w:rFonts w:hint="default" w:ascii="Calibri" w:hAnsi="Calibri" w:eastAsia="宋体" w:cs="Calibri"/>
                <w:color w:val="000000"/>
                <w:szCs w:val="21"/>
                <w:u w:val="none"/>
                <w:lang w:val="en-US" w:eastAsia="zh-CN" w:bidi="ar"/>
              </w:rPr>
              <w:t>3004</w:t>
            </w:r>
            <w:r>
              <w:rPr>
                <w:rFonts w:hint="eastAsia" w:ascii="宋体" w:hAnsi="宋体" w:eastAsia="宋体" w:cs="宋体"/>
                <w:color w:val="000000"/>
                <w:szCs w:val="21"/>
                <w:u w:val="none"/>
                <w:lang w:val="en-US" w:eastAsia="zh-CN" w:bidi="ar"/>
              </w:rPr>
              <w:t>铝合金板，氟碳喷涂厚大于25um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彩钢板（背板）</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1960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1260×100</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1.0mm</w:t>
            </w:r>
            <w:r>
              <w:rPr>
                <w:rFonts w:hint="eastAsia" w:ascii="宋体" w:hAnsi="宋体" w:eastAsia="宋体" w:cs="宋体"/>
                <w:color w:val="000000"/>
                <w:szCs w:val="21"/>
                <w:u w:val="none"/>
                <w:lang w:val="en-US" w:eastAsia="zh-CN" w:bidi="ar"/>
              </w:rPr>
              <w:t>厚的彩钢板，</w:t>
            </w:r>
            <w:r>
              <w:rPr>
                <w:rFonts w:ascii="Calibri" w:hAnsi="Calibri" w:eastAsia="宋体" w:cs="Calibri"/>
                <w:color w:val="000000"/>
                <w:szCs w:val="21"/>
                <w:u w:val="none"/>
                <w:lang w:val="en-US" w:eastAsia="zh-CN" w:bidi="ar"/>
              </w:rPr>
              <w:t>1. 2</w:t>
            </w:r>
            <w:r>
              <w:rPr>
                <w:rFonts w:hint="eastAsia" w:ascii="宋体" w:hAnsi="宋体" w:eastAsia="宋体" w:cs="宋体"/>
                <w:color w:val="000000"/>
                <w:szCs w:val="21"/>
                <w:u w:val="none"/>
                <w:lang w:val="en-US" w:eastAsia="zh-CN" w:bidi="ar"/>
              </w:rPr>
              <w:t>米宽的板分条，涂层厚度</w:t>
            </w:r>
            <w:r>
              <w:rPr>
                <w:rFonts w:ascii="Calibri" w:hAnsi="Calibri" w:eastAsia="宋体" w:cs="Calibri"/>
                <w:color w:val="000000"/>
                <w:szCs w:val="21"/>
                <w:u w:val="none"/>
                <w:lang w:val="en-US" w:eastAsia="zh-CN" w:bidi="ar"/>
              </w:rPr>
              <w:t>20um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隔音板</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1000×1960×98</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阻燃聚苯隔音板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H型钢立柱</w:t>
            </w:r>
          </w:p>
        </w:tc>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68</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镀锌H型钢立柱</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3092*150*150</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钢立柱采用H型钢和Q235型钢,焊缝高度不得低于6mm；热镀锌,将钢立柱酸洗、脱脂后热镀锌。镀锌层厚度≥84 um</w:t>
            </w:r>
          </w:p>
        </w:tc>
      </w:tr>
    </w:tbl>
    <w:p>
      <w:pPr>
        <w:widowControl w:val="0"/>
        <w:spacing w:after="120" w:line="480" w:lineRule="auto"/>
        <w:ind w:left="0" w:leftChars="0" w:firstLine="210" w:firstLineChars="100"/>
        <w:jc w:val="both"/>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附表3</w:t>
      </w:r>
    </w:p>
    <w:tbl>
      <w:tblPr>
        <w:tblStyle w:val="17"/>
        <w:tblW w:w="9345"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653"/>
        <w:gridCol w:w="691"/>
        <w:gridCol w:w="945"/>
        <w:gridCol w:w="2091"/>
        <w:gridCol w:w="1702"/>
        <w:gridCol w:w="1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序号</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6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单位</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每2m声屏障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主要材料明细</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规格（</w:t>
            </w:r>
            <w:r>
              <w:rPr>
                <w:rFonts w:ascii="Calibri" w:hAnsi="Calibri" w:eastAsia="宋体" w:cs="Calibri"/>
                <w:color w:val="000000"/>
                <w:szCs w:val="21"/>
                <w:u w:val="none"/>
                <w:lang w:val="en-US" w:eastAsia="zh-CN" w:bidi="ar"/>
              </w:rPr>
              <w:t>mm</w:t>
            </w:r>
            <w:r>
              <w:rPr>
                <w:rFonts w:hint="eastAsia" w:ascii="宋体" w:hAnsi="宋体" w:eastAsia="宋体" w:cs="宋体"/>
                <w:color w:val="000000"/>
                <w:szCs w:val="21"/>
                <w:u w:val="none"/>
                <w:lang w:val="en-US" w:eastAsia="zh-CN" w:bidi="ar"/>
              </w:rPr>
              <w:t>）</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彩钢夹芯百叶窗吸声</w:t>
            </w:r>
            <w:r>
              <w:rPr>
                <w:rFonts w:hint="eastAsia" w:ascii="宋体" w:hAnsi="宋体" w:eastAsia="宋体" w:cs="宋体"/>
                <w:color w:val="000000"/>
                <w:szCs w:val="21"/>
                <w:u w:val="none"/>
                <w:lang w:val="en-US" w:eastAsia="zh-CN" w:bidi="ar"/>
              </w:rPr>
              <w:t>板</w:t>
            </w:r>
          </w:p>
        </w:tc>
        <w:tc>
          <w:tcPr>
            <w:tcW w:w="6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738</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铝板（面板）</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1960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1260×100</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采用</w:t>
            </w:r>
            <w:r>
              <w:rPr>
                <w:rFonts w:ascii="Calibri" w:hAnsi="Calibri" w:eastAsia="宋体" w:cs="Calibri"/>
                <w:color w:val="000000"/>
                <w:szCs w:val="21"/>
                <w:u w:val="none"/>
                <w:lang w:val="en-US" w:eastAsia="zh-CN" w:bidi="ar"/>
              </w:rPr>
              <w:t>1mm</w:t>
            </w:r>
            <w:r>
              <w:rPr>
                <w:rFonts w:hint="eastAsia" w:ascii="宋体" w:hAnsi="宋体" w:eastAsia="宋体" w:cs="宋体"/>
                <w:color w:val="000000"/>
                <w:szCs w:val="21"/>
                <w:u w:val="none"/>
                <w:lang w:val="en-US" w:eastAsia="zh-CN" w:bidi="ar"/>
              </w:rPr>
              <w:t>厚</w:t>
            </w:r>
            <w:r>
              <w:rPr>
                <w:rFonts w:ascii="Calibri" w:hAnsi="Calibri" w:eastAsia="宋体" w:cs="Calibri"/>
                <w:color w:val="000000"/>
                <w:szCs w:val="21"/>
                <w:u w:val="none"/>
                <w:lang w:val="en-US" w:eastAsia="zh-CN" w:bidi="ar"/>
              </w:rPr>
              <w:t>3004</w:t>
            </w:r>
            <w:r>
              <w:rPr>
                <w:rFonts w:hint="eastAsia" w:ascii="宋体" w:hAnsi="宋体" w:eastAsia="宋体" w:cs="宋体"/>
                <w:color w:val="000000"/>
                <w:szCs w:val="21"/>
                <w:u w:val="none"/>
                <w:lang w:val="en-US" w:eastAsia="zh-CN" w:bidi="ar"/>
              </w:rPr>
              <w:t>铝合金板，氟碳喷涂厚大于25um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彩钢板（背板）</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1960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1260×100</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1.0mm</w:t>
            </w:r>
            <w:r>
              <w:rPr>
                <w:rFonts w:hint="eastAsia" w:ascii="宋体" w:hAnsi="宋体" w:eastAsia="宋体" w:cs="宋体"/>
                <w:color w:val="000000"/>
                <w:szCs w:val="21"/>
                <w:u w:val="none"/>
                <w:lang w:val="en-US" w:eastAsia="zh-CN" w:bidi="ar"/>
              </w:rPr>
              <w:t>厚的彩钢板，</w:t>
            </w:r>
            <w:r>
              <w:rPr>
                <w:rFonts w:ascii="Calibri" w:hAnsi="Calibri" w:eastAsia="宋体" w:cs="Calibri"/>
                <w:color w:val="000000"/>
                <w:szCs w:val="21"/>
                <w:u w:val="none"/>
                <w:lang w:val="en-US" w:eastAsia="zh-CN" w:bidi="ar"/>
              </w:rPr>
              <w:t>1. 2</w:t>
            </w:r>
            <w:r>
              <w:rPr>
                <w:rFonts w:hint="eastAsia" w:ascii="宋体" w:hAnsi="宋体" w:eastAsia="宋体" w:cs="宋体"/>
                <w:color w:val="000000"/>
                <w:szCs w:val="21"/>
                <w:u w:val="none"/>
                <w:lang w:val="en-US" w:eastAsia="zh-CN" w:bidi="ar"/>
              </w:rPr>
              <w:t>米宽的板分条，涂层厚度</w:t>
            </w:r>
            <w:r>
              <w:rPr>
                <w:rFonts w:ascii="Calibri" w:hAnsi="Calibri" w:eastAsia="宋体" w:cs="Calibri"/>
                <w:color w:val="000000"/>
                <w:szCs w:val="21"/>
                <w:u w:val="none"/>
                <w:lang w:val="en-US" w:eastAsia="zh-CN" w:bidi="ar"/>
              </w:rPr>
              <w:t>20um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离心吸声板玻璃棉（填充）</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600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1000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95</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构件中间填充</w:t>
            </w:r>
            <w:r>
              <w:rPr>
                <w:rFonts w:ascii="Calibri" w:hAnsi="Calibri" w:eastAsia="宋体" w:cs="Calibri"/>
                <w:color w:val="000000"/>
                <w:szCs w:val="21"/>
                <w:u w:val="none"/>
                <w:lang w:val="en-US" w:eastAsia="zh-CN" w:bidi="ar"/>
              </w:rPr>
              <w:t>90mm</w:t>
            </w:r>
            <w:r>
              <w:rPr>
                <w:rFonts w:hint="eastAsia" w:ascii="宋体" w:hAnsi="宋体" w:eastAsia="宋体" w:cs="宋体"/>
                <w:color w:val="000000"/>
                <w:szCs w:val="21"/>
                <w:u w:val="none"/>
                <w:lang w:val="en-US" w:eastAsia="zh-CN" w:bidi="ar"/>
              </w:rPr>
              <w:t>厚的</w:t>
            </w:r>
            <w:r>
              <w:rPr>
                <w:rFonts w:ascii="Calibri" w:hAnsi="Calibri" w:eastAsia="宋体" w:cs="Calibri"/>
                <w:color w:val="000000"/>
                <w:szCs w:val="21"/>
                <w:u w:val="none"/>
                <w:lang w:val="en-US" w:eastAsia="zh-CN" w:bidi="ar"/>
              </w:rPr>
              <w:t>(48kg/m3)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吸声板开孔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1760×800</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采用声屏障（海丝）外观设计专利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弧形龙骨</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100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40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1032</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1.0mm</w:t>
            </w:r>
            <w:r>
              <w:rPr>
                <w:rFonts w:hint="eastAsia" w:ascii="宋体" w:hAnsi="宋体" w:eastAsia="宋体" w:cs="宋体"/>
                <w:color w:val="000000"/>
                <w:szCs w:val="21"/>
                <w:u w:val="none"/>
                <w:lang w:val="en-US" w:eastAsia="zh-CN" w:bidi="ar"/>
              </w:rPr>
              <w:t>厚的镀锌钢板</w:t>
            </w:r>
            <w:r>
              <w:rPr>
                <w:rFonts w:ascii="Calibri" w:hAnsi="Calibri" w:eastAsia="宋体" w:cs="Calibri"/>
                <w:color w:val="000000"/>
                <w:szCs w:val="21"/>
                <w:u w:val="none"/>
                <w:lang w:val="en-US" w:eastAsia="zh-CN" w:bidi="ar"/>
              </w:rPr>
              <w:t>Q235</w:t>
            </w:r>
            <w:r>
              <w:rPr>
                <w:rFonts w:hint="eastAsia" w:ascii="宋体" w:hAnsi="宋体" w:eastAsia="宋体" w:cs="宋体"/>
                <w:color w:val="000000"/>
                <w:szCs w:val="21"/>
                <w:u w:val="none"/>
                <w:lang w:val="en-US" w:eastAsia="zh-CN" w:bidi="ar"/>
              </w:rPr>
              <w:t>，锁锌层厚600g/m3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直行龙骨</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100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40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1960</w:t>
            </w:r>
          </w:p>
        </w:tc>
        <w:tc>
          <w:tcPr>
            <w:tcW w:w="16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铝合金/彩钢夹芯隔声板</w:t>
            </w:r>
          </w:p>
        </w:tc>
        <w:tc>
          <w:tcPr>
            <w:tcW w:w="6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1124</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铝板（面板）</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1960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1260×100</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采用1.0</w:t>
            </w:r>
            <w:r>
              <w:rPr>
                <w:rFonts w:hint="default" w:ascii="Calibri" w:hAnsi="Calibri" w:eastAsia="宋体" w:cs="Calibri"/>
                <w:color w:val="000000"/>
                <w:szCs w:val="21"/>
                <w:u w:val="none"/>
                <w:lang w:val="en-US" w:eastAsia="zh-CN" w:bidi="ar"/>
              </w:rPr>
              <w:t>mm</w:t>
            </w:r>
            <w:r>
              <w:rPr>
                <w:rFonts w:hint="eastAsia" w:ascii="宋体" w:hAnsi="宋体" w:eastAsia="宋体" w:cs="宋体"/>
                <w:color w:val="000000"/>
                <w:szCs w:val="21"/>
                <w:u w:val="none"/>
                <w:lang w:val="en-US" w:eastAsia="zh-CN" w:bidi="ar"/>
              </w:rPr>
              <w:t>厚</w:t>
            </w:r>
            <w:r>
              <w:rPr>
                <w:rFonts w:hint="default" w:ascii="Calibri" w:hAnsi="Calibri" w:eastAsia="宋体" w:cs="Calibri"/>
                <w:color w:val="000000"/>
                <w:szCs w:val="21"/>
                <w:u w:val="none"/>
                <w:lang w:val="en-US" w:eastAsia="zh-CN" w:bidi="ar"/>
              </w:rPr>
              <w:t>3004</w:t>
            </w:r>
            <w:r>
              <w:rPr>
                <w:rFonts w:hint="eastAsia" w:ascii="宋体" w:hAnsi="宋体" w:eastAsia="宋体" w:cs="宋体"/>
                <w:color w:val="000000"/>
                <w:szCs w:val="21"/>
                <w:u w:val="none"/>
                <w:lang w:val="en-US" w:eastAsia="zh-CN" w:bidi="ar"/>
              </w:rPr>
              <w:t>铝合金板，氟碳喷涂厚大于25um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Cs w:val="21"/>
                <w:u w:val="none"/>
                <w:lang w:val="en-US" w:eastAsia="zh-CN" w:bidi="ar"/>
              </w:rPr>
              <w:t>彩钢板（背板）</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1960</w:t>
            </w:r>
            <w:r>
              <w:rPr>
                <w:rFonts w:hint="eastAsia" w:ascii="宋体" w:hAnsi="宋体" w:eastAsia="宋体" w:cs="宋体"/>
                <w:color w:val="000000"/>
                <w:szCs w:val="21"/>
                <w:u w:val="none"/>
                <w:lang w:val="en-US" w:eastAsia="zh-CN" w:bidi="ar"/>
              </w:rPr>
              <w:t>×</w:t>
            </w:r>
            <w:r>
              <w:rPr>
                <w:rFonts w:ascii="Calibri" w:hAnsi="Calibri" w:eastAsia="宋体" w:cs="Calibri"/>
                <w:color w:val="000000"/>
                <w:szCs w:val="21"/>
                <w:u w:val="none"/>
                <w:lang w:val="en-US" w:eastAsia="zh-CN" w:bidi="ar"/>
              </w:rPr>
              <w:t>1260×100</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ascii="Calibri" w:hAnsi="Calibri" w:eastAsia="宋体" w:cs="Calibri"/>
                <w:color w:val="000000"/>
                <w:szCs w:val="21"/>
                <w:u w:val="none"/>
                <w:lang w:val="en-US" w:eastAsia="zh-CN" w:bidi="ar"/>
              </w:rPr>
              <w:t>1.0mm</w:t>
            </w:r>
            <w:r>
              <w:rPr>
                <w:rFonts w:hint="eastAsia" w:ascii="宋体" w:hAnsi="宋体" w:eastAsia="宋体" w:cs="宋体"/>
                <w:color w:val="000000"/>
                <w:szCs w:val="21"/>
                <w:u w:val="none"/>
                <w:lang w:val="en-US" w:eastAsia="zh-CN" w:bidi="ar"/>
              </w:rPr>
              <w:t>厚的彩钢板，</w:t>
            </w:r>
            <w:r>
              <w:rPr>
                <w:rFonts w:ascii="Calibri" w:hAnsi="Calibri" w:eastAsia="宋体" w:cs="Calibri"/>
                <w:color w:val="000000"/>
                <w:szCs w:val="21"/>
                <w:u w:val="none"/>
                <w:lang w:val="en-US" w:eastAsia="zh-CN" w:bidi="ar"/>
              </w:rPr>
              <w:t>1. 2</w:t>
            </w:r>
            <w:r>
              <w:rPr>
                <w:rFonts w:hint="eastAsia" w:ascii="宋体" w:hAnsi="宋体" w:eastAsia="宋体" w:cs="宋体"/>
                <w:color w:val="000000"/>
                <w:szCs w:val="21"/>
                <w:u w:val="none"/>
                <w:lang w:val="en-US" w:eastAsia="zh-CN" w:bidi="ar"/>
              </w:rPr>
              <w:t>米宽的板分条，涂层厚度</w:t>
            </w:r>
            <w:r>
              <w:rPr>
                <w:rFonts w:ascii="Calibri" w:hAnsi="Calibri" w:eastAsia="宋体" w:cs="Calibri"/>
                <w:color w:val="000000"/>
                <w:szCs w:val="21"/>
                <w:u w:val="none"/>
                <w:lang w:val="en-US" w:eastAsia="zh-CN" w:bidi="ar"/>
              </w:rPr>
              <w:t>20um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隔音板</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1000×1960×98</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阻燃聚苯隔音板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H型钢立柱</w:t>
            </w:r>
          </w:p>
        </w:tc>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42</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镀锌H型钢立柱</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3092*150*150</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钢立柱采用H型钢和Q235型钢,焊缝高度不得低于6mm；热镀锌,将钢立柱酸洗、脱脂后热镀锌。镀锌层厚度≥84 um</w:t>
            </w:r>
          </w:p>
        </w:tc>
      </w:tr>
    </w:tbl>
    <w:p>
      <w:pPr>
        <w:spacing w:line="440" w:lineRule="exact"/>
        <w:rPr>
          <w:rFonts w:ascii="宋体" w:hAnsi="宋体"/>
          <w:b/>
          <w:bCs/>
          <w:strike w:val="0"/>
          <w:dstrike w:val="0"/>
          <w:color w:val="auto"/>
          <w:sz w:val="24"/>
        </w:rPr>
      </w:pPr>
      <w:r>
        <w:rPr>
          <w:rFonts w:hint="eastAsia" w:ascii="宋体" w:hAnsi="宋体"/>
          <w:b/>
          <w:bCs/>
          <w:strike w:val="0"/>
          <w:dstrike w:val="0"/>
          <w:color w:val="auto"/>
          <w:sz w:val="24"/>
          <w:lang w:val="en-US" w:eastAsia="zh-CN"/>
        </w:rPr>
        <w:t>二</w:t>
      </w:r>
      <w:r>
        <w:rPr>
          <w:rFonts w:hint="eastAsia" w:ascii="宋体" w:hAnsi="宋体"/>
          <w:b/>
          <w:bCs/>
          <w:strike w:val="0"/>
          <w:dstrike w:val="0"/>
          <w:color w:val="auto"/>
          <w:sz w:val="24"/>
        </w:rPr>
        <w:t>、质量保证</w:t>
      </w:r>
    </w:p>
    <w:p>
      <w:pPr>
        <w:spacing w:line="440" w:lineRule="exact"/>
        <w:ind w:firstLine="480" w:firstLineChars="200"/>
        <w:rPr>
          <w:rFonts w:ascii="宋体" w:hAnsi="宋体"/>
          <w:strike w:val="0"/>
          <w:dstrike w:val="0"/>
          <w:color w:val="auto"/>
          <w:sz w:val="24"/>
        </w:rPr>
      </w:pPr>
      <w:r>
        <w:rPr>
          <w:rFonts w:hint="eastAsia" w:ascii="宋体" w:hAnsi="宋体"/>
          <w:strike w:val="0"/>
          <w:dstrike w:val="0"/>
          <w:color w:val="auto"/>
          <w:sz w:val="24"/>
        </w:rPr>
        <w:t>1.采购物须是符合质量的合格产品，满足采购单位的使用需求，并具有可靠的售后服务体系，质量可靠、使用安全。</w:t>
      </w:r>
    </w:p>
    <w:p>
      <w:pPr>
        <w:spacing w:line="440" w:lineRule="exact"/>
        <w:ind w:firstLine="480" w:firstLineChars="200"/>
        <w:rPr>
          <w:rFonts w:ascii="宋体" w:hAnsi="宋体"/>
          <w:strike w:val="0"/>
          <w:dstrike w:val="0"/>
          <w:color w:val="auto"/>
          <w:sz w:val="24"/>
        </w:rPr>
      </w:pPr>
      <w:r>
        <w:rPr>
          <w:rFonts w:hint="eastAsia" w:ascii="宋体" w:hAnsi="宋体"/>
          <w:strike w:val="0"/>
          <w:dstrike w:val="0"/>
          <w:color w:val="auto"/>
          <w:sz w:val="24"/>
          <w:lang w:val="en-US" w:eastAsia="zh-CN"/>
        </w:rPr>
        <w:t>2</w:t>
      </w:r>
      <w:r>
        <w:rPr>
          <w:rFonts w:hint="eastAsia" w:ascii="宋体" w:hAnsi="宋体"/>
          <w:strike w:val="0"/>
          <w:dstrike w:val="0"/>
          <w:color w:val="auto"/>
          <w:sz w:val="24"/>
        </w:rPr>
        <w:t>.供应商须保证所提供</w:t>
      </w:r>
      <w:r>
        <w:rPr>
          <w:rFonts w:hint="eastAsia" w:ascii="宋体" w:hAnsi="宋体"/>
          <w:strike w:val="0"/>
          <w:dstrike w:val="0"/>
          <w:color w:val="auto"/>
          <w:sz w:val="24"/>
          <w:lang w:eastAsia="zh-CN"/>
        </w:rPr>
        <w:t>的</w:t>
      </w:r>
      <w:r>
        <w:rPr>
          <w:rFonts w:hint="eastAsia" w:ascii="宋体" w:hAnsi="宋体"/>
          <w:strike w:val="0"/>
          <w:dstrike w:val="0"/>
          <w:color w:val="auto"/>
          <w:sz w:val="24"/>
          <w:lang w:val="en-US" w:eastAsia="zh-CN"/>
        </w:rPr>
        <w:t>声屏障材料</w:t>
      </w:r>
      <w:r>
        <w:rPr>
          <w:rFonts w:hint="eastAsia" w:ascii="宋体" w:hAnsi="宋体"/>
          <w:strike w:val="0"/>
          <w:dstrike w:val="0"/>
          <w:color w:val="auto"/>
          <w:sz w:val="24"/>
        </w:rPr>
        <w:t>为相应厂家原装正品，符合国家有关规定。供应商须保证所提供</w:t>
      </w:r>
      <w:r>
        <w:rPr>
          <w:rFonts w:hint="eastAsia" w:ascii="宋体" w:hAnsi="宋体"/>
          <w:strike w:val="0"/>
          <w:dstrike w:val="0"/>
          <w:color w:val="auto"/>
          <w:sz w:val="24"/>
          <w:lang w:val="en-US" w:eastAsia="zh-CN"/>
        </w:rPr>
        <w:t>声屏障材料</w:t>
      </w:r>
      <w:r>
        <w:rPr>
          <w:rFonts w:hint="eastAsia" w:ascii="宋体" w:hAnsi="宋体"/>
          <w:strike w:val="0"/>
          <w:dstrike w:val="0"/>
          <w:color w:val="auto"/>
          <w:sz w:val="24"/>
        </w:rPr>
        <w:t>具有合法的使用权，本项目采购的</w:t>
      </w:r>
      <w:r>
        <w:rPr>
          <w:rFonts w:hint="eastAsia" w:ascii="宋体" w:hAnsi="宋体"/>
          <w:strike w:val="0"/>
          <w:dstrike w:val="0"/>
          <w:color w:val="auto"/>
          <w:sz w:val="24"/>
          <w:lang w:val="en-US" w:eastAsia="zh-CN"/>
        </w:rPr>
        <w:t>材料</w:t>
      </w:r>
      <w:r>
        <w:rPr>
          <w:rFonts w:hint="eastAsia" w:ascii="宋体" w:hAnsi="宋体"/>
          <w:strike w:val="0"/>
          <w:dstrike w:val="0"/>
          <w:color w:val="auto"/>
          <w:sz w:val="24"/>
        </w:rPr>
        <w:t>，如在本项目范围内使用过程中出现版权或使用权纠纷，由中标人负责，采购人不承担责任。</w:t>
      </w:r>
    </w:p>
    <w:p>
      <w:pPr>
        <w:spacing w:line="440" w:lineRule="exact"/>
        <w:rPr>
          <w:rFonts w:hint="eastAsia" w:ascii="宋体" w:hAnsi="宋体" w:eastAsia="宋体" w:cs="Times New Roman"/>
          <w:b/>
          <w:bCs/>
          <w:strike w:val="0"/>
          <w:dstrike w:val="0"/>
          <w:color w:val="auto"/>
          <w:sz w:val="24"/>
          <w:lang w:val="en-US" w:eastAsia="zh-CN"/>
        </w:rPr>
      </w:pPr>
      <w:r>
        <w:rPr>
          <w:rFonts w:hint="eastAsia" w:ascii="宋体" w:hAnsi="宋体" w:eastAsia="宋体" w:cs="Times New Roman"/>
          <w:b/>
          <w:bCs/>
          <w:strike w:val="0"/>
          <w:dstrike w:val="0"/>
          <w:color w:val="auto"/>
          <w:sz w:val="24"/>
          <w:lang w:val="en-US" w:eastAsia="zh-CN"/>
        </w:rPr>
        <w:t>三、验收要求</w:t>
      </w:r>
    </w:p>
    <w:p>
      <w:pPr>
        <w:spacing w:line="440" w:lineRule="exact"/>
        <w:ind w:firstLine="480" w:firstLineChars="200"/>
        <w:rPr>
          <w:rFonts w:hint="eastAsia" w:ascii="宋体" w:hAnsi="宋体" w:eastAsia="宋体" w:cs="Times New Roman"/>
          <w:strike w:val="0"/>
          <w:dstrike w:val="0"/>
          <w:color w:val="auto"/>
          <w:sz w:val="24"/>
        </w:rPr>
      </w:pPr>
      <w:r>
        <w:rPr>
          <w:rFonts w:hint="eastAsia" w:ascii="宋体" w:hAnsi="宋体" w:eastAsia="宋体" w:cs="Times New Roman"/>
          <w:strike w:val="0"/>
          <w:dstrike w:val="0"/>
          <w:color w:val="auto"/>
          <w:sz w:val="24"/>
          <w:lang w:val="en-US" w:eastAsia="zh-CN"/>
        </w:rPr>
        <w:t>1.</w:t>
      </w:r>
      <w:r>
        <w:rPr>
          <w:rFonts w:hint="eastAsia" w:ascii="宋体" w:hAnsi="宋体" w:eastAsia="宋体" w:cs="Times New Roman"/>
          <w:strike w:val="0"/>
          <w:dstrike w:val="0"/>
          <w:color w:val="auto"/>
          <w:sz w:val="24"/>
        </w:rPr>
        <w:t xml:space="preserve">验收依据：验收应按照招标文件、乙方投标文件的规定或约定进行，招标文件、投标文件、技术标准说明及国家有关的质量标准规定，均为验收依据。 </w:t>
      </w:r>
    </w:p>
    <w:p>
      <w:pPr>
        <w:spacing w:line="440" w:lineRule="exact"/>
        <w:ind w:firstLine="480" w:firstLineChars="200"/>
        <w:rPr>
          <w:rFonts w:hint="eastAsia" w:ascii="宋体" w:hAnsi="宋体" w:eastAsia="宋体" w:cs="Times New Roman"/>
          <w:strike w:val="0"/>
          <w:dstrike w:val="0"/>
          <w:color w:val="auto"/>
          <w:sz w:val="24"/>
        </w:rPr>
      </w:pPr>
      <w:r>
        <w:rPr>
          <w:rFonts w:hint="eastAsia" w:ascii="宋体" w:hAnsi="宋体" w:eastAsia="宋体" w:cs="Times New Roman"/>
          <w:strike w:val="0"/>
          <w:dstrike w:val="0"/>
          <w:color w:val="auto"/>
          <w:sz w:val="24"/>
          <w:lang w:val="en-US" w:eastAsia="zh-CN"/>
        </w:rPr>
        <w:t>2.</w:t>
      </w:r>
      <w:r>
        <w:rPr>
          <w:rFonts w:hint="eastAsia" w:ascii="宋体" w:hAnsi="宋体" w:eastAsia="宋体" w:cs="Times New Roman"/>
          <w:strike w:val="0"/>
          <w:dstrike w:val="0"/>
          <w:color w:val="auto"/>
          <w:sz w:val="24"/>
        </w:rPr>
        <w:t>货物验收：货物到达甲方（即招标人）指定地点后，甲方将对货物数量进行清点、质量进行验收。由供应商负责将货物运至采购单位指定</w:t>
      </w:r>
      <w:r>
        <w:rPr>
          <w:rFonts w:hint="eastAsia" w:ascii="宋体" w:hAnsi="宋体" w:eastAsia="宋体" w:cs="Times New Roman"/>
          <w:strike w:val="0"/>
          <w:dstrike w:val="0"/>
          <w:color w:val="auto"/>
          <w:sz w:val="24"/>
          <w:lang w:val="en-US" w:eastAsia="zh-CN"/>
        </w:rPr>
        <w:t>地点</w:t>
      </w:r>
      <w:r>
        <w:rPr>
          <w:rFonts w:hint="eastAsia" w:ascii="宋体" w:hAnsi="宋体" w:eastAsia="宋体" w:cs="Times New Roman"/>
          <w:strike w:val="0"/>
          <w:dstrike w:val="0"/>
          <w:color w:val="auto"/>
          <w:sz w:val="24"/>
        </w:rPr>
        <w:t>，采购单位将监督对</w:t>
      </w:r>
      <w:r>
        <w:rPr>
          <w:rFonts w:hint="eastAsia" w:ascii="宋体" w:hAnsi="宋体" w:eastAsia="宋体" w:cs="Times New Roman"/>
          <w:strike w:val="0"/>
          <w:dstrike w:val="0"/>
          <w:color w:val="auto"/>
          <w:sz w:val="24"/>
          <w:lang w:val="en-US" w:eastAsia="zh-CN"/>
        </w:rPr>
        <w:t>隔声</w:t>
      </w:r>
      <w:r>
        <w:rPr>
          <w:rFonts w:hint="eastAsia" w:ascii="宋体" w:hAnsi="宋体" w:eastAsia="宋体" w:cs="Times New Roman"/>
          <w:strike w:val="0"/>
          <w:dstrike w:val="0"/>
          <w:color w:val="auto"/>
          <w:sz w:val="24"/>
        </w:rPr>
        <w:t>板及立柱材料送至有检测资质的单位进行检测（</w:t>
      </w:r>
      <w:r>
        <w:rPr>
          <w:rFonts w:hint="eastAsia" w:ascii="宋体" w:hAnsi="宋体" w:eastAsia="宋体" w:cs="Times New Roman"/>
          <w:strike w:val="0"/>
          <w:dstrike w:val="0"/>
          <w:color w:val="auto"/>
          <w:sz w:val="24"/>
          <w:lang w:val="en-US" w:eastAsia="zh-CN"/>
        </w:rPr>
        <w:t>隔声</w:t>
      </w:r>
      <w:r>
        <w:rPr>
          <w:rFonts w:hint="eastAsia" w:ascii="宋体" w:hAnsi="宋体" w:eastAsia="宋体" w:cs="Times New Roman"/>
          <w:strike w:val="0"/>
          <w:dstrike w:val="0"/>
          <w:color w:val="auto"/>
          <w:sz w:val="24"/>
        </w:rPr>
        <w:t>板、立柱几种规格中各选一组)。</w:t>
      </w:r>
    </w:p>
    <w:p>
      <w:pPr>
        <w:spacing w:line="440" w:lineRule="exact"/>
        <w:ind w:firstLine="480" w:firstLineChars="200"/>
        <w:rPr>
          <w:rFonts w:hint="eastAsia" w:ascii="宋体" w:hAnsi="宋体" w:eastAsia="宋体" w:cs="Times New Roman"/>
          <w:strike w:val="0"/>
          <w:dstrike w:val="0"/>
          <w:color w:val="auto"/>
          <w:sz w:val="24"/>
        </w:rPr>
      </w:pPr>
      <w:r>
        <w:rPr>
          <w:rFonts w:hint="eastAsia" w:ascii="宋体" w:hAnsi="宋体" w:eastAsia="宋体" w:cs="Times New Roman"/>
          <w:strike w:val="0"/>
          <w:dstrike w:val="0"/>
          <w:color w:val="auto"/>
          <w:sz w:val="24"/>
          <w:lang w:val="en-US" w:eastAsia="zh-CN"/>
        </w:rPr>
        <w:t>3.</w:t>
      </w:r>
      <w:r>
        <w:rPr>
          <w:rFonts w:hint="eastAsia" w:ascii="宋体" w:hAnsi="宋体" w:eastAsia="宋体" w:cs="Times New Roman"/>
          <w:strike w:val="0"/>
          <w:dstrike w:val="0"/>
          <w:color w:val="auto"/>
          <w:sz w:val="24"/>
        </w:rPr>
        <w:t>甲方在收到材料七个工作日内，需组织人员或委托第三方检测机构对该批材料进行抽检验收，若经验收不合格，甲方有权要求乙方（即中标人）将不合格的产品退回重发，由此产生的一切损失由乙方承担；第三方检测费用由乙方承担，若经检测单位检测不合格，乙方应按照甲方要求将不合格的产品回收并更换，由此产生的一切损失由乙方承担；乙方未能在甲方要求的期限内进行回收更换的，甲方有权单方解除合同，并就相关损失向乙方进行追偿。甲方验收不视为乙方质量保证责任的减轻或转移；经甲方验收材料后经有权司法行政机构认定存在质量问题，相关法律责任由乙方承担。</w:t>
      </w:r>
    </w:p>
    <w:p>
      <w:pPr>
        <w:spacing w:line="440" w:lineRule="exact"/>
        <w:ind w:firstLine="480" w:firstLineChars="200"/>
        <w:rPr>
          <w:rFonts w:hint="eastAsia" w:ascii="宋体" w:hAnsi="宋体" w:eastAsia="宋体" w:cs="Times New Roman"/>
          <w:strike w:val="0"/>
          <w:dstrike w:val="0"/>
          <w:color w:val="auto"/>
          <w:sz w:val="24"/>
        </w:rPr>
      </w:pPr>
      <w:r>
        <w:rPr>
          <w:rFonts w:hint="eastAsia" w:ascii="宋体" w:hAnsi="宋体" w:eastAsia="宋体" w:cs="Times New Roman"/>
          <w:strike w:val="0"/>
          <w:dstrike w:val="0"/>
          <w:color w:val="auto"/>
          <w:sz w:val="24"/>
          <w:lang w:val="en-US" w:eastAsia="zh-CN"/>
        </w:rPr>
        <w:t>4.</w:t>
      </w:r>
      <w:r>
        <w:rPr>
          <w:rFonts w:hint="eastAsia" w:ascii="宋体" w:hAnsi="宋体" w:eastAsia="宋体" w:cs="Times New Roman"/>
          <w:strike w:val="0"/>
          <w:dstrike w:val="0"/>
          <w:color w:val="auto"/>
          <w:sz w:val="24"/>
        </w:rPr>
        <w:t xml:space="preserve">甲方在验收过程中，如发现材料的品种、规格型号和质量不符合规定，一方面妥为保管，一方面应在交货后十五天内向乙方提出书面异议，如甲方未按规定期限提出书面异议，视为所交货物符合合同规定。  </w:t>
      </w:r>
    </w:p>
    <w:p>
      <w:pPr>
        <w:spacing w:line="440" w:lineRule="exact"/>
        <w:ind w:firstLine="480" w:firstLineChars="200"/>
        <w:rPr>
          <w:rFonts w:hint="eastAsia" w:ascii="宋体" w:hAnsi="宋体" w:eastAsia="宋体" w:cs="Times New Roman"/>
          <w:strike w:val="0"/>
          <w:dstrike w:val="0"/>
          <w:color w:val="auto"/>
          <w:sz w:val="24"/>
        </w:rPr>
      </w:pPr>
      <w:r>
        <w:rPr>
          <w:rFonts w:hint="eastAsia" w:ascii="宋体" w:hAnsi="宋体" w:eastAsia="宋体" w:cs="Times New Roman"/>
          <w:strike w:val="0"/>
          <w:dstrike w:val="0"/>
          <w:color w:val="auto"/>
          <w:sz w:val="24"/>
          <w:lang w:val="en-US" w:eastAsia="zh-CN"/>
        </w:rPr>
        <w:t>5.</w:t>
      </w:r>
      <w:r>
        <w:rPr>
          <w:rFonts w:hint="eastAsia" w:ascii="宋体" w:hAnsi="宋体" w:eastAsia="宋体" w:cs="Times New Roman"/>
          <w:strike w:val="0"/>
          <w:dstrike w:val="0"/>
          <w:color w:val="auto"/>
          <w:sz w:val="24"/>
        </w:rPr>
        <w:t>乙方在接到甲方书面异议后，应该在五天内负责处理，否则视为默认甲方提出的异议和处理意见。</w:t>
      </w:r>
    </w:p>
    <w:p>
      <w:pPr>
        <w:spacing w:line="440" w:lineRule="exact"/>
        <w:ind w:firstLine="480" w:firstLineChars="200"/>
        <w:rPr>
          <w:rFonts w:hint="eastAsia" w:ascii="宋体" w:hAnsi="宋体" w:eastAsia="宋体" w:cs="Times New Roman"/>
          <w:strike w:val="0"/>
          <w:dstrike w:val="0"/>
          <w:color w:val="auto"/>
          <w:sz w:val="24"/>
        </w:rPr>
      </w:pPr>
      <w:r>
        <w:rPr>
          <w:rFonts w:hint="eastAsia" w:ascii="宋体" w:hAnsi="宋体" w:eastAsia="宋体" w:cs="Times New Roman"/>
          <w:strike w:val="0"/>
          <w:dstrike w:val="0"/>
          <w:color w:val="auto"/>
          <w:sz w:val="24"/>
          <w:lang w:val="en-US" w:eastAsia="zh-CN"/>
        </w:rPr>
        <w:t>6.</w:t>
      </w:r>
      <w:r>
        <w:rPr>
          <w:rFonts w:hint="eastAsia" w:ascii="宋体" w:hAnsi="宋体" w:eastAsia="宋体" w:cs="Times New Roman"/>
          <w:strike w:val="0"/>
          <w:dstrike w:val="0"/>
          <w:color w:val="auto"/>
          <w:sz w:val="24"/>
        </w:rPr>
        <w:t xml:space="preserve">验收时乙方必须派代表参加。 </w:t>
      </w:r>
    </w:p>
    <w:p>
      <w:pPr>
        <w:spacing w:line="440" w:lineRule="exact"/>
        <w:ind w:firstLine="480" w:firstLineChars="200"/>
        <w:rPr>
          <w:rFonts w:hint="eastAsia" w:ascii="宋体" w:hAnsi="宋体" w:eastAsia="宋体" w:cs="Times New Roman"/>
          <w:strike w:val="0"/>
          <w:dstrike w:val="0"/>
          <w:color w:val="auto"/>
          <w:sz w:val="24"/>
        </w:rPr>
      </w:pPr>
      <w:r>
        <w:rPr>
          <w:rFonts w:hint="eastAsia" w:ascii="宋体" w:hAnsi="宋体" w:eastAsia="宋体" w:cs="Times New Roman"/>
          <w:strike w:val="0"/>
          <w:dstrike w:val="0"/>
          <w:color w:val="auto"/>
          <w:sz w:val="24"/>
          <w:lang w:val="en-US" w:eastAsia="zh-CN"/>
        </w:rPr>
        <w:t>7.</w:t>
      </w:r>
      <w:r>
        <w:rPr>
          <w:rFonts w:hint="eastAsia" w:ascii="宋体" w:hAnsi="宋体" w:eastAsia="宋体" w:cs="Times New Roman"/>
          <w:strike w:val="0"/>
          <w:dstrike w:val="0"/>
          <w:color w:val="auto"/>
          <w:sz w:val="24"/>
        </w:rPr>
        <w:t xml:space="preserve">验收过程所发生的一切费用由乙方承担。 </w:t>
      </w:r>
    </w:p>
    <w:bookmarkEnd w:id="9"/>
    <w:bookmarkEnd w:id="10"/>
    <w:p>
      <w:pPr>
        <w:spacing w:before="156" w:beforeLines="50" w:after="156" w:afterLines="50"/>
        <w:outlineLvl w:val="0"/>
        <w:rPr>
          <w:rFonts w:ascii="宋体" w:hAnsi="宋体"/>
          <w:color w:val="000000" w:themeColor="text1"/>
          <w:sz w:val="24"/>
          <w14:textFill>
            <w14:solidFill>
              <w14:schemeClr w14:val="tx1"/>
            </w14:solidFill>
          </w14:textFill>
        </w:rPr>
      </w:pPr>
    </w:p>
    <w:p>
      <w:pPr>
        <w:jc w:val="center"/>
        <w:outlineLvl w:val="0"/>
        <w:rPr>
          <w:rFonts w:ascii="宋体" w:hAnsi="宋体"/>
          <w:b/>
          <w:color w:val="000000" w:themeColor="text1"/>
          <w:sz w:val="36"/>
          <w14:textFill>
            <w14:solidFill>
              <w14:schemeClr w14:val="tx1"/>
            </w14:solidFill>
          </w14:textFill>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p>
    <w:p>
      <w:pPr>
        <w:jc w:val="center"/>
        <w:outlineLvl w:val="0"/>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第四章 最高控制价清单</w:t>
      </w:r>
    </w:p>
    <w:tbl>
      <w:tblPr>
        <w:tblStyle w:val="17"/>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711"/>
        <w:gridCol w:w="1922"/>
        <w:gridCol w:w="1423"/>
        <w:gridCol w:w="1466"/>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9"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合同包</w:t>
            </w:r>
          </w:p>
        </w:tc>
        <w:tc>
          <w:tcPr>
            <w:tcW w:w="1711"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供应范围</w:t>
            </w:r>
          </w:p>
        </w:tc>
        <w:tc>
          <w:tcPr>
            <w:tcW w:w="1922"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材料</w:t>
            </w:r>
            <w:r>
              <w:rPr>
                <w:rFonts w:hint="eastAsia" w:cs="宋体" w:asciiTheme="minorEastAsia" w:hAnsiTheme="minorEastAsia" w:eastAsiaTheme="minorEastAsia"/>
                <w:color w:val="000000" w:themeColor="text1"/>
                <w:kern w:val="0"/>
                <w:szCs w:val="21"/>
                <w14:textFill>
                  <w14:solidFill>
                    <w14:schemeClr w14:val="tx1"/>
                  </w14:solidFill>
                </w14:textFill>
              </w:rPr>
              <w:t>名称</w:t>
            </w:r>
          </w:p>
        </w:tc>
        <w:tc>
          <w:tcPr>
            <w:tcW w:w="1423"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控制单价</w:t>
            </w:r>
          </w:p>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（含税）（元）</w:t>
            </w:r>
          </w:p>
        </w:tc>
        <w:tc>
          <w:tcPr>
            <w:tcW w:w="1466" w:type="dxa"/>
            <w:vAlign w:val="center"/>
          </w:tcPr>
          <w:p>
            <w:pPr>
              <w:widowControl/>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控制总价</w:t>
            </w:r>
          </w:p>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（含税）（元）</w:t>
            </w:r>
          </w:p>
        </w:tc>
        <w:tc>
          <w:tcPr>
            <w:tcW w:w="3169"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9"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包1</w:t>
            </w:r>
          </w:p>
        </w:tc>
        <w:tc>
          <w:tcPr>
            <w:tcW w:w="1711" w:type="dxa"/>
            <w:vAlign w:val="center"/>
          </w:tcPr>
          <w:p>
            <w:pPr>
              <w:widowControl/>
              <w:spacing w:line="240" w:lineRule="atLeast"/>
              <w:jc w:val="center"/>
              <w:rPr>
                <w:rFonts w:cs="宋体" w:asciiTheme="minorEastAsia" w:hAnsiTheme="minorEastAsia" w:eastAsiaTheme="minorEastAsia"/>
                <w:color w:val="000000" w:themeColor="text1"/>
                <w:kern w:val="0"/>
                <w:szCs w:val="21"/>
                <w14:textFill>
                  <w14:solidFill>
                    <w14:schemeClr w14:val="tx1"/>
                  </w14:solidFill>
                </w14:textFill>
              </w:rPr>
            </w:pPr>
          </w:p>
          <w:p>
            <w:pPr>
              <w:widowControl/>
              <w:spacing w:line="240" w:lineRule="atLeast"/>
              <w:jc w:val="center"/>
              <w:rPr>
                <w:rFonts w:cs="宋体" w:asciiTheme="minorEastAsia" w:hAnsiTheme="minorEastAsia" w:eastAsiaTheme="minorEastAsia"/>
                <w:color w:val="000000" w:themeColor="text1"/>
                <w:kern w:val="0"/>
                <w:szCs w:val="21"/>
                <w14:textFill>
                  <w14:solidFill>
                    <w14:schemeClr w14:val="tx1"/>
                  </w14:solidFill>
                </w14:textFill>
              </w:rPr>
            </w:pPr>
          </w:p>
          <w:p>
            <w:pPr>
              <w:widowControl/>
              <w:spacing w:line="240" w:lineRule="atLeas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福泉沿海科技路、福泉高速公路、秀永高速公路莆田段等路段</w:t>
            </w:r>
          </w:p>
          <w:p>
            <w:pPr>
              <w:widowControl/>
              <w:spacing w:line="240" w:lineRule="atLeast"/>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922" w:type="dxa"/>
            <w:vAlign w:val="center"/>
          </w:tcPr>
          <w:p>
            <w:pPr>
              <w:widowControl/>
              <w:spacing w:line="240" w:lineRule="atLeast"/>
              <w:jc w:val="center"/>
              <w:rPr>
                <w:rFonts w:cs="宋体" w:asciiTheme="minorEastAsia" w:hAnsiTheme="minorEastAsia" w:eastAsiaTheme="minorEastAsia"/>
                <w:color w:val="FF0000"/>
                <w:kern w:val="0"/>
                <w:szCs w:val="21"/>
              </w:rPr>
            </w:pPr>
            <w:r>
              <w:rPr>
                <w:rFonts w:hint="eastAsia" w:ascii="宋体" w:hAnsi="宋体" w:eastAsia="宋体" w:cs="宋体"/>
                <w:i w:val="0"/>
                <w:iCs w:val="0"/>
                <w:color w:val="000000"/>
                <w:kern w:val="0"/>
                <w:sz w:val="21"/>
                <w:szCs w:val="21"/>
                <w:u w:val="none"/>
                <w:lang w:val="en-US" w:eastAsia="zh-CN" w:bidi="ar"/>
              </w:rPr>
              <w:t>铝合金/彩钢夹芯百叶窗吸声板、铝合金/彩钢夹芯隔声板、H型钢立柱、泡沫铝隔声板</w:t>
            </w:r>
          </w:p>
        </w:tc>
        <w:tc>
          <w:tcPr>
            <w:tcW w:w="1423" w:type="dxa"/>
            <w:vAlign w:val="center"/>
          </w:tcPr>
          <w:p>
            <w:pPr>
              <w:widowControl/>
              <w:spacing w:line="240" w:lineRule="atLeas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466" w:type="dxa"/>
            <w:vAlign w:val="center"/>
          </w:tcPr>
          <w:p>
            <w:pPr>
              <w:widowControl/>
              <w:jc w:val="center"/>
              <w:textAlignment w:val="center"/>
              <w:rPr>
                <w:rFonts w:cs="宋体" w:asciiTheme="minorEastAsia" w:hAnsiTheme="minorEastAsia" w:eastAsiaTheme="minorEastAsia"/>
                <w:b/>
                <w:bCs/>
                <w:color w:val="FF0000"/>
                <w:kern w:val="0"/>
                <w:szCs w:val="21"/>
              </w:rPr>
            </w:pPr>
            <w:r>
              <w:rPr>
                <w:rFonts w:hint="eastAsia" w:ascii="宋体" w:hAnsi="宋体" w:eastAsia="宋体" w:cs="宋体"/>
                <w:i w:val="0"/>
                <w:iCs w:val="0"/>
                <w:color w:val="000000"/>
                <w:kern w:val="0"/>
                <w:sz w:val="21"/>
                <w:szCs w:val="21"/>
                <w:u w:val="none"/>
                <w:lang w:val="en-US" w:eastAsia="zh-CN" w:bidi="ar"/>
              </w:rPr>
              <w:t>6744579.02</w:t>
            </w:r>
          </w:p>
        </w:tc>
        <w:tc>
          <w:tcPr>
            <w:tcW w:w="3169" w:type="dxa"/>
            <w:vAlign w:val="center"/>
          </w:tcPr>
          <w:p>
            <w:pPr>
              <w:widowControl/>
              <w:spacing w:line="240" w:lineRule="atLeast"/>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w:t>
            </w:r>
            <w:r>
              <w:rPr>
                <w:rFonts w:hint="eastAsia" w:cs="宋体" w:asciiTheme="minorEastAsia" w:hAnsiTheme="minorEastAsia" w:eastAsiaTheme="minorEastAsia"/>
                <w:color w:val="auto"/>
                <w:kern w:val="0"/>
                <w:szCs w:val="21"/>
                <w:lang w:val="en-US" w:eastAsia="zh-CN"/>
              </w:rPr>
              <w:t>具体</w:t>
            </w:r>
            <w:r>
              <w:rPr>
                <w:rFonts w:hint="eastAsia" w:cs="宋体" w:asciiTheme="minorEastAsia" w:hAnsiTheme="minorEastAsia" w:eastAsiaTheme="minorEastAsia"/>
                <w:color w:val="auto"/>
                <w:kern w:val="0"/>
                <w:szCs w:val="21"/>
              </w:rPr>
              <w:t>包含的附件及控制价，详见附表1；</w:t>
            </w:r>
          </w:p>
          <w:p>
            <w:pPr>
              <w:widowControl/>
              <w:spacing w:line="240" w:lineRule="atLeast"/>
              <w:jc w:val="left"/>
              <w:rPr>
                <w:rFonts w:hint="eastAsia" w:eastAsia="宋体" w:cs="宋体" w:asciiTheme="minorEastAsia" w:hAnsiTheme="minorEastAsia"/>
                <w:color w:val="auto"/>
                <w:kern w:val="0"/>
                <w:szCs w:val="21"/>
                <w:lang w:eastAsia="zh-CN"/>
              </w:rPr>
            </w:pPr>
            <w:r>
              <w:rPr>
                <w:rFonts w:hint="eastAsia" w:cs="宋体" w:asciiTheme="minorEastAsia" w:hAnsiTheme="minorEastAsia" w:eastAsiaTheme="minorEastAsia"/>
                <w:color w:val="auto"/>
                <w:kern w:val="0"/>
                <w:szCs w:val="21"/>
              </w:rPr>
              <w:t>（2）</w:t>
            </w:r>
            <w:r>
              <w:rPr>
                <w:rFonts w:hint="eastAsia" w:ascii="宋体" w:hAnsi="宋体" w:cs="宋体"/>
                <w:color w:val="auto"/>
                <w:kern w:val="0"/>
                <w:sz w:val="21"/>
                <w:szCs w:val="21"/>
              </w:rPr>
              <w:t>单价包含材料到场费用，税率按13%计</w:t>
            </w:r>
            <w:r>
              <w:rPr>
                <w:rFonts w:hint="eastAsia" w:ascii="宋体" w:hAnsi="宋体" w:cs="宋体"/>
                <w:color w:val="auto"/>
                <w:kern w:val="0"/>
                <w:sz w:val="21"/>
                <w:szCs w:val="21"/>
                <w:lang w:eastAsia="zh-CN"/>
              </w:rPr>
              <w:t>；</w:t>
            </w:r>
          </w:p>
          <w:p>
            <w:pPr>
              <w:widowControl/>
              <w:spacing w:line="240" w:lineRule="atLeast"/>
              <w:jc w:val="left"/>
              <w:rPr>
                <w:rFonts w:hint="eastAsia" w:ascii="宋体" w:hAnsi="宋体" w:eastAsia="宋体" w:cs="宋体"/>
                <w:color w:val="auto"/>
                <w:kern w:val="0"/>
                <w:sz w:val="21"/>
                <w:szCs w:val="21"/>
                <w:lang w:eastAsia="zh-CN"/>
              </w:rPr>
            </w:pPr>
            <w:r>
              <w:rPr>
                <w:rFonts w:hint="eastAsia" w:cs="宋体" w:asciiTheme="minorEastAsia" w:hAnsiTheme="minorEastAsia" w:eastAsiaTheme="minorEastAsia"/>
                <w:color w:val="auto"/>
                <w:kern w:val="0"/>
                <w:szCs w:val="21"/>
              </w:rPr>
              <w:t>（3）</w:t>
            </w:r>
            <w:r>
              <w:rPr>
                <w:rFonts w:hint="eastAsia" w:ascii="宋体" w:hAnsi="宋体" w:eastAsia="宋体" w:cs="宋体"/>
                <w:color w:val="auto"/>
                <w:kern w:val="0"/>
                <w:sz w:val="21"/>
                <w:szCs w:val="21"/>
              </w:rPr>
              <w:t>验收标准执行《波形梁钢护栏第1部分：两波形梁钢护栏》(GB/T 31439.1-2015)、《波形梁钢护栏第2部分：三波形梁钢护栏》(GB/T 31439.2-2015)</w:t>
            </w:r>
            <w:r>
              <w:rPr>
                <w:rFonts w:hint="eastAsia" w:ascii="宋体" w:hAnsi="宋体" w:eastAsia="宋体" w:cs="宋体"/>
                <w:color w:val="auto"/>
                <w:kern w:val="0"/>
                <w:sz w:val="21"/>
                <w:szCs w:val="21"/>
                <w:lang w:eastAsia="zh-CN"/>
              </w:rPr>
              <w:t>。</w:t>
            </w:r>
          </w:p>
          <w:p>
            <w:pPr>
              <w:widowControl/>
              <w:spacing w:line="240" w:lineRule="atLeast"/>
              <w:jc w:val="left"/>
              <w:rPr>
                <w:rFonts w:hint="eastAsia" w:asciiTheme="minorEastAsia" w:hAnsiTheme="minorEastAsia" w:eastAsiaTheme="minorEastAsia"/>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659" w:type="dxa"/>
            <w:vAlign w:val="center"/>
          </w:tcPr>
          <w:p>
            <w:pPr>
              <w:widowControl/>
              <w:jc w:val="center"/>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包2</w:t>
            </w:r>
          </w:p>
        </w:tc>
        <w:tc>
          <w:tcPr>
            <w:tcW w:w="1711" w:type="dxa"/>
            <w:vAlign w:val="center"/>
          </w:tcPr>
          <w:p>
            <w:pPr>
              <w:widowControl/>
              <w:spacing w:line="240" w:lineRule="atLeas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eastAsia="宋体" w:cs="宋体"/>
                <w:sz w:val="21"/>
                <w:szCs w:val="21"/>
                <w:lang w:val="en-US" w:eastAsia="zh-CN"/>
              </w:rPr>
              <w:t>浦南高速公路、福泉沿海科技路等路段</w:t>
            </w:r>
          </w:p>
        </w:tc>
        <w:tc>
          <w:tcPr>
            <w:tcW w:w="1922" w:type="dxa"/>
            <w:vAlign w:val="center"/>
          </w:tcPr>
          <w:p>
            <w:pPr>
              <w:widowControl/>
              <w:spacing w:line="240" w:lineRule="atLeast"/>
              <w:jc w:val="center"/>
              <w:rPr>
                <w:rFonts w:hint="eastAsia" w:cs="宋体" w:asciiTheme="minorEastAsia" w:hAnsiTheme="minorEastAsia" w:eastAsiaTheme="minorEastAsia"/>
                <w:color w:val="FF0000"/>
                <w:kern w:val="0"/>
                <w:szCs w:val="21"/>
              </w:rPr>
            </w:pPr>
            <w:r>
              <w:rPr>
                <w:rFonts w:hint="eastAsia" w:ascii="宋体" w:hAnsi="宋体" w:eastAsia="宋体" w:cs="宋体"/>
                <w:i w:val="0"/>
                <w:iCs w:val="0"/>
                <w:color w:val="000000"/>
                <w:kern w:val="0"/>
                <w:sz w:val="21"/>
                <w:szCs w:val="21"/>
                <w:u w:val="none"/>
                <w:lang w:val="en-US" w:eastAsia="zh-CN" w:bidi="ar"/>
              </w:rPr>
              <w:t>铝合金/彩钢夹芯百叶窗吸声板、铝合金/彩钢夹芯隔声板、H型钢立柱</w:t>
            </w:r>
          </w:p>
        </w:tc>
        <w:tc>
          <w:tcPr>
            <w:tcW w:w="1423" w:type="dxa"/>
            <w:vAlign w:val="center"/>
          </w:tcPr>
          <w:p>
            <w:pPr>
              <w:widowControl/>
              <w:spacing w:line="240" w:lineRule="atLeast"/>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466" w:type="dxa"/>
            <w:vAlign w:val="center"/>
          </w:tcPr>
          <w:p>
            <w:pPr>
              <w:widowControl/>
              <w:jc w:val="center"/>
              <w:textAlignment w:val="center"/>
              <w:rPr>
                <w:rFonts w:hint="eastAsia" w:cs="宋体" w:asciiTheme="minorEastAsia" w:hAnsiTheme="minorEastAsia" w:eastAsiaTheme="minorEastAsia"/>
                <w:b/>
                <w:bCs/>
                <w:color w:val="FF0000"/>
                <w:kern w:val="0"/>
                <w:szCs w:val="21"/>
              </w:rPr>
            </w:pPr>
            <w:r>
              <w:rPr>
                <w:rFonts w:hint="eastAsia" w:ascii="宋体" w:hAnsi="宋体" w:eastAsia="宋体" w:cs="宋体"/>
                <w:i w:val="0"/>
                <w:iCs w:val="0"/>
                <w:color w:val="000000"/>
                <w:kern w:val="0"/>
                <w:sz w:val="22"/>
                <w:szCs w:val="22"/>
                <w:u w:val="none"/>
                <w:lang w:val="en-US" w:eastAsia="zh-CN" w:bidi="ar"/>
              </w:rPr>
              <w:t>1375605.50</w:t>
            </w:r>
          </w:p>
        </w:tc>
        <w:tc>
          <w:tcPr>
            <w:tcW w:w="3169" w:type="dxa"/>
            <w:vAlign w:val="center"/>
          </w:tcPr>
          <w:p>
            <w:pPr>
              <w:widowControl/>
              <w:spacing w:line="240" w:lineRule="atLeast"/>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w:t>
            </w:r>
            <w:r>
              <w:rPr>
                <w:rFonts w:hint="eastAsia" w:cs="宋体" w:asciiTheme="minorEastAsia" w:hAnsiTheme="minorEastAsia" w:eastAsiaTheme="minorEastAsia"/>
                <w:color w:val="auto"/>
                <w:kern w:val="0"/>
                <w:szCs w:val="21"/>
                <w:lang w:val="en-US" w:eastAsia="zh-CN"/>
              </w:rPr>
              <w:t>具体</w:t>
            </w:r>
            <w:r>
              <w:rPr>
                <w:rFonts w:hint="eastAsia" w:cs="宋体" w:asciiTheme="minorEastAsia" w:hAnsiTheme="minorEastAsia" w:eastAsiaTheme="minorEastAsia"/>
                <w:color w:val="auto"/>
                <w:kern w:val="0"/>
                <w:szCs w:val="21"/>
              </w:rPr>
              <w:t>包含的附件及控制价，详见附表</w:t>
            </w:r>
            <w:r>
              <w:rPr>
                <w:rFonts w:hint="eastAsia" w:cs="宋体" w:asciiTheme="minorEastAsia" w:hAnsiTheme="minorEastAsia" w:eastAsiaTheme="minorEastAsia"/>
                <w:color w:val="auto"/>
                <w:kern w:val="0"/>
                <w:szCs w:val="21"/>
                <w:lang w:val="en-US" w:eastAsia="zh-CN"/>
              </w:rPr>
              <w:t>2</w:t>
            </w:r>
            <w:r>
              <w:rPr>
                <w:rFonts w:hint="eastAsia" w:cs="宋体" w:asciiTheme="minorEastAsia" w:hAnsiTheme="minorEastAsia" w:eastAsiaTheme="minorEastAsia"/>
                <w:color w:val="auto"/>
                <w:kern w:val="0"/>
                <w:szCs w:val="21"/>
              </w:rPr>
              <w:t>；</w:t>
            </w:r>
          </w:p>
          <w:p>
            <w:pPr>
              <w:widowControl/>
              <w:spacing w:line="240" w:lineRule="atLeast"/>
              <w:jc w:val="left"/>
              <w:rPr>
                <w:rFonts w:hint="eastAsia" w:eastAsia="宋体" w:cs="宋体" w:asciiTheme="minorEastAsia" w:hAnsiTheme="minorEastAsia"/>
                <w:color w:val="auto"/>
                <w:kern w:val="0"/>
                <w:szCs w:val="21"/>
                <w:lang w:eastAsia="zh-CN"/>
              </w:rPr>
            </w:pPr>
            <w:r>
              <w:rPr>
                <w:rFonts w:hint="eastAsia" w:cs="宋体" w:asciiTheme="minorEastAsia" w:hAnsiTheme="minorEastAsia" w:eastAsiaTheme="minorEastAsia"/>
                <w:color w:val="auto"/>
                <w:kern w:val="0"/>
                <w:szCs w:val="21"/>
              </w:rPr>
              <w:t>（2）</w:t>
            </w:r>
            <w:r>
              <w:rPr>
                <w:rFonts w:hint="eastAsia" w:ascii="宋体" w:hAnsi="宋体" w:cs="宋体"/>
                <w:color w:val="auto"/>
                <w:kern w:val="0"/>
                <w:sz w:val="21"/>
                <w:szCs w:val="21"/>
              </w:rPr>
              <w:t>单价包含材料到场费用，税率按13%计</w:t>
            </w:r>
            <w:r>
              <w:rPr>
                <w:rFonts w:hint="eastAsia" w:ascii="宋体" w:hAnsi="宋体" w:cs="宋体"/>
                <w:color w:val="auto"/>
                <w:kern w:val="0"/>
                <w:sz w:val="21"/>
                <w:szCs w:val="21"/>
                <w:lang w:eastAsia="zh-CN"/>
              </w:rPr>
              <w:t>；</w:t>
            </w:r>
          </w:p>
          <w:p>
            <w:pPr>
              <w:widowControl/>
              <w:spacing w:line="240" w:lineRule="atLeast"/>
              <w:jc w:val="left"/>
              <w:rPr>
                <w:rFonts w:hint="eastAsia" w:ascii="宋体" w:hAnsi="宋体" w:eastAsia="宋体" w:cs="宋体"/>
                <w:color w:val="auto"/>
                <w:kern w:val="0"/>
                <w:sz w:val="21"/>
                <w:szCs w:val="21"/>
                <w:lang w:eastAsia="zh-CN"/>
              </w:rPr>
            </w:pPr>
            <w:r>
              <w:rPr>
                <w:rFonts w:hint="eastAsia" w:cs="宋体" w:asciiTheme="minorEastAsia" w:hAnsiTheme="minorEastAsia" w:eastAsiaTheme="minorEastAsia"/>
                <w:color w:val="auto"/>
                <w:kern w:val="0"/>
                <w:szCs w:val="21"/>
              </w:rPr>
              <w:t>（3）</w:t>
            </w:r>
            <w:r>
              <w:rPr>
                <w:rFonts w:hint="eastAsia" w:ascii="宋体" w:hAnsi="宋体" w:eastAsia="宋体" w:cs="宋体"/>
                <w:color w:val="auto"/>
                <w:kern w:val="0"/>
                <w:sz w:val="21"/>
                <w:szCs w:val="21"/>
              </w:rPr>
              <w:t>验收标准执行《波形梁钢护栏第1部分：两波形梁钢护栏》(GB/T 31439.1-2015)、《波形梁钢护栏第2部分：三波形梁钢护栏》(GB/T 31439.2-2015)</w:t>
            </w:r>
            <w:r>
              <w:rPr>
                <w:rFonts w:hint="eastAsia" w:ascii="宋体" w:hAnsi="宋体" w:eastAsia="宋体" w:cs="宋体"/>
                <w:color w:val="auto"/>
                <w:kern w:val="0"/>
                <w:sz w:val="21"/>
                <w:szCs w:val="21"/>
                <w:lang w:eastAsia="zh-CN"/>
              </w:rPr>
              <w:t>。</w:t>
            </w:r>
          </w:p>
          <w:p>
            <w:pPr>
              <w:widowControl/>
              <w:spacing w:line="240" w:lineRule="atLeast"/>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59" w:type="dxa"/>
            <w:vAlign w:val="center"/>
          </w:tcPr>
          <w:p>
            <w:pPr>
              <w:widowControl/>
              <w:jc w:val="center"/>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包3</w:t>
            </w:r>
          </w:p>
        </w:tc>
        <w:tc>
          <w:tcPr>
            <w:tcW w:w="1711" w:type="dxa"/>
            <w:vAlign w:val="center"/>
          </w:tcPr>
          <w:p>
            <w:pPr>
              <w:widowControl/>
              <w:spacing w:line="240"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福宁高速公路宁德段、宁连高速公路福州段等路段</w:t>
            </w:r>
          </w:p>
        </w:tc>
        <w:tc>
          <w:tcPr>
            <w:tcW w:w="1922" w:type="dxa"/>
            <w:vAlign w:val="center"/>
          </w:tcPr>
          <w:p>
            <w:pPr>
              <w:widowControl/>
              <w:spacing w:line="240" w:lineRule="atLeast"/>
              <w:jc w:val="center"/>
              <w:rPr>
                <w:rFonts w:hint="eastAsia" w:cs="宋体" w:asciiTheme="minorEastAsia" w:hAnsiTheme="minorEastAsia" w:eastAsiaTheme="minorEastAsia"/>
                <w:color w:val="FF0000"/>
                <w:kern w:val="0"/>
                <w:szCs w:val="21"/>
              </w:rPr>
            </w:pPr>
            <w:r>
              <w:rPr>
                <w:rFonts w:hint="eastAsia" w:ascii="宋体" w:hAnsi="宋体" w:eastAsia="宋体" w:cs="宋体"/>
                <w:i w:val="0"/>
                <w:iCs w:val="0"/>
                <w:color w:val="000000"/>
                <w:kern w:val="0"/>
                <w:sz w:val="21"/>
                <w:szCs w:val="21"/>
                <w:u w:val="none"/>
                <w:lang w:val="en-US" w:eastAsia="zh-CN" w:bidi="ar"/>
              </w:rPr>
              <w:t>铝合金/彩钢夹芯百叶窗吸声板、铝合金/彩钢夹芯隔声板、H型钢立柱</w:t>
            </w:r>
          </w:p>
        </w:tc>
        <w:tc>
          <w:tcPr>
            <w:tcW w:w="1423" w:type="dxa"/>
            <w:vAlign w:val="center"/>
          </w:tcPr>
          <w:p>
            <w:pPr>
              <w:widowControl/>
              <w:spacing w:line="240" w:lineRule="atLeast"/>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1466" w:type="dxa"/>
            <w:vAlign w:val="center"/>
          </w:tcPr>
          <w:p>
            <w:pPr>
              <w:widowControl/>
              <w:jc w:val="center"/>
              <w:textAlignment w:val="center"/>
              <w:rPr>
                <w:rFonts w:hint="eastAsia" w:cs="宋体" w:asciiTheme="minorEastAsia" w:hAnsiTheme="minorEastAsia" w:eastAsiaTheme="minorEastAsia"/>
                <w:b/>
                <w:bCs/>
                <w:color w:val="FF0000"/>
                <w:kern w:val="0"/>
                <w:szCs w:val="21"/>
              </w:rPr>
            </w:pPr>
            <w:r>
              <w:rPr>
                <w:rFonts w:hint="eastAsia" w:ascii="宋体" w:hAnsi="宋体" w:eastAsia="宋体" w:cs="宋体"/>
                <w:i w:val="0"/>
                <w:iCs w:val="0"/>
                <w:color w:val="000000"/>
                <w:kern w:val="0"/>
                <w:sz w:val="22"/>
                <w:szCs w:val="22"/>
                <w:u w:val="none"/>
                <w:lang w:val="en-US" w:eastAsia="zh-CN" w:bidi="ar"/>
              </w:rPr>
              <w:t>883169.58</w:t>
            </w:r>
          </w:p>
        </w:tc>
        <w:tc>
          <w:tcPr>
            <w:tcW w:w="3169" w:type="dxa"/>
            <w:vAlign w:val="center"/>
          </w:tcPr>
          <w:p>
            <w:pPr>
              <w:widowControl/>
              <w:spacing w:line="240" w:lineRule="atLeast"/>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w:t>
            </w:r>
            <w:r>
              <w:rPr>
                <w:rFonts w:hint="eastAsia" w:cs="宋体" w:asciiTheme="minorEastAsia" w:hAnsiTheme="minorEastAsia" w:eastAsiaTheme="minorEastAsia"/>
                <w:color w:val="auto"/>
                <w:kern w:val="0"/>
                <w:szCs w:val="21"/>
                <w:lang w:val="en-US" w:eastAsia="zh-CN"/>
              </w:rPr>
              <w:t>具体</w:t>
            </w:r>
            <w:r>
              <w:rPr>
                <w:rFonts w:hint="eastAsia" w:cs="宋体" w:asciiTheme="minorEastAsia" w:hAnsiTheme="minorEastAsia" w:eastAsiaTheme="minorEastAsia"/>
                <w:color w:val="auto"/>
                <w:kern w:val="0"/>
                <w:szCs w:val="21"/>
              </w:rPr>
              <w:t>包含的附件及控制价，详见附表</w:t>
            </w:r>
            <w:r>
              <w:rPr>
                <w:rFonts w:hint="eastAsia" w:cs="宋体" w:asciiTheme="minorEastAsia" w:hAnsiTheme="minorEastAsia" w:eastAsiaTheme="minorEastAsia"/>
                <w:color w:val="auto"/>
                <w:kern w:val="0"/>
                <w:szCs w:val="21"/>
                <w:lang w:val="en-US" w:eastAsia="zh-CN"/>
              </w:rPr>
              <w:t>3</w:t>
            </w:r>
            <w:r>
              <w:rPr>
                <w:rFonts w:hint="eastAsia" w:cs="宋体" w:asciiTheme="minorEastAsia" w:hAnsiTheme="minorEastAsia" w:eastAsiaTheme="minorEastAsia"/>
                <w:color w:val="auto"/>
                <w:kern w:val="0"/>
                <w:szCs w:val="21"/>
              </w:rPr>
              <w:t>；</w:t>
            </w:r>
          </w:p>
          <w:p>
            <w:pPr>
              <w:widowControl/>
              <w:spacing w:line="240" w:lineRule="atLeast"/>
              <w:jc w:val="left"/>
              <w:rPr>
                <w:rFonts w:hint="eastAsia" w:eastAsia="宋体" w:cs="宋体" w:asciiTheme="minorEastAsia" w:hAnsiTheme="minorEastAsia"/>
                <w:color w:val="auto"/>
                <w:kern w:val="0"/>
                <w:szCs w:val="21"/>
                <w:lang w:eastAsia="zh-CN"/>
              </w:rPr>
            </w:pPr>
            <w:r>
              <w:rPr>
                <w:rFonts w:hint="eastAsia" w:cs="宋体" w:asciiTheme="minorEastAsia" w:hAnsiTheme="minorEastAsia" w:eastAsiaTheme="minorEastAsia"/>
                <w:color w:val="auto"/>
                <w:kern w:val="0"/>
                <w:szCs w:val="21"/>
              </w:rPr>
              <w:t>（2）</w:t>
            </w:r>
            <w:r>
              <w:rPr>
                <w:rFonts w:hint="eastAsia" w:ascii="宋体" w:hAnsi="宋体" w:cs="宋体"/>
                <w:color w:val="auto"/>
                <w:kern w:val="0"/>
                <w:sz w:val="21"/>
                <w:szCs w:val="21"/>
              </w:rPr>
              <w:t>单价包含材料到场费用，税率按13%计</w:t>
            </w:r>
            <w:r>
              <w:rPr>
                <w:rFonts w:hint="eastAsia" w:ascii="宋体" w:hAnsi="宋体" w:cs="宋体"/>
                <w:color w:val="auto"/>
                <w:kern w:val="0"/>
                <w:sz w:val="21"/>
                <w:szCs w:val="21"/>
                <w:lang w:eastAsia="zh-CN"/>
              </w:rPr>
              <w:t>；</w:t>
            </w:r>
          </w:p>
          <w:p>
            <w:pPr>
              <w:widowControl/>
              <w:spacing w:line="240" w:lineRule="atLeast"/>
              <w:jc w:val="left"/>
              <w:rPr>
                <w:rFonts w:hint="eastAsia" w:ascii="宋体" w:hAnsi="宋体" w:eastAsia="宋体" w:cs="宋体"/>
                <w:color w:val="auto"/>
                <w:kern w:val="0"/>
                <w:sz w:val="21"/>
                <w:szCs w:val="21"/>
                <w:lang w:eastAsia="zh-CN"/>
              </w:rPr>
            </w:pPr>
            <w:r>
              <w:rPr>
                <w:rFonts w:hint="eastAsia" w:cs="宋体" w:asciiTheme="minorEastAsia" w:hAnsiTheme="minorEastAsia" w:eastAsiaTheme="minorEastAsia"/>
                <w:color w:val="auto"/>
                <w:kern w:val="0"/>
                <w:szCs w:val="21"/>
              </w:rPr>
              <w:t>（3）</w:t>
            </w:r>
            <w:r>
              <w:rPr>
                <w:rFonts w:hint="eastAsia" w:ascii="宋体" w:hAnsi="宋体" w:eastAsia="宋体" w:cs="宋体"/>
                <w:color w:val="auto"/>
                <w:kern w:val="0"/>
                <w:sz w:val="21"/>
                <w:szCs w:val="21"/>
              </w:rPr>
              <w:t>验收标准执行《波形梁钢护栏第1部分：两波形梁钢护栏》(GB/T 31439.1-2015)、《波形梁钢护栏第2部分：三波形梁钢护栏》(GB/T 31439.2-2015)</w:t>
            </w:r>
            <w:r>
              <w:rPr>
                <w:rFonts w:hint="eastAsia" w:ascii="宋体" w:hAnsi="宋体" w:eastAsia="宋体" w:cs="宋体"/>
                <w:color w:val="auto"/>
                <w:kern w:val="0"/>
                <w:sz w:val="21"/>
                <w:szCs w:val="21"/>
                <w:lang w:eastAsia="zh-CN"/>
              </w:rPr>
              <w:t>。</w:t>
            </w:r>
          </w:p>
          <w:p>
            <w:pPr>
              <w:widowControl/>
              <w:spacing w:line="240" w:lineRule="atLeast"/>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jc w:val="center"/>
        </w:trPr>
        <w:tc>
          <w:tcPr>
            <w:tcW w:w="659" w:type="dxa"/>
            <w:vAlign w:val="center"/>
          </w:tcPr>
          <w:p>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9691" w:type="dxa"/>
            <w:gridSpan w:val="5"/>
            <w:vAlign w:val="center"/>
          </w:tcPr>
          <w:p>
            <w:pPr>
              <w:widowControl/>
              <w:spacing w:line="240" w:lineRule="atLeast"/>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本项目地</w:t>
            </w:r>
            <w:r>
              <w:rPr>
                <w:rFonts w:hint="eastAsia" w:asciiTheme="minorEastAsia" w:hAnsiTheme="minorEastAsia" w:eastAsiaTheme="minorEastAsia"/>
                <w:color w:val="auto"/>
                <w:szCs w:val="21"/>
              </w:rPr>
              <w:t>点：</w:t>
            </w:r>
            <w:r>
              <w:rPr>
                <w:rFonts w:hint="eastAsia" w:asciiTheme="minorEastAsia" w:hAnsiTheme="minorEastAsia" w:eastAsiaTheme="minorEastAsia"/>
                <w:color w:val="auto"/>
                <w:szCs w:val="21"/>
                <w:lang w:val="en-US" w:eastAsia="zh-CN"/>
              </w:rPr>
              <w:t>福建省内指定地点</w:t>
            </w:r>
            <w:r>
              <w:rPr>
                <w:rFonts w:hint="eastAsia" w:asciiTheme="minorEastAsia" w:hAnsiTheme="minorEastAsia" w:eastAsiaTheme="minorEastAsia"/>
                <w:color w:val="auto"/>
                <w:szCs w:val="21"/>
              </w:rPr>
              <w:t>。</w:t>
            </w:r>
          </w:p>
          <w:p>
            <w:pPr>
              <w:widowControl/>
              <w:spacing w:line="240" w:lineRule="atLeast"/>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本项目设有最高控制单价及最高控制总价，供应商报价或者修正后的最终报价不得高于上述规定的最高控制单价及最高控制总价，否则该供应商的响应文件将被视为未实质性响应谈判文件要求，其响应文件将被否决；增值税率13%为统一报价而暂定的费率，供应商应按照以上所列费率计算，否则响应文件将被视为未实质性响应谈判文件要求，其响应文件将被否决。实际根据供应商开具的可抵扣的增值税专用发票据实结算。</w:t>
            </w:r>
          </w:p>
          <w:p>
            <w:pPr>
              <w:spacing w:line="240" w:lineRule="atLeast"/>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3.供应商采购运输过程中发生的一切与采购人无关的外围干扰及各种纠纷由供应商自行解决，其产生的相关费用由供应商自行承担。</w:t>
            </w:r>
          </w:p>
        </w:tc>
      </w:tr>
    </w:tbl>
    <w:p>
      <w:pPr>
        <w:pStyle w:val="2"/>
        <w:ind w:firstLine="0" w:firstLineChars="0"/>
        <w:rPr>
          <w:color w:val="000000" w:themeColor="text1"/>
          <w14:textFill>
            <w14:solidFill>
              <w14:schemeClr w14:val="tx1"/>
            </w14:solidFill>
          </w14:textFill>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p>
    <w:p>
      <w:pPr>
        <w:pStyle w:val="2"/>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附表1</w:t>
      </w:r>
    </w:p>
    <w:tbl>
      <w:tblPr>
        <w:tblStyle w:val="17"/>
        <w:tblW w:w="9911" w:type="dxa"/>
        <w:tblInd w:w="-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3045"/>
        <w:gridCol w:w="822"/>
        <w:gridCol w:w="1700"/>
        <w:gridCol w:w="1489"/>
        <w:gridCol w:w="2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8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工程数量</w:t>
            </w:r>
          </w:p>
        </w:tc>
        <w:tc>
          <w:tcPr>
            <w:tcW w:w="1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含税单价（元）</w:t>
            </w:r>
          </w:p>
        </w:tc>
        <w:tc>
          <w:tcPr>
            <w:tcW w:w="21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3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铝合金/彩钢夹芯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百叶窗吸声板</w:t>
            </w:r>
          </w:p>
        </w:tc>
        <w:tc>
          <w:tcPr>
            <w:tcW w:w="8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p>
        </w:tc>
        <w:tc>
          <w:tcPr>
            <w:tcW w:w="1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4842</w:t>
            </w:r>
          </w:p>
        </w:tc>
        <w:tc>
          <w:tcPr>
            <w:tcW w:w="1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sz w:val="21"/>
                <w:szCs w:val="21"/>
                <w:u w:val="none"/>
                <w:lang w:val="en-US"/>
              </w:rPr>
            </w:pPr>
            <w:r>
              <w:rPr>
                <w:rFonts w:hint="eastAsia" w:ascii="宋体" w:hAnsi="宋体" w:eastAsia="宋体" w:cs="宋体"/>
                <w:i w:val="0"/>
                <w:iCs w:val="0"/>
                <w:color w:val="000000"/>
                <w:kern w:val="0"/>
                <w:sz w:val="21"/>
                <w:szCs w:val="21"/>
                <w:u w:val="none"/>
                <w:lang w:val="en-US" w:eastAsia="zh-CN" w:bidi="ar"/>
              </w:rPr>
              <w:t>342.39</w:t>
            </w:r>
          </w:p>
        </w:tc>
        <w:tc>
          <w:tcPr>
            <w:tcW w:w="21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1657852.38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7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2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2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2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2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2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0" w:hRule="atLeast"/>
        </w:trPr>
        <w:tc>
          <w:tcPr>
            <w:tcW w:w="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3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铝合金/彩钢夹芯隔声板</w:t>
            </w:r>
          </w:p>
        </w:tc>
        <w:tc>
          <w:tcPr>
            <w:tcW w:w="8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p>
        </w:tc>
        <w:tc>
          <w:tcPr>
            <w:tcW w:w="1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7533</w:t>
            </w:r>
          </w:p>
        </w:tc>
        <w:tc>
          <w:tcPr>
            <w:tcW w:w="1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sz w:val="21"/>
                <w:szCs w:val="21"/>
                <w:u w:val="none"/>
                <w:lang w:val="en-US"/>
              </w:rPr>
            </w:pPr>
            <w:r>
              <w:rPr>
                <w:rFonts w:hint="eastAsia" w:ascii="宋体" w:hAnsi="宋体" w:eastAsia="宋体" w:cs="宋体"/>
                <w:i w:val="0"/>
                <w:iCs w:val="0"/>
                <w:color w:val="000000"/>
                <w:kern w:val="0"/>
                <w:sz w:val="21"/>
                <w:szCs w:val="21"/>
                <w:u w:val="none"/>
                <w:lang w:val="en-US" w:eastAsia="zh-CN" w:bidi="ar"/>
              </w:rPr>
              <w:t>291.54</w:t>
            </w:r>
          </w:p>
        </w:tc>
        <w:tc>
          <w:tcPr>
            <w:tcW w:w="21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2196170.82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7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2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3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2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H型钢立柱</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326</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sz w:val="21"/>
                <w:szCs w:val="21"/>
                <w:u w:val="none"/>
                <w:lang w:val="en-US"/>
              </w:rPr>
            </w:pPr>
            <w:r>
              <w:rPr>
                <w:rFonts w:hint="eastAsia" w:ascii="宋体" w:hAnsi="宋体" w:eastAsia="宋体" w:cs="宋体"/>
                <w:i w:val="0"/>
                <w:iCs w:val="0"/>
                <w:color w:val="000000"/>
                <w:kern w:val="0"/>
                <w:sz w:val="21"/>
                <w:szCs w:val="21"/>
                <w:u w:val="none"/>
                <w:lang w:val="en-US" w:eastAsia="zh-CN" w:bidi="ar"/>
              </w:rPr>
              <w:t>7209.40</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2350264.40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泡沫铝隔声板</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789</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684.78</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540291.42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8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FF0000"/>
                <w:sz w:val="22"/>
                <w:szCs w:val="22"/>
                <w:u w:val="none"/>
              </w:rPr>
            </w:pPr>
          </w:p>
        </w:tc>
        <w:tc>
          <w:tcPr>
            <w:tcW w:w="21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1"/>
                <w:szCs w:val="21"/>
                <w:u w:val="none"/>
                <w:lang w:val="en-US" w:eastAsia="zh-CN" w:bidi="ar"/>
              </w:rPr>
              <w:t>6744579.02</w:t>
            </w:r>
          </w:p>
        </w:tc>
      </w:tr>
    </w:tbl>
    <w:p>
      <w:pPr>
        <w:pStyle w:val="2"/>
        <w:ind w:left="0" w:leftChars="0"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附表2</w:t>
      </w:r>
    </w:p>
    <w:tbl>
      <w:tblPr>
        <w:tblStyle w:val="17"/>
        <w:tblW w:w="9933" w:type="dxa"/>
        <w:tblInd w:w="-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3033"/>
        <w:gridCol w:w="845"/>
        <w:gridCol w:w="1689"/>
        <w:gridCol w:w="1489"/>
        <w:gridCol w:w="2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0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6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工程数量</w:t>
            </w:r>
          </w:p>
        </w:tc>
        <w:tc>
          <w:tcPr>
            <w:tcW w:w="1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含税单价（元）</w:t>
            </w:r>
          </w:p>
        </w:tc>
        <w:tc>
          <w:tcPr>
            <w:tcW w:w="2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铝合金/彩钢夹芯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百叶窗吸声板</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p>
        </w:tc>
        <w:tc>
          <w:tcPr>
            <w:tcW w:w="1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1014</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342.39</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347183.46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铝合金/彩钢夹芯隔声板</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p>
        </w:tc>
        <w:tc>
          <w:tcPr>
            <w:tcW w:w="1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1846</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291.54</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538182.84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H型钢立柱</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t</w:t>
            </w:r>
          </w:p>
        </w:tc>
        <w:tc>
          <w:tcPr>
            <w:tcW w:w="1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68</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7209.40</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490239.20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8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1375605.50</w:t>
            </w:r>
          </w:p>
        </w:tc>
      </w:tr>
    </w:tbl>
    <w:p>
      <w:pPr>
        <w:pStyle w:val="4"/>
        <w:ind w:left="0" w:leftChars="0" w:firstLine="0" w:firstLineChars="0"/>
        <w:rPr>
          <w:rFonts w:hint="eastAsia"/>
          <w:lang w:val="en-US" w:eastAsia="zh-CN"/>
        </w:rPr>
      </w:pPr>
      <w:r>
        <w:rPr>
          <w:rFonts w:hint="eastAsia"/>
          <w:lang w:val="en-US" w:eastAsia="zh-CN"/>
        </w:rPr>
        <w:t>附表3</w:t>
      </w:r>
    </w:p>
    <w:tbl>
      <w:tblPr>
        <w:tblStyle w:val="17"/>
        <w:tblW w:w="9933" w:type="dxa"/>
        <w:tblInd w:w="-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3033"/>
        <w:gridCol w:w="845"/>
        <w:gridCol w:w="1678"/>
        <w:gridCol w:w="1500"/>
        <w:gridCol w:w="2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0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6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工程数量</w:t>
            </w:r>
          </w:p>
        </w:tc>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含税单价（元）</w:t>
            </w:r>
          </w:p>
        </w:tc>
        <w:tc>
          <w:tcPr>
            <w:tcW w:w="2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铝合金/彩钢夹芯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百叶窗吸声板</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738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sz w:val="21"/>
                <w:szCs w:val="21"/>
                <w:u w:val="none"/>
                <w:lang w:val="en-US"/>
              </w:rPr>
            </w:pPr>
            <w:r>
              <w:rPr>
                <w:rFonts w:hint="eastAsia" w:ascii="宋体" w:hAnsi="宋体" w:eastAsia="宋体" w:cs="宋体"/>
                <w:i w:val="0"/>
                <w:iCs w:val="0"/>
                <w:color w:val="000000"/>
                <w:kern w:val="0"/>
                <w:sz w:val="21"/>
                <w:szCs w:val="21"/>
                <w:u w:val="none"/>
                <w:lang w:val="en-US" w:eastAsia="zh-CN" w:bidi="ar"/>
              </w:rPr>
              <w:t>342.39</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sz w:val="21"/>
                <w:szCs w:val="21"/>
                <w:u w:val="none"/>
                <w:lang w:val="en-US"/>
              </w:rPr>
            </w:pPr>
            <w:r>
              <w:rPr>
                <w:rFonts w:hint="eastAsia" w:ascii="宋体" w:hAnsi="宋体" w:eastAsia="宋体" w:cs="宋体"/>
                <w:i w:val="0"/>
                <w:iCs w:val="0"/>
                <w:color w:val="000000"/>
                <w:kern w:val="0"/>
                <w:sz w:val="21"/>
                <w:szCs w:val="21"/>
                <w:u w:val="none"/>
                <w:lang w:val="en-US" w:eastAsia="zh-CN" w:bidi="ar"/>
              </w:rPr>
              <w:t>252683.82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铝合金/彩钢夹芯隔声板</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1124</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FF0000"/>
                <w:sz w:val="21"/>
                <w:szCs w:val="21"/>
                <w:u w:val="none"/>
                <w:lang w:val="en-US"/>
              </w:rPr>
            </w:pPr>
            <w:r>
              <w:rPr>
                <w:rFonts w:hint="eastAsia" w:ascii="宋体" w:hAnsi="宋体" w:eastAsia="宋体" w:cs="宋体"/>
                <w:i w:val="0"/>
                <w:iCs w:val="0"/>
                <w:color w:val="000000"/>
                <w:kern w:val="0"/>
                <w:sz w:val="21"/>
                <w:szCs w:val="21"/>
                <w:u w:val="none"/>
                <w:lang w:val="en-US" w:eastAsia="zh-CN" w:bidi="ar"/>
              </w:rPr>
              <w:t>291.54</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FF0000"/>
                <w:sz w:val="21"/>
                <w:szCs w:val="21"/>
                <w:u w:val="none"/>
                <w:lang w:val="en-US"/>
              </w:rPr>
            </w:pPr>
            <w:r>
              <w:rPr>
                <w:rFonts w:hint="eastAsia" w:ascii="宋体" w:hAnsi="宋体" w:eastAsia="宋体" w:cs="宋体"/>
                <w:i w:val="0"/>
                <w:iCs w:val="0"/>
                <w:color w:val="000000"/>
                <w:kern w:val="0"/>
                <w:sz w:val="21"/>
                <w:szCs w:val="21"/>
                <w:u w:val="none"/>
                <w:lang w:val="en-US" w:eastAsia="zh-CN" w:bidi="ar"/>
              </w:rPr>
              <w:t>327690.96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H型钢立柱</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t</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FF0000"/>
                <w:sz w:val="21"/>
                <w:szCs w:val="21"/>
                <w:u w:val="none"/>
                <w:lang w:val="en-US"/>
              </w:rPr>
            </w:pPr>
            <w:r>
              <w:rPr>
                <w:rFonts w:hint="eastAsia" w:ascii="宋体" w:hAnsi="宋体" w:eastAsia="宋体" w:cs="宋体"/>
                <w:i w:val="0"/>
                <w:iCs w:val="0"/>
                <w:color w:val="000000"/>
                <w:kern w:val="0"/>
                <w:sz w:val="21"/>
                <w:szCs w:val="21"/>
                <w:u w:val="none"/>
                <w:lang w:val="en-US" w:eastAsia="zh-CN" w:bidi="ar"/>
              </w:rPr>
              <w:t>7209.40</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FF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302794.80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7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FF0000"/>
                <w:sz w:val="22"/>
                <w:szCs w:val="22"/>
                <w:u w:val="none"/>
              </w:rPr>
            </w:pPr>
          </w:p>
        </w:tc>
        <w:tc>
          <w:tcPr>
            <w:tcW w:w="2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883169.58</w:t>
            </w:r>
          </w:p>
        </w:tc>
      </w:tr>
    </w:tbl>
    <w:p>
      <w:pPr>
        <w:pStyle w:val="4"/>
        <w:ind w:left="0" w:leftChars="0" w:firstLine="0" w:firstLineChars="0"/>
        <w:rPr>
          <w:rFonts w:hint="default"/>
          <w:lang w:val="en-US" w:eastAsia="zh-CN"/>
        </w:rPr>
      </w:pPr>
    </w:p>
    <w:p>
      <w:pPr>
        <w:outlineLvl w:val="0"/>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jc w:val="center"/>
        <w:outlineLvl w:val="0"/>
        <w:rPr>
          <w:rFonts w:ascii="宋体" w:hAnsi="宋体"/>
          <w:b/>
          <w:color w:val="000000" w:themeColor="text1"/>
          <w:sz w:val="36"/>
          <w14:textFill>
            <w14:solidFill>
              <w14:schemeClr w14:val="tx1"/>
            </w14:solidFill>
          </w14:textFill>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p>
    <w:p>
      <w:pPr>
        <w:jc w:val="center"/>
        <w:outlineLvl w:val="0"/>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第五章 合同格式和主要条款</w:t>
      </w:r>
    </w:p>
    <w:p>
      <w:pPr>
        <w:spacing w:line="500" w:lineRule="exact"/>
        <w:ind w:firstLine="482" w:firstLineChars="200"/>
        <w:rPr>
          <w:rFonts w:ascii="宋体" w:hAnsi="宋体"/>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说明</w:t>
      </w:r>
      <w:r>
        <w:rPr>
          <w:rFonts w:hint="eastAsia" w:ascii="宋体" w:hAnsi="宋体"/>
          <w:color w:val="000000" w:themeColor="text1"/>
          <w:sz w:val="24"/>
          <w:szCs w:val="21"/>
          <w14:textFill>
            <w14:solidFill>
              <w14:schemeClr w14:val="tx1"/>
            </w14:solidFill>
          </w14:textFill>
        </w:rPr>
        <w:t>：本采购项目的合同由《合同通用条款》《合同专用条款》《合同格式》等组成。</w:t>
      </w:r>
    </w:p>
    <w:p>
      <w:pPr>
        <w:outlineLvl w:val="0"/>
        <w:rPr>
          <w:rFonts w:ascii="宋体" w:hAnsi="宋体"/>
          <w:b/>
          <w:color w:val="000000" w:themeColor="text1"/>
          <w:sz w:val="36"/>
          <w14:textFill>
            <w14:solidFill>
              <w14:schemeClr w14:val="tx1"/>
            </w14:solidFill>
          </w14:textFill>
        </w:rPr>
      </w:pPr>
    </w:p>
    <w:p>
      <w:pPr>
        <w:pStyle w:val="2"/>
        <w:ind w:firstLine="723"/>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pStyle w:val="4"/>
        <w:rPr>
          <w:rFonts w:ascii="宋体" w:hAnsi="宋体"/>
          <w:b/>
          <w:color w:val="000000" w:themeColor="text1"/>
          <w:sz w:val="36"/>
          <w14:textFill>
            <w14:solidFill>
              <w14:schemeClr w14:val="tx1"/>
            </w14:solidFill>
          </w14:textFill>
        </w:rPr>
      </w:pPr>
    </w:p>
    <w:p>
      <w:pPr>
        <w:spacing w:line="240" w:lineRule="exact"/>
        <w:rPr>
          <w:color w:val="000000" w:themeColor="text1"/>
          <w:sz w:val="24"/>
          <w14:textFill>
            <w14:solidFill>
              <w14:schemeClr w14:val="tx1"/>
            </w14:solidFill>
          </w14:textFill>
        </w:rPr>
      </w:pPr>
    </w:p>
    <w:p>
      <w:pPr>
        <w:pStyle w:val="5"/>
        <w:spacing w:before="0" w:after="0" w:line="440" w:lineRule="exact"/>
        <w:jc w:val="center"/>
        <w:rPr>
          <w:rFonts w:ascii="宋体" w:hAnsi="宋体" w:eastAsia="宋体"/>
          <w:color w:val="000000" w:themeColor="text1"/>
          <w:sz w:val="30"/>
          <w:szCs w:val="30"/>
          <w14:textFill>
            <w14:solidFill>
              <w14:schemeClr w14:val="tx1"/>
            </w14:solidFill>
          </w14:textFill>
        </w:rPr>
      </w:pPr>
      <w:bookmarkStart w:id="11" w:name="_Toc177186286"/>
      <w:bookmarkStart w:id="12" w:name="_Toc414441421"/>
      <w:r>
        <w:rPr>
          <w:rFonts w:hint="eastAsia" w:ascii="宋体" w:hAnsi="宋体" w:eastAsia="宋体"/>
          <w:color w:val="000000" w:themeColor="text1"/>
          <w:sz w:val="30"/>
          <w:szCs w:val="30"/>
          <w14:textFill>
            <w14:solidFill>
              <w14:schemeClr w14:val="tx1"/>
            </w14:solidFill>
          </w14:textFill>
        </w:rPr>
        <w:t>一、合同</w:t>
      </w:r>
      <w:bookmarkEnd w:id="11"/>
      <w:r>
        <w:rPr>
          <w:rFonts w:hint="eastAsia" w:ascii="宋体" w:hAnsi="宋体" w:eastAsia="宋体"/>
          <w:color w:val="000000" w:themeColor="text1"/>
          <w:sz w:val="30"/>
          <w:szCs w:val="30"/>
          <w14:textFill>
            <w14:solidFill>
              <w14:schemeClr w14:val="tx1"/>
            </w14:solidFill>
          </w14:textFill>
        </w:rPr>
        <w:t>通用条款</w:t>
      </w:r>
      <w:bookmarkEnd w:id="12"/>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13" w:name="_Toc414441422"/>
      <w:r>
        <w:rPr>
          <w:rFonts w:hint="eastAsia" w:ascii="宋体" w:hAnsi="宋体"/>
          <w:b/>
          <w:color w:val="000000" w:themeColor="text1"/>
          <w:sz w:val="24"/>
          <w14:textFill>
            <w14:solidFill>
              <w14:schemeClr w14:val="tx1"/>
            </w14:solidFill>
          </w14:textFill>
        </w:rPr>
        <w:t>1．定义</w:t>
      </w:r>
      <w:bookmarkEnd w:id="13"/>
    </w:p>
    <w:p>
      <w:pPr>
        <w:tabs>
          <w:tab w:val="left" w:pos="720"/>
        </w:tabs>
        <w:spacing w:line="440" w:lineRule="exact"/>
        <w:ind w:left="574" w:hanging="57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（1）“合同”系指买卖双方签署的、合同格式中标明的买卖双方所达成的协议，包括所有的附件、附录和上述文件所提及的构成合同的所有文件。</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（2）“业主”系指合同专用条款中所述拥有工程所有权的单位。</w:t>
      </w:r>
    </w:p>
    <w:p>
      <w:pPr>
        <w:tabs>
          <w:tab w:val="left" w:pos="720"/>
        </w:tabs>
        <w:spacing w:line="440" w:lineRule="exact"/>
        <w:ind w:left="574" w:hanging="57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（3）“合同价”系指根据合同规定成交供应商在正确地完全履行合同义务后，采购人应支付给成交供应商的价格。</w:t>
      </w:r>
    </w:p>
    <w:p>
      <w:pPr>
        <w:tabs>
          <w:tab w:val="left" w:pos="720"/>
        </w:tabs>
        <w:spacing w:line="440" w:lineRule="exact"/>
        <w:ind w:left="540" w:hanging="5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（4）“货物”系指成交供应商根据合同规定须向采购人提供的所有商品、设备、机械、原材料和其它材料。</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（5）“天“系指日历天数。</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（6）“交货”系指按照合同条款规定货物从成交供应商到采购人的物权转移。</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（7）“完工” 系指按照合同条款规定成交供应商相关服务的履行完成。</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（8）“SCC” 系指合同专用条款。</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（9）“GCC” 系指合同通用条款。</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（10）“采购人国家”指合同专用条款中所述的国家。</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（11）“采购人”指合同专用条款中所述购买货物或服务的单位。</w:t>
      </w:r>
    </w:p>
    <w:p>
      <w:pPr>
        <w:spacing w:line="440" w:lineRule="exact"/>
        <w:ind w:left="721" w:hanging="72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相关服务”系指根据合同规定成交供应商承担与供货有关的辅助服务，比如运输、装卸、保险以及其它的伴随服务，比如安装、调试、监造、检验、验收、提供技术援助、培训和合同中规定成交供应商应承担的其它义务。</w:t>
      </w:r>
    </w:p>
    <w:p>
      <w:pPr>
        <w:tabs>
          <w:tab w:val="left" w:pos="721"/>
        </w:tabs>
        <w:spacing w:line="440" w:lineRule="exact"/>
        <w:ind w:left="721" w:hanging="72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（13）“分包商” 系指任何由成交供应商分包承担提供任何货物或相关服务的公司或实体，包括其法定继承人或准许转让者。</w:t>
      </w:r>
    </w:p>
    <w:p>
      <w:pPr>
        <w:tabs>
          <w:tab w:val="left" w:pos="720"/>
        </w:tabs>
        <w:spacing w:line="440" w:lineRule="exact"/>
        <w:ind w:left="721" w:hanging="72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（14）“成交供应商”为本合同项下提供货物和相关服务的公司或实体，包括其法定继承人或准许转让者。</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（15）“工程”指采购人用成交供应商提供的货物施工而构成的永久性工程。</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（16）“项目现场”指合同专用条款指明的地点。</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14" w:name="_Toc414441423"/>
      <w:r>
        <w:rPr>
          <w:rFonts w:hint="eastAsia" w:ascii="宋体" w:hAnsi="宋体"/>
          <w:b/>
          <w:color w:val="000000" w:themeColor="text1"/>
          <w:sz w:val="24"/>
          <w14:textFill>
            <w14:solidFill>
              <w14:schemeClr w14:val="tx1"/>
            </w14:solidFill>
          </w14:textFill>
        </w:rPr>
        <w:t>2．合同文件</w:t>
      </w:r>
      <w:bookmarkEnd w:id="14"/>
    </w:p>
    <w:p>
      <w:pPr>
        <w:spacing w:line="440" w:lineRule="exact"/>
        <w:ind w:left="515" w:hanging="51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本合同通用条款适用于没有被本合同其他部分的条款所取代的范围。</w:t>
      </w:r>
    </w:p>
    <w:p>
      <w:pPr>
        <w:spacing w:line="440" w:lineRule="exact"/>
        <w:ind w:left="526" w:hanging="52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2.2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根据合同有关规定，所有形成合同的文件被认为是相互关联的、互为补充且互为解释。当出现不一致时，以下列顺序解释，前者优先。</w:t>
      </w:r>
    </w:p>
    <w:p>
      <w:pPr>
        <w:numPr>
          <w:ilvl w:val="0"/>
          <w:numId w:val="3"/>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合同协议书；</w:t>
      </w:r>
    </w:p>
    <w:p>
      <w:pPr>
        <w:numPr>
          <w:ilvl w:val="0"/>
          <w:numId w:val="3"/>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成交通知书；</w:t>
      </w:r>
    </w:p>
    <w:p>
      <w:pPr>
        <w:numPr>
          <w:ilvl w:val="0"/>
          <w:numId w:val="3"/>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报价书及报价清单；</w:t>
      </w:r>
    </w:p>
    <w:p>
      <w:pPr>
        <w:numPr>
          <w:ilvl w:val="0"/>
          <w:numId w:val="3"/>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谈判文件及补遗书；</w:t>
      </w:r>
    </w:p>
    <w:p>
      <w:pPr>
        <w:numPr>
          <w:ilvl w:val="0"/>
          <w:numId w:val="3"/>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采购内容及要求；</w:t>
      </w:r>
    </w:p>
    <w:p>
      <w:pPr>
        <w:numPr>
          <w:ilvl w:val="0"/>
          <w:numId w:val="3"/>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合同专用条款；</w:t>
      </w:r>
    </w:p>
    <w:p>
      <w:pPr>
        <w:numPr>
          <w:ilvl w:val="0"/>
          <w:numId w:val="3"/>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合同通用条款；</w:t>
      </w:r>
    </w:p>
    <w:p>
      <w:pPr>
        <w:numPr>
          <w:ilvl w:val="0"/>
          <w:numId w:val="3"/>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谈判须知；</w:t>
      </w:r>
    </w:p>
    <w:p>
      <w:pPr>
        <w:numPr>
          <w:ilvl w:val="0"/>
          <w:numId w:val="3"/>
        </w:num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其他响应文件。</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15" w:name="_Toc414441424"/>
      <w:r>
        <w:rPr>
          <w:rFonts w:hint="eastAsia" w:ascii="宋体" w:hAnsi="宋体"/>
          <w:b/>
          <w:color w:val="000000" w:themeColor="text1"/>
          <w:sz w:val="24"/>
          <w14:textFill>
            <w14:solidFill>
              <w14:schemeClr w14:val="tx1"/>
            </w14:solidFill>
          </w14:textFill>
        </w:rPr>
        <w:t>3．腐败或欺诈行为</w:t>
      </w:r>
      <w:bookmarkEnd w:id="15"/>
    </w:p>
    <w:p>
      <w:pPr>
        <w:spacing w:line="440" w:lineRule="exact"/>
        <w:ind w:left="412" w:hanging="42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本合同要求成交供应商及其制造商、分包商，无论是在采购还是在合同执行过程中均能保持最高的道德水准。为了达到这个目的：</w:t>
      </w:r>
    </w:p>
    <w:p>
      <w:pPr>
        <w:tabs>
          <w:tab w:val="left" w:pos="1185"/>
        </w:tabs>
        <w:spacing w:line="440" w:lineRule="exact"/>
        <w:ind w:left="1185" w:hanging="70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本条款定义了如下名词：</w:t>
      </w:r>
    </w:p>
    <w:p>
      <w:pPr>
        <w:spacing w:line="440" w:lineRule="exact"/>
        <w:ind w:left="1155" w:hanging="31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(i)</w:t>
      </w:r>
      <w:r>
        <w:rPr>
          <w:rFonts w:hint="eastAsia" w:ascii="宋体" w:hAnsi="宋体"/>
          <w:color w:val="000000" w:themeColor="text1"/>
          <w:sz w:val="24"/>
          <w14:textFill>
            <w14:solidFill>
              <w14:schemeClr w14:val="tx1"/>
            </w14:solidFill>
          </w14:textFill>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spacing w:line="440" w:lineRule="exact"/>
        <w:ind w:left="1236" w:hanging="412"/>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(ii)</w:t>
      </w:r>
      <w:r>
        <w:rPr>
          <w:rFonts w:hint="eastAsia" w:ascii="宋体" w:hAnsi="宋体"/>
          <w:color w:val="000000" w:themeColor="text1"/>
          <w:sz w:val="24"/>
          <w14:textFill>
            <w14:solidFill>
              <w14:schemeClr w14:val="tx1"/>
            </w14:solidFill>
          </w14:textFill>
        </w:rPr>
        <w:t>“欺诈行为”是指为了影响采购进程或合同的执行而隐瞒事实从而对采购人造成损害的行为，其中包括成交供应商之间（在谈判截止之前或之后）旨在使谈判价格建立在人为的无竞争性的水平并使采购人无法从自由公开的竞争中得到利益的串通行为。</w:t>
      </w:r>
    </w:p>
    <w:p>
      <w:pPr>
        <w:tabs>
          <w:tab w:val="left" w:pos="945"/>
        </w:tabs>
        <w:spacing w:line="440" w:lineRule="exact"/>
        <w:ind w:left="945" w:hanging="46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如果采购人认为成交供应商及其制造商、分包商在本合同采购或在合同执行过程中有腐败或欺诈行为，采购人有权提出终止部分或全部合同。</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16" w:name="_Toc414441425"/>
      <w:r>
        <w:rPr>
          <w:rFonts w:hint="eastAsia" w:ascii="宋体" w:hAnsi="宋体"/>
          <w:b/>
          <w:color w:val="000000" w:themeColor="text1"/>
          <w:sz w:val="24"/>
          <w14:textFill>
            <w14:solidFill>
              <w14:schemeClr w14:val="tx1"/>
            </w14:solidFill>
          </w14:textFill>
        </w:rPr>
        <w:t>4．释义</w:t>
      </w:r>
      <w:bookmarkEnd w:id="16"/>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根据文章需要，单数可代表复数，反之亦然。</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国际贸易术语解释通则（INCOTERMS）</w:t>
      </w:r>
    </w:p>
    <w:p>
      <w:pPr>
        <w:tabs>
          <w:tab w:val="left" w:pos="720"/>
        </w:tabs>
        <w:spacing w:line="440" w:lineRule="exact"/>
        <w:ind w:left="628" w:hanging="103"/>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（1）以下各方的任何贸易术语、权利及义务的解释均以国际贸易术语解释通则（INCOTERMS）为准。</w:t>
      </w:r>
    </w:p>
    <w:p>
      <w:pPr>
        <w:tabs>
          <w:tab w:val="left" w:pos="720"/>
        </w:tabs>
        <w:spacing w:line="440" w:lineRule="exact"/>
        <w:ind w:left="628" w:firstLine="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EXW、CIF、CIP及其它类似术语以由国际商会出版的、邀标日或合同专用条款（SCC）中规定的日期内的现行版国际贸易术语解释通则（INCOTERMS）为准。</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4.3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完整的合同</w:t>
      </w:r>
    </w:p>
    <w:p>
      <w:pPr>
        <w:tabs>
          <w:tab w:val="left" w:pos="720"/>
        </w:tabs>
        <w:spacing w:line="440" w:lineRule="exact"/>
        <w:ind w:left="631" w:hanging="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合同由买卖双方签署的全部协议组成并取代其在合同签订之前所有的相关沟通、谈判和协议（无论是书面还是口头的）。</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4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修改</w:t>
      </w:r>
    </w:p>
    <w:p>
      <w:pPr>
        <w:tabs>
          <w:tab w:val="left" w:pos="720"/>
        </w:tabs>
        <w:spacing w:line="440" w:lineRule="exact"/>
        <w:ind w:left="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任何合同修改均须以双方指定代表签订、署明日期且直接针对合同的书面修改书才有效。</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5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无免责</w:t>
      </w:r>
    </w:p>
    <w:p>
      <w:pPr>
        <w:tabs>
          <w:tab w:val="left" w:pos="720"/>
        </w:tabs>
        <w:spacing w:line="440" w:lineRule="exact"/>
        <w:ind w:left="631" w:hanging="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（1）在履行合同时，任何一方都不得松懈、宽限、延迟、疏忽，或在规定时间时对合同项下另一方带有偏见、影响或限制其权益，也不得违反合同规定运做或持续违反合同规定。</w:t>
      </w:r>
    </w:p>
    <w:p>
      <w:pPr>
        <w:tabs>
          <w:tab w:val="left" w:pos="720"/>
        </w:tabs>
        <w:spacing w:line="440" w:lineRule="exact"/>
        <w:ind w:left="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（2）合同项下任何一方的权益的免除或补充必须由指定代表签署书面协议，注明日期并确定豁免的程度。</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4.6</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废除</w:t>
      </w:r>
    </w:p>
    <w:p>
      <w:pPr>
        <w:tabs>
          <w:tab w:val="left" w:pos="720"/>
        </w:tabs>
        <w:spacing w:line="440" w:lineRule="exact"/>
        <w:ind w:left="628" w:firstLine="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如合同的某些条款经明示无效或不再施行，不影响合同其他条款和条件的有效性和实施。</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17" w:name="_Toc414441426"/>
      <w:r>
        <w:rPr>
          <w:rFonts w:hint="eastAsia" w:ascii="宋体" w:hAnsi="宋体"/>
          <w:b/>
          <w:color w:val="000000" w:themeColor="text1"/>
          <w:sz w:val="24"/>
          <w14:textFill>
            <w14:solidFill>
              <w14:schemeClr w14:val="tx1"/>
            </w14:solidFill>
          </w14:textFill>
        </w:rPr>
        <w:t>5．合同语言</w:t>
      </w:r>
      <w:bookmarkEnd w:id="17"/>
    </w:p>
    <w:p>
      <w:pPr>
        <w:tabs>
          <w:tab w:val="left" w:pos="720"/>
        </w:tabs>
        <w:spacing w:line="440" w:lineRule="exact"/>
        <w:ind w:left="526" w:hanging="5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18" w:name="_Toc414441427"/>
      <w:r>
        <w:rPr>
          <w:rFonts w:hint="eastAsia" w:ascii="宋体" w:hAnsi="宋体"/>
          <w:b/>
          <w:color w:val="000000" w:themeColor="text1"/>
          <w:sz w:val="24"/>
          <w14:textFill>
            <w14:solidFill>
              <w14:schemeClr w14:val="tx1"/>
            </w14:solidFill>
          </w14:textFill>
        </w:rPr>
        <w:t>6．合资企业、国际联营或联合体</w:t>
      </w:r>
      <w:bookmarkEnd w:id="18"/>
    </w:p>
    <w:p>
      <w:pPr>
        <w:tabs>
          <w:tab w:val="left" w:pos="720"/>
        </w:tabs>
        <w:spacing w:line="440" w:lineRule="exact"/>
        <w:ind w:left="526" w:hanging="5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除非在合同专用条款中另有规定，如成交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19" w:name="_Toc414441428"/>
      <w:r>
        <w:rPr>
          <w:rFonts w:hint="eastAsia" w:ascii="宋体" w:hAnsi="宋体"/>
          <w:b/>
          <w:color w:val="000000" w:themeColor="text1"/>
          <w:sz w:val="24"/>
          <w14:textFill>
            <w14:solidFill>
              <w14:schemeClr w14:val="tx1"/>
            </w14:solidFill>
          </w14:textFill>
        </w:rPr>
        <w:t>7．合格性</w:t>
      </w:r>
      <w:bookmarkEnd w:id="19"/>
    </w:p>
    <w:p>
      <w:pPr>
        <w:tabs>
          <w:tab w:val="left" w:pos="720"/>
        </w:tabs>
        <w:spacing w:line="440" w:lineRule="exact"/>
        <w:ind w:left="526" w:hanging="5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7.1成交供应商及其分包商均应来自非采购人国家政府禁止贸易的国家或地区。</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0" w:name="_Toc414441429"/>
      <w:r>
        <w:rPr>
          <w:rFonts w:hint="eastAsia" w:ascii="宋体" w:hAnsi="宋体"/>
          <w:b/>
          <w:color w:val="000000" w:themeColor="text1"/>
          <w:sz w:val="24"/>
          <w14:textFill>
            <w14:solidFill>
              <w14:schemeClr w14:val="tx1"/>
            </w14:solidFill>
          </w14:textFill>
        </w:rPr>
        <w:t>8．通知</w:t>
      </w:r>
      <w:bookmarkEnd w:id="20"/>
    </w:p>
    <w:p>
      <w:pPr>
        <w:tabs>
          <w:tab w:val="left" w:pos="720"/>
        </w:tabs>
        <w:spacing w:line="440" w:lineRule="exact"/>
        <w:ind w:left="515" w:hanging="51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8.1任何一方给对方有关合同的通知都应以书面形式送达合同专用条款中规定的地址。“书面”意即以书面方式沟通。</w:t>
      </w:r>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8.2 通知的生效为通知到达日或通知的生效日，以后到的为准，采用书面邮寄方式的以快递签收之日起为准。</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1" w:name="_Toc414441430"/>
      <w:r>
        <w:rPr>
          <w:rFonts w:hint="eastAsia" w:ascii="宋体" w:hAnsi="宋体"/>
          <w:b/>
          <w:color w:val="000000" w:themeColor="text1"/>
          <w:sz w:val="24"/>
          <w14:textFill>
            <w14:solidFill>
              <w14:schemeClr w14:val="tx1"/>
            </w14:solidFill>
          </w14:textFill>
        </w:rPr>
        <w:t>9．适用法律</w:t>
      </w:r>
      <w:bookmarkEnd w:id="21"/>
    </w:p>
    <w:p>
      <w:pPr>
        <w:tabs>
          <w:tab w:val="left" w:pos="72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除非在合同专用条款中另有规定，本合同应遵循采购人所在国家法律。</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2" w:name="_Toc414441431"/>
      <w:r>
        <w:rPr>
          <w:rFonts w:hint="eastAsia" w:ascii="宋体" w:hAnsi="宋体"/>
          <w:b/>
          <w:color w:val="000000" w:themeColor="text1"/>
          <w:sz w:val="24"/>
          <w14:textFill>
            <w14:solidFill>
              <w14:schemeClr w14:val="tx1"/>
            </w14:solidFill>
          </w14:textFill>
        </w:rPr>
        <w:t>10．解决争端</w:t>
      </w:r>
      <w:bookmarkEnd w:id="22"/>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买卖双方应尽一切努力，通过友好协商的方式解决双方由合同引起或与合同有关的任何不一致或争端。</w:t>
      </w:r>
    </w:p>
    <w:p>
      <w:pPr>
        <w:spacing w:line="4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 xml:space="preserve"> 如果合同争端双方不能在开始协商后28天内友好解决，任何一方可依据合同专用条款规定的裁决机制解决争端。</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3" w:name="_Toc414441432"/>
      <w:r>
        <w:rPr>
          <w:rFonts w:hint="eastAsia" w:ascii="宋体" w:hAnsi="宋体"/>
          <w:b/>
          <w:color w:val="000000" w:themeColor="text1"/>
          <w:sz w:val="24"/>
          <w14:textFill>
            <w14:solidFill>
              <w14:schemeClr w14:val="tx1"/>
            </w14:solidFill>
          </w14:textFill>
        </w:rPr>
        <w:t>11．供货范围</w:t>
      </w:r>
      <w:bookmarkEnd w:id="23"/>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1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成交供应商应提供的货物及相关服务见合同专用条款。</w:t>
      </w:r>
    </w:p>
    <w:p>
      <w:pPr>
        <w:autoSpaceDE w:val="0"/>
        <w:autoSpaceDN w:val="0"/>
        <w:spacing w:line="440" w:lineRule="exact"/>
        <w:ind w:left="721" w:hanging="721"/>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  除非合同另有规定，供货范围应包括所有没有明确在合同中提及但可从合同中合理推断出来的，如为达到交货及完成相关服务等在合同中有直接要求的事项而产生的事项。</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4" w:name="_Toc414441433"/>
      <w:r>
        <w:rPr>
          <w:rFonts w:hint="eastAsia" w:ascii="宋体" w:hAnsi="宋体"/>
          <w:b/>
          <w:color w:val="000000" w:themeColor="text1"/>
          <w:sz w:val="24"/>
          <w14:textFill>
            <w14:solidFill>
              <w14:schemeClr w14:val="tx1"/>
            </w14:solidFill>
          </w14:textFill>
        </w:rPr>
        <w:t>12．交货和单据</w:t>
      </w:r>
      <w:bookmarkEnd w:id="24"/>
    </w:p>
    <w:p>
      <w:pPr>
        <w:autoSpaceDE w:val="0"/>
        <w:autoSpaceDN w:val="0"/>
        <w:spacing w:line="440" w:lineRule="exact"/>
        <w:ind w:left="721" w:hanging="721"/>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1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除合同通用条款第33.1款规定外，成交供应商应按照规定的时间表、交货条件完成交货和相关服务。成交供应商应提供的装运细节和单据见合同专用条款中的有关规定。</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5" w:name="_Toc414441434"/>
      <w:r>
        <w:rPr>
          <w:rFonts w:hint="eastAsia" w:ascii="宋体" w:hAnsi="宋体"/>
          <w:b/>
          <w:color w:val="000000" w:themeColor="text1"/>
          <w:sz w:val="24"/>
          <w14:textFill>
            <w14:solidFill>
              <w14:schemeClr w14:val="tx1"/>
            </w14:solidFill>
          </w14:textFill>
        </w:rPr>
        <w:t>13．成交供应商责任</w:t>
      </w:r>
      <w:bookmarkEnd w:id="25"/>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 成交供应商应按照合同通用条款第11条中规定的供货范围及合同通用条款第12条中规定提供所有货物及相关服务。</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13.2  成交供应商应按照采购人提交的供货计划做好保供工作，若因成交供应商无法保供造成采购人委托其他经销商供货或由采购人自购，由此增加的一切费用由成交供应商承担，采购人有权从任何一期支付给成交供应商的货款（含质保金、履约保证金等）中扣回，同时成交供应商应承担因此产生的一切法律和经济责任。</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6" w:name="_Toc414441435"/>
      <w:r>
        <w:rPr>
          <w:rFonts w:hint="eastAsia" w:ascii="宋体" w:hAnsi="宋体"/>
          <w:b/>
          <w:color w:val="000000" w:themeColor="text1"/>
          <w:sz w:val="24"/>
          <w14:textFill>
            <w14:solidFill>
              <w14:schemeClr w14:val="tx1"/>
            </w14:solidFill>
          </w14:textFill>
        </w:rPr>
        <w:t>14．采购人责任</w:t>
      </w:r>
      <w:bookmarkEnd w:id="26"/>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14.1 成交供应商在提供本合同项下的货物及服务若需得到当地当局的许可或批准时，如成交供应商提出要求，采购人应即时、有效地尽全力协助成交供应商，但协助的成功与否决不免除合同中规定的成交供应商的责任。</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14.2 除非合同另有规定，采购人不应承担合同通用条款第14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1款规定的责任而引起的费用。</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7" w:name="_Toc414441436"/>
      <w:r>
        <w:rPr>
          <w:rFonts w:hint="eastAsia" w:ascii="宋体" w:hAnsi="宋体"/>
          <w:b/>
          <w:color w:val="000000" w:themeColor="text1"/>
          <w:sz w:val="24"/>
          <w14:textFill>
            <w14:solidFill>
              <w14:schemeClr w14:val="tx1"/>
            </w14:solidFill>
          </w14:textFill>
        </w:rPr>
        <w:t>15．合同价格及数量</w:t>
      </w:r>
      <w:bookmarkEnd w:id="27"/>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 “合同价”系指根据合同规定的价格。</w:t>
      </w:r>
    </w:p>
    <w:p>
      <w:pPr>
        <w:spacing w:line="440" w:lineRule="exact"/>
        <w:ind w:left="720" w:hanging="720" w:hanging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本合同供应材料价格规定详见合同专用条款。</w:t>
      </w:r>
    </w:p>
    <w:p>
      <w:pPr>
        <w:spacing w:line="440" w:lineRule="exact"/>
        <w:ind w:left="720" w:hanging="720" w:hanging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供应数量：报价一览表中提供的数量为预估数量，供应商应按照本项目实际需求数量进行供应，不得以供货数量发生变化而提出索赔或或停止供应，货款以实际供应数量和合同单价（如有价格调整，则以调整后单价为准）进行结算。</w:t>
      </w:r>
    </w:p>
    <w:p>
      <w:pPr>
        <w:spacing w:line="440" w:lineRule="exact"/>
        <w:ind w:left="720" w:hanging="720" w:hangingChars="3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15.4  供货期限：采购文件中提供的供货期限为预估时间，供货商应按照本项目实际工程进度供应，不得以供货时间发生变化而提出索赔或停止供应。</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8" w:name="_Toc414441437"/>
      <w:r>
        <w:rPr>
          <w:rFonts w:hint="eastAsia" w:ascii="宋体" w:hAnsi="宋体"/>
          <w:b/>
          <w:color w:val="000000" w:themeColor="text1"/>
          <w:sz w:val="24"/>
          <w14:textFill>
            <w14:solidFill>
              <w14:schemeClr w14:val="tx1"/>
            </w14:solidFill>
          </w14:textFill>
        </w:rPr>
        <w:t>16．支付</w:t>
      </w:r>
      <w:bookmarkEnd w:id="28"/>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合同项下的支付方法和条件将在合同专用条款中予以规定。</w:t>
      </w:r>
    </w:p>
    <w:p>
      <w:pPr>
        <w:autoSpaceDE w:val="0"/>
        <w:autoSpaceDN w:val="0"/>
        <w:spacing w:line="440" w:lineRule="exact"/>
        <w:ind w:left="720" w:hanging="720"/>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成交供应商应以书面形式向采购人提出付款要求，并附上已提交的货物和履行的服务的发票、合同通用条款第12条所规定的单据以及已经履行合同规定的其它义务的证明。</w:t>
      </w:r>
    </w:p>
    <w:p>
      <w:pPr>
        <w:autoSpaceDE w:val="0"/>
        <w:autoSpaceDN w:val="0"/>
        <w:spacing w:line="440" w:lineRule="exact"/>
        <w:ind w:left="720" w:hanging="72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16.3  采购人应及时支付货款，若出现资金困难导致延迟付款，在供应商三次书面崔售后仍未支付款项的，采购人将承担迟付款利息（</w:t>
      </w:r>
      <w:r>
        <w:rPr>
          <w:rFonts w:hint="eastAsia" w:ascii="宋体" w:hAnsi="宋体"/>
          <w:color w:val="000000" w:themeColor="text1"/>
          <w:sz w:val="24"/>
          <w:szCs w:val="22"/>
          <w:lang w:eastAsia="zh-Hans"/>
          <w14:textFill>
            <w14:solidFill>
              <w14:schemeClr w14:val="tx1"/>
            </w14:solidFill>
          </w14:textFill>
        </w:rPr>
        <w:t>按银行活期存款利率标准</w:t>
      </w:r>
      <w:r>
        <w:rPr>
          <w:rFonts w:hint="eastAsia" w:ascii="宋体" w:hAnsi="宋体"/>
          <w:color w:val="000000" w:themeColor="text1"/>
          <w:sz w:val="24"/>
          <w14:textFill>
            <w14:solidFill>
              <w14:schemeClr w14:val="tx1"/>
            </w14:solidFill>
          </w14:textFill>
        </w:rPr>
        <w:t>及逾期天数计算），结算款最迟将于本项目完成并经竣工验收后一年内付清。</w:t>
      </w:r>
    </w:p>
    <w:p>
      <w:pPr>
        <w:tabs>
          <w:tab w:val="left" w:pos="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  本合同项下应支付给成交供应商的货币（一种或几种）见合同专用条款的有关规定。</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29" w:name="_Toc414441438"/>
      <w:r>
        <w:rPr>
          <w:rFonts w:hint="eastAsia" w:ascii="宋体" w:hAnsi="宋体"/>
          <w:b/>
          <w:color w:val="000000" w:themeColor="text1"/>
          <w:sz w:val="24"/>
          <w14:textFill>
            <w14:solidFill>
              <w14:schemeClr w14:val="tx1"/>
            </w14:solidFill>
          </w14:textFill>
        </w:rPr>
        <w:t>17．税和关税</w:t>
      </w:r>
      <w:bookmarkEnd w:id="29"/>
    </w:p>
    <w:p>
      <w:pPr>
        <w:tabs>
          <w:tab w:val="left" w:pos="720"/>
        </w:tabs>
        <w:spacing w:line="440" w:lineRule="exact"/>
        <w:ind w:left="720" w:hanging="7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17.1  除非合同专用条款中另有规定，成交供应商应承担与提供本合同项下的货物及服务有关的采购人国家境内及境外的所有税、费、进口关税及其他费用。</w:t>
      </w:r>
    </w:p>
    <w:p>
      <w:pPr>
        <w:tabs>
          <w:tab w:val="left" w:pos="720"/>
        </w:tabs>
        <w:spacing w:line="440" w:lineRule="exact"/>
        <w:ind w:left="720" w:hanging="7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spacing w:line="440" w:lineRule="exact"/>
        <w:ind w:left="720" w:hanging="7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17.3  如采购人在采购人国家可能得到减免税的许可或特权，成交供应商应尽其努力使采购人从中获得最大限度的效益。如果因此导致成交供应商相关费用的增减,双方应充分协商,公平合理地对合同价进行增减调整,并通过修改合同加以确定。</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0" w:name="_Toc414441439"/>
      <w:r>
        <w:rPr>
          <w:rFonts w:hint="eastAsia" w:ascii="宋体" w:hAnsi="宋体"/>
          <w:b/>
          <w:color w:val="000000" w:themeColor="text1"/>
          <w:sz w:val="24"/>
          <w14:textFill>
            <w14:solidFill>
              <w14:schemeClr w14:val="tx1"/>
            </w14:solidFill>
          </w14:textFill>
        </w:rPr>
        <w:t>18．履约保证金</w:t>
      </w:r>
      <w:bookmarkEnd w:id="30"/>
    </w:p>
    <w:p>
      <w:pPr>
        <w:spacing w:line="460" w:lineRule="exact"/>
        <w:rPr>
          <w:rFonts w:ascii="宋体" w:hAnsi="宋体"/>
          <w:b/>
          <w:bCs/>
          <w:color w:val="000000" w:themeColor="text1"/>
          <w:sz w:val="24"/>
          <w:szCs w:val="21"/>
          <w14:textFill>
            <w14:solidFill>
              <w14:schemeClr w14:val="tx1"/>
            </w14:solidFill>
          </w14:textFill>
        </w:rPr>
      </w:pPr>
      <w:r>
        <w:rPr>
          <w:rFonts w:hint="eastAsia" w:ascii="宋体" w:hAnsi="宋体"/>
          <w:color w:val="000000" w:themeColor="text1"/>
          <w:sz w:val="24"/>
          <w14:textFill>
            <w14:solidFill>
              <w14:schemeClr w14:val="tx1"/>
            </w14:solidFill>
          </w14:textFill>
        </w:rPr>
        <w:t>18.1</w:t>
      </w:r>
      <w:r>
        <w:rPr>
          <w:rFonts w:hint="eastAsia" w:ascii="宋体" w:hAnsi="宋体"/>
          <w:b/>
          <w:bCs/>
          <w:color w:val="000000" w:themeColor="text1"/>
          <w:sz w:val="24"/>
          <w14:textFill>
            <w14:solidFill>
              <w14:schemeClr w14:val="tx1"/>
            </w14:solidFill>
          </w14:textFill>
        </w:rPr>
        <w:t>成交供应商</w:t>
      </w:r>
      <w:r>
        <w:rPr>
          <w:rFonts w:hint="eastAsia" w:ascii="宋体" w:hAnsi="宋体"/>
          <w:b/>
          <w:bCs/>
          <w:color w:val="000000" w:themeColor="text1"/>
          <w:sz w:val="24"/>
          <w:szCs w:val="21"/>
          <w14:textFill>
            <w14:solidFill>
              <w14:schemeClr w14:val="tx1"/>
            </w14:solidFill>
          </w14:textFill>
        </w:rPr>
        <w:t>在收到成交通知书后的15天内，应向采购人提交规定金额的履约保证金（履约保证金规定的金额以</w:t>
      </w:r>
      <w:r>
        <w:rPr>
          <w:rFonts w:hint="eastAsia" w:ascii="宋体" w:hAnsi="宋体"/>
          <w:color w:val="000000" w:themeColor="text1"/>
          <w:sz w:val="24"/>
          <w:szCs w:val="21"/>
          <w14:textFill>
            <w14:solidFill>
              <w14:schemeClr w14:val="tx1"/>
            </w14:solidFill>
          </w14:textFill>
        </w:rPr>
        <w:t>合同专用条款中规定为准</w:t>
      </w:r>
      <w:r>
        <w:rPr>
          <w:rFonts w:hint="eastAsia" w:ascii="宋体" w:hAnsi="宋体"/>
          <w:b/>
          <w:bCs/>
          <w:color w:val="000000" w:themeColor="text1"/>
          <w:sz w:val="24"/>
          <w:szCs w:val="21"/>
          <w14:textFill>
            <w14:solidFill>
              <w14:schemeClr w14:val="tx1"/>
            </w14:solidFill>
          </w14:textFill>
        </w:rPr>
        <w:t>）。（履约保证金规定的金额以</w:t>
      </w:r>
      <w:r>
        <w:rPr>
          <w:rFonts w:hint="eastAsia" w:ascii="宋体" w:hAnsi="宋体"/>
          <w:color w:val="000000" w:themeColor="text1"/>
          <w:sz w:val="24"/>
          <w:szCs w:val="21"/>
          <w14:textFill>
            <w14:solidFill>
              <w14:schemeClr w14:val="tx1"/>
            </w14:solidFill>
          </w14:textFill>
        </w:rPr>
        <w:t>合同专用条款中规定为准，履约保证金可采用银行/保险保函、银行转账或电汇形式</w:t>
      </w:r>
      <w:r>
        <w:rPr>
          <w:rFonts w:hint="eastAsia" w:ascii="宋体"/>
          <w:color w:val="000000" w:themeColor="text1"/>
          <w:sz w:val="24"/>
          <w14:textFill>
            <w14:solidFill>
              <w14:schemeClr w14:val="tx1"/>
            </w14:solidFill>
          </w14:textFill>
        </w:rPr>
        <w:t>。</w:t>
      </w:r>
      <w:r>
        <w:rPr>
          <w:rFonts w:hint="eastAsia" w:ascii="宋体" w:hAnsi="宋体"/>
          <w:b/>
          <w:bCs/>
          <w:color w:val="000000" w:themeColor="text1"/>
          <w:sz w:val="24"/>
          <w:szCs w:val="21"/>
          <w14:textFill>
            <w14:solidFill>
              <w14:schemeClr w14:val="tx1"/>
            </w14:solidFill>
          </w14:textFill>
        </w:rPr>
        <w:t>（</w:t>
      </w:r>
      <w:r>
        <w:rPr>
          <w:rFonts w:hint="eastAsia" w:ascii="宋体" w:hAnsi="宋体"/>
          <w:color w:val="000000" w:themeColor="text1"/>
          <w:sz w:val="24"/>
          <w14:textFill>
            <w14:solidFill>
              <w14:schemeClr w14:val="tx1"/>
            </w14:solidFill>
          </w14:textFill>
        </w:rPr>
        <w:t>履约保函开具的有效期必须大于合同供货周期，如遇特殊情况，经</w:t>
      </w:r>
      <w:r>
        <w:rPr>
          <w:rFonts w:hint="eastAsia" w:ascii="宋体" w:hAnsi="宋体"/>
          <w:color w:val="000000" w:themeColor="text1"/>
          <w:sz w:val="24"/>
          <w:szCs w:val="21"/>
          <w14:textFill>
            <w14:solidFill>
              <w14:schemeClr w14:val="tx1"/>
            </w14:solidFill>
          </w14:textFill>
        </w:rPr>
        <w:t>采购人</w:t>
      </w:r>
      <w:r>
        <w:rPr>
          <w:rFonts w:hint="eastAsia" w:ascii="宋体" w:hAnsi="宋体"/>
          <w:color w:val="000000" w:themeColor="text1"/>
          <w:sz w:val="24"/>
          <w14:textFill>
            <w14:solidFill>
              <w14:schemeClr w14:val="tx1"/>
            </w14:solidFill>
          </w14:textFill>
        </w:rPr>
        <w:t>同意，可适当推迟缴交时限</w:t>
      </w:r>
      <w:r>
        <w:rPr>
          <w:rFonts w:hint="eastAsia" w:ascii="宋体" w:hAnsi="宋体"/>
          <w:b/>
          <w:bCs/>
          <w:color w:val="000000" w:themeColor="text1"/>
          <w:sz w:val="24"/>
          <w:szCs w:val="21"/>
          <w14:textFill>
            <w14:solidFill>
              <w14:schemeClr w14:val="tx1"/>
            </w14:solidFill>
          </w14:textFill>
        </w:rPr>
        <w:t>）。</w:t>
      </w:r>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履约保证金的金额应能补偿采购人因成交供应商不能完成其合同义务而蒙受的损失。</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 xml:space="preserve"> 履约保证金应使用本合同规定的货币，或采购人可以接受的一种可自由兑换的货币，采用合同专用条款中规定的方式或采购人接受的其它方式。</w:t>
      </w:r>
      <w:r>
        <w:rPr>
          <w:rFonts w:ascii="宋体" w:hAnsi="宋体"/>
          <w:color w:val="000000" w:themeColor="text1"/>
          <w:sz w:val="24"/>
          <w14:textFill>
            <w14:solidFill>
              <w14:schemeClr w14:val="tx1"/>
            </w14:solidFill>
          </w14:textFill>
        </w:rPr>
        <w:t xml:space="preserve"> </w:t>
      </w:r>
    </w:p>
    <w:p>
      <w:pPr>
        <w:autoSpaceDE w:val="0"/>
        <w:autoSpaceDN w:val="0"/>
        <w:spacing w:line="440" w:lineRule="exact"/>
        <w:ind w:left="618" w:hanging="54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除非合同专用条款另有规定，在成交供应商完成其合同项下义务（包括质量保证）后的二十八（28）天内，采购人将把履约保证金退还成交供应商。</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1" w:name="_Toc414441440"/>
      <w:r>
        <w:rPr>
          <w:rFonts w:hint="eastAsia" w:ascii="宋体" w:hAnsi="宋体"/>
          <w:b/>
          <w:color w:val="000000" w:themeColor="text1"/>
          <w:sz w:val="24"/>
          <w14:textFill>
            <w14:solidFill>
              <w14:schemeClr w14:val="tx1"/>
            </w14:solidFill>
          </w14:textFill>
        </w:rPr>
        <w:t>19．版权</w:t>
      </w:r>
      <w:bookmarkEnd w:id="31"/>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 所有由成交供应商提供给采购人的图纸、文件及其他含有数据和信息的资料归成交供应商所有；如果是由第三方直接或通过成交供应商提供给采购人的（包括材料供应商），归第三方所有。</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2" w:name="_Toc414441441"/>
      <w:r>
        <w:rPr>
          <w:rFonts w:hint="eastAsia" w:ascii="宋体" w:hAnsi="宋体"/>
          <w:b/>
          <w:color w:val="000000" w:themeColor="text1"/>
          <w:sz w:val="24"/>
          <w14:textFill>
            <w14:solidFill>
              <w14:schemeClr w14:val="tx1"/>
            </w14:solidFill>
          </w14:textFill>
        </w:rPr>
        <w:t>20．信息保密</w:t>
      </w:r>
      <w:bookmarkEnd w:id="32"/>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20.1 除非征得双方书面同意，买卖双方都要保守机密，在完成或终止合同前后，都不得直接或间接将对方提供的文件、数据及其他信息泄露给第三方。尽管如上所述，成交供应商还是应该向分包商提供一些从采购人处获得的文件、数据，以使其完成合同项下的工作为限。</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20.2 采购人不得将从成交供应商处得来的文件、数据及其他信息用于与合同无关的目的。同样，成交供应商也不得在执行合同要求的设计、采购及其他工作及服务之外使用从采购人处得来的文件、数据及其他信息。</w:t>
      </w:r>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20.3 尽管双方义务如上20.1及20.2 所述，但不适用于下述信息：</w:t>
      </w:r>
    </w:p>
    <w:p>
      <w:pPr>
        <w:autoSpaceDE w:val="0"/>
        <w:autoSpaceDN w:val="0"/>
        <w:spacing w:line="440" w:lineRule="exact"/>
        <w:ind w:left="628" w:firstLine="1"/>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（1）采购人或成交供应商须与其他参与本合同项下融资的金融组织、项目现场施工人员、施工监理人员、业主、政府质量监督机构和试验检测机构等共享信息；</w:t>
      </w:r>
    </w:p>
    <w:p>
      <w:pPr>
        <w:autoSpaceDE w:val="0"/>
        <w:autoSpaceDN w:val="0"/>
        <w:spacing w:line="440" w:lineRule="exact"/>
        <w:ind w:firstLine="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（2）在一方没有过错的情况下，现在或今后被公布的信息；</w:t>
      </w:r>
    </w:p>
    <w:p>
      <w:pPr>
        <w:autoSpaceDE w:val="0"/>
        <w:autoSpaceDN w:val="0"/>
        <w:spacing w:line="440" w:lineRule="exact"/>
        <w:ind w:left="631" w:hanging="1"/>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（3）被证实在发现之前即归一方所有的，且在此之前不是直接或间接从其他方获得的；</w:t>
      </w:r>
    </w:p>
    <w:p>
      <w:pPr>
        <w:autoSpaceDE w:val="0"/>
        <w:autoSpaceDN w:val="0"/>
        <w:spacing w:line="440" w:lineRule="exact"/>
        <w:ind w:firstLine="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（4）一方从第三方获得可以免除保密义务的合法授权。</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20.4 合同通用条款第20条的上述规定不能改变在合同签订之前，双方关于供货及其他方面的保密承诺。</w:t>
      </w:r>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20.5 合同通用条款第20条规定的有效期即合同的完成或终止期（无论何种原因）。</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3" w:name="_Toc414441442"/>
      <w:r>
        <w:rPr>
          <w:rFonts w:hint="eastAsia" w:ascii="宋体" w:hAnsi="宋体"/>
          <w:b/>
          <w:color w:val="000000" w:themeColor="text1"/>
          <w:sz w:val="24"/>
          <w14:textFill>
            <w14:solidFill>
              <w14:schemeClr w14:val="tx1"/>
            </w14:solidFill>
          </w14:textFill>
        </w:rPr>
        <w:t>21．分包</w:t>
      </w:r>
      <w:bookmarkEnd w:id="33"/>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 如响应性文件中没有明确分包合同，成交供应商应以书面形式通知采购人其在本合同中所分包的全部分包合同。无论原响应性文件中规定的分包还是后来的分包通知均不能解除或免除成交供应商履行本合同的任何责任和义务。</w:t>
      </w:r>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21.2 分包商和分包合同均须遵守合同条款的规定。</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4" w:name="_Toc414441443"/>
      <w:r>
        <w:rPr>
          <w:rFonts w:hint="eastAsia" w:ascii="宋体" w:hAnsi="宋体"/>
          <w:b/>
          <w:color w:val="000000" w:themeColor="text1"/>
          <w:sz w:val="24"/>
          <w14:textFill>
            <w14:solidFill>
              <w14:schemeClr w14:val="tx1"/>
            </w14:solidFill>
          </w14:textFill>
        </w:rPr>
        <w:t>22．技术规格与标准</w:t>
      </w:r>
      <w:bookmarkEnd w:id="34"/>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22.1 技术规格及图纸</w:t>
      </w:r>
    </w:p>
    <w:p>
      <w:pPr>
        <w:autoSpaceDE w:val="0"/>
        <w:autoSpaceDN w:val="0"/>
        <w:spacing w:line="440" w:lineRule="exact"/>
        <w:ind w:left="1228" w:leftChars="299" w:hanging="600" w:hangingChars="25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（1）成交供应商应确保所供货物及相关服务符合技术规范及合同其他条款的有关规定。</w:t>
      </w:r>
    </w:p>
    <w:p>
      <w:pPr>
        <w:autoSpaceDE w:val="0"/>
        <w:autoSpaceDN w:val="0"/>
        <w:spacing w:line="440" w:lineRule="exact"/>
        <w:ind w:left="125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（2）成交供应商有权作出否认声明，对于采购人或其代表提供或设计的任何数据、图纸及其他文件及其修改不承担责任。</w:t>
      </w:r>
    </w:p>
    <w:p>
      <w:pPr>
        <w:tabs>
          <w:tab w:val="left" w:pos="0"/>
        </w:tabs>
        <w:autoSpaceDE w:val="0"/>
        <w:autoSpaceDN w:val="0"/>
        <w:spacing w:line="440" w:lineRule="exact"/>
        <w:ind w:left="1261" w:hanging="631"/>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（3）合同项下的货物及相关服务的提供应符合第三章“采购内容及要求”中明确的标准，如没有明确的适用标准，应用等同或高于原产地国家的官方标准。</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22.2 凡在合同中涉及的参考数据及标准，均应按合同执行。这些参考数据及标准的编辑或修订均以采购文件载明为准。任何变更均应事先征得采购人同意且遵循合同通用条款第33条规定。</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5" w:name="_Toc414441444"/>
      <w:r>
        <w:rPr>
          <w:rFonts w:hint="eastAsia" w:ascii="宋体" w:hAnsi="宋体"/>
          <w:b/>
          <w:color w:val="000000" w:themeColor="text1"/>
          <w:sz w:val="24"/>
          <w14:textFill>
            <w14:solidFill>
              <w14:schemeClr w14:val="tx1"/>
            </w14:solidFill>
          </w14:textFill>
        </w:rPr>
        <w:t>23．包装及单据</w:t>
      </w:r>
      <w:bookmarkEnd w:id="35"/>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成交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包装、标记和包装箱内外的单据应严格符合合同的这种特殊要求，包括合同专用条款规定的要求以及采购人后来发出的指示。</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6" w:name="_Toc414441445"/>
      <w:r>
        <w:rPr>
          <w:rFonts w:hint="eastAsia" w:ascii="宋体" w:hAnsi="宋体"/>
          <w:b/>
          <w:color w:val="000000" w:themeColor="text1"/>
          <w:sz w:val="24"/>
          <w14:textFill>
            <w14:solidFill>
              <w14:schemeClr w14:val="tx1"/>
            </w14:solidFill>
          </w14:textFill>
        </w:rPr>
        <w:t>24．保险</w:t>
      </w:r>
      <w:bookmarkEnd w:id="36"/>
    </w:p>
    <w:p>
      <w:pPr>
        <w:tabs>
          <w:tab w:val="left" w:pos="720"/>
        </w:tabs>
        <w:spacing w:line="440" w:lineRule="exact"/>
        <w:ind w:left="618" w:hanging="61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7" w:name="_Toc414441446"/>
      <w:r>
        <w:rPr>
          <w:rFonts w:hint="eastAsia" w:ascii="宋体" w:hAnsi="宋体"/>
          <w:b/>
          <w:color w:val="000000" w:themeColor="text1"/>
          <w:sz w:val="24"/>
          <w14:textFill>
            <w14:solidFill>
              <w14:schemeClr w14:val="tx1"/>
            </w14:solidFill>
          </w14:textFill>
        </w:rPr>
        <w:t>25．运输</w:t>
      </w:r>
      <w:bookmarkEnd w:id="37"/>
    </w:p>
    <w:p>
      <w:pPr>
        <w:tabs>
          <w:tab w:val="left" w:pos="720"/>
        </w:tabs>
        <w:spacing w:line="440" w:lineRule="exact"/>
        <w:ind w:left="540" w:hanging="5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25.1 如果合同要求成交供应商将货物运至采购人国内指定的目的地-项目现场，成交供应商应负责办理货物运至采购人国内指定目的地，包括合同规定的保险和储存在内的一切事项，有关费用应包括在合同价中。</w:t>
      </w:r>
    </w:p>
    <w:p>
      <w:pPr>
        <w:tabs>
          <w:tab w:val="left" w:pos="720"/>
        </w:tabs>
        <w:spacing w:line="440" w:lineRule="exact"/>
        <w:ind w:left="540" w:hanging="5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25.2除非合同专用条款另有规定，运输应按第三章“采购内容及要求”中的要求进行，并符合国际贸易术语解释通则（INCOTERMS）的有关规定。</w:t>
      </w:r>
    </w:p>
    <w:p>
      <w:pPr>
        <w:tabs>
          <w:tab w:val="left" w:pos="720"/>
        </w:tabs>
        <w:spacing w:line="440" w:lineRule="exact"/>
        <w:ind w:left="540" w:hanging="5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25.3 除非另有同意，货物不能放在甲板上运输，也不能从货物来源国转运。</w:t>
      </w:r>
    </w:p>
    <w:p>
      <w:pPr>
        <w:tabs>
          <w:tab w:val="left" w:pos="720"/>
        </w:tabs>
        <w:spacing w:line="440" w:lineRule="exact"/>
        <w:ind w:left="540" w:hanging="5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25.4 成交供应商装运的货物不应超过合同规定的数量和重量。否则，采购人对超运数量或重量而产生的一切费用和后果不承担责任。</w:t>
      </w:r>
    </w:p>
    <w:p>
      <w:pPr>
        <w:tabs>
          <w:tab w:val="left" w:pos="720"/>
        </w:tabs>
        <w:spacing w:line="440" w:lineRule="exact"/>
        <w:outlineLvl w:val="2"/>
        <w:rPr>
          <w:rFonts w:ascii="宋体" w:hAnsi="宋体"/>
          <w:b/>
          <w:color w:val="auto"/>
          <w:sz w:val="24"/>
        </w:rPr>
      </w:pPr>
      <w:bookmarkStart w:id="38" w:name="_Toc414441447"/>
      <w:r>
        <w:rPr>
          <w:rFonts w:hint="eastAsia" w:ascii="宋体" w:hAnsi="宋体"/>
          <w:b/>
          <w:color w:val="auto"/>
          <w:sz w:val="24"/>
        </w:rPr>
        <w:t>26．检验和测试</w:t>
      </w:r>
      <w:bookmarkEnd w:id="38"/>
    </w:p>
    <w:p>
      <w:pPr>
        <w:autoSpaceDE w:val="0"/>
        <w:autoSpaceDN w:val="0"/>
        <w:spacing w:line="440" w:lineRule="exact"/>
        <w:ind w:left="630" w:hanging="63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采购人应有权检验或测试货物，以确认货物能符合合同规定的规格要求，并且不承担额外的费用。合同专用条款和第三章“采购内容及要求”将说明采购人要求进行的检验和测试，以及在何处进行这些检验和测试。成交供应商应承担合同专用条款和第三章“采购内容及要求”规定的检验或测试货物的全部费用。</w:t>
      </w:r>
    </w:p>
    <w:p>
      <w:pPr>
        <w:autoSpaceDE w:val="0"/>
        <w:autoSpaceDN w:val="0"/>
        <w:spacing w:line="440" w:lineRule="exact"/>
        <w:ind w:left="630" w:hanging="63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检验和测试可以在成交供应商的驻地、工厂、交货地点或货物的最终目的地进行。如果在成交供应商或其分包人的驻地、工厂进行，检验员应能得到全部合理的设施和协助，采购人不应承担费用，包括但不限于交通和食宿费。</w:t>
      </w:r>
    </w:p>
    <w:p>
      <w:pPr>
        <w:autoSpaceDE w:val="0"/>
        <w:autoSpaceDN w:val="0"/>
        <w:spacing w:line="440" w:lineRule="exact"/>
        <w:ind w:left="630" w:hanging="63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26.3 采购人可要求成交供应商进行合同中无要求、但认为有必要进行的检测，以鉴证货物的性能符合合同中的技术规格、参数及标准。在进行这种测试的过程中，成交供应商发生的合理费用应增加到合同价格中，而且如果因此推迟了生产进程或成交供应商执行合同项下的其他义务，采购人应给予交货及完成其他服务的相应宽限期。</w:t>
      </w:r>
    </w:p>
    <w:p>
      <w:pPr>
        <w:autoSpaceDE w:val="0"/>
        <w:autoSpaceDN w:val="0"/>
        <w:spacing w:line="440" w:lineRule="exact"/>
        <w:ind w:left="630" w:hanging="63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26.4 如果任何被检验或测试的货物不能满足技术规格的要求，或提供的货物不是响应文件提供的品牌，采购人可以拒绝接收该货物；成交供应商应按采购人要求更换被拒绝的货物，或者免费进行所有必要的修改以满足规格的要求，并承担由此造成的误期赔偿。</w:t>
      </w:r>
    </w:p>
    <w:p>
      <w:pPr>
        <w:autoSpaceDE w:val="0"/>
        <w:autoSpaceDN w:val="0"/>
        <w:spacing w:line="440" w:lineRule="exact"/>
        <w:ind w:left="630" w:hanging="63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26.5 采购人在货物到达采购人国家或项目现场后对货物进行检验、测试及必要时拒绝接受货物的权力将不会因为货物在从来源国或工厂启运前通过了采购人的检验、测试和认可而受到限制或放弃。</w:t>
      </w:r>
    </w:p>
    <w:p>
      <w:pPr>
        <w:autoSpaceDE w:val="0"/>
        <w:autoSpaceDN w:val="0"/>
        <w:spacing w:line="440" w:lineRule="exact"/>
        <w:ind w:left="630" w:hanging="63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26.6 合同通用条款第26条的规定无论如何也不能免除成交供应商在本合同项下的保证义务或其它义务。</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39" w:name="_Toc414441448"/>
      <w:r>
        <w:rPr>
          <w:rFonts w:hint="eastAsia" w:ascii="宋体" w:hAnsi="宋体"/>
          <w:b/>
          <w:color w:val="000000" w:themeColor="text1"/>
          <w:sz w:val="24"/>
          <w14:textFill>
            <w14:solidFill>
              <w14:schemeClr w14:val="tx1"/>
            </w14:solidFill>
          </w14:textFill>
        </w:rPr>
        <w:t>27．误期赔偿费</w:t>
      </w:r>
      <w:bookmarkEnd w:id="39"/>
    </w:p>
    <w:p>
      <w:pPr>
        <w:autoSpaceDE w:val="0"/>
        <w:autoSpaceDN w:val="0"/>
        <w:spacing w:line="440" w:lineRule="exact"/>
        <w:ind w:left="567" w:hanging="567"/>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除合同通用条款第32条规定的不可抗力原因外，如果成交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成交供应商实际交货或提供服务。扣减的最高金额按合同专用条款中规定的最高百分比计算。一旦达到规定的最高百分比，采购人即可根据第35款“违约终止合同”考虑终止合同。</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40" w:name="_Toc414441449"/>
      <w:r>
        <w:rPr>
          <w:rFonts w:hint="eastAsia" w:ascii="宋体" w:hAnsi="宋体"/>
          <w:b/>
          <w:color w:val="000000" w:themeColor="text1"/>
          <w:sz w:val="24"/>
          <w14:textFill>
            <w14:solidFill>
              <w14:schemeClr w14:val="tx1"/>
            </w14:solidFill>
          </w14:textFill>
        </w:rPr>
        <w:t>28．质量保证</w:t>
      </w:r>
      <w:bookmarkEnd w:id="40"/>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 除非合同中另有规定，成交供应商向采购人保证本合同项下的全部货物都是全新的，未使用过的、最新的式样并结合最新的设计和材料。</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28.2 成交供应商应保证在最终目的地国家的正常使用状态下，货物不会发生因成交供应商在设计、材料、工艺上的或人为的行动或疏忽的原因造成的缺陷。</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除非合同专用条款另有规定，本质量保证期在合同专用条款中规定的货物到达最终目的地且被验收后的十二（1</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）个月内或在从原产地国家装船日或发运日后十八（</w:t>
      </w:r>
      <w:r>
        <w:rPr>
          <w:rFonts w:ascii="宋体" w:hAnsi="宋体"/>
          <w:color w:val="000000" w:themeColor="text1"/>
          <w:sz w:val="24"/>
          <w14:textFill>
            <w14:solidFill>
              <w14:schemeClr w14:val="tx1"/>
            </w14:solidFill>
          </w14:textFill>
        </w:rPr>
        <w:t>18</w:t>
      </w:r>
      <w:r>
        <w:rPr>
          <w:rFonts w:hint="eastAsia" w:ascii="宋体" w:hAnsi="宋体"/>
          <w:color w:val="000000" w:themeColor="text1"/>
          <w:sz w:val="24"/>
          <w14:textFill>
            <w14:solidFill>
              <w14:schemeClr w14:val="tx1"/>
            </w14:solidFill>
          </w14:textFill>
        </w:rPr>
        <w:t>）个月内有效，以先到为准。</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4 在发现问题后，采购人应迅速书面通知成交供应商说明缺陷的性质及现象，并向成交供应商提出索赔。</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如果成交供应商收到通知后，未能在合同专用条款规定的时间内根据合同要求修复缺陷，那么采购人可以采取必要的补救措施，相应风险和费用由成交供应商承担。且对采购人根据合同所享有的其他任何权利不产生任何影响。</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41" w:name="_Toc414441450"/>
      <w:r>
        <w:rPr>
          <w:rFonts w:hint="eastAsia" w:ascii="宋体" w:hAnsi="宋体"/>
          <w:b/>
          <w:color w:val="000000" w:themeColor="text1"/>
          <w:sz w:val="24"/>
          <w14:textFill>
            <w14:solidFill>
              <w14:schemeClr w14:val="tx1"/>
            </w14:solidFill>
          </w14:textFill>
        </w:rPr>
        <w:t>29．专利权</w:t>
      </w:r>
      <w:bookmarkEnd w:id="41"/>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29.1 在采购人遵守合同通用条款第29.2款规定的前提下，成交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spacing w:line="440" w:lineRule="exact"/>
        <w:ind w:left="525" w:firstLine="93"/>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（1）由成交供应商安装货物或在项目现场所在国使用货物；</w:t>
      </w:r>
    </w:p>
    <w:p>
      <w:pPr>
        <w:autoSpaceDE w:val="0"/>
        <w:autoSpaceDN w:val="0"/>
        <w:spacing w:line="440" w:lineRule="exact"/>
        <w:ind w:left="525" w:firstLine="93"/>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（2）在货物生产国销售由所购货物生产的产品。</w:t>
      </w:r>
    </w:p>
    <w:p>
      <w:pPr>
        <w:autoSpaceDE w:val="0"/>
        <w:autoSpaceDN w:val="0"/>
        <w:spacing w:line="440" w:lineRule="exact"/>
        <w:ind w:left="626" w:firstLine="2"/>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这种保障不包括任何货物的使用或其他在合同中明示或可合理推断出的由此而产生的同样目的的行为，也不包括与合同有关的货物的使用或其他由此而产生的行为或其生产出的产品涉及非成交供应商提供的设备、机器或材料而引起的侵权。</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29.2  如采购人因合同通用条款第29.1款以外的事情引起被诉讼或索赔，应当立即给成交供应商一个通知，成交供应商可以以采购人的名义自费处理这种诉讼或索赔并进行与此有关的谈判。</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29.3 如成交供应商未能在收到通知处理这种诉讼或索赔的通知后28天内通知采购人，采购人以自己的名义自主地处理。</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29.4 如果成交供应商要求，采购人应提供协助。</w:t>
      </w:r>
    </w:p>
    <w:p>
      <w:pPr>
        <w:autoSpaceDE w:val="0"/>
        <w:autoSpaceDN w:val="0"/>
        <w:spacing w:line="440" w:lineRule="exact"/>
        <w:ind w:left="618" w:hanging="618"/>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29.5 采购人应保障成交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42" w:name="_Toc414441451"/>
      <w:r>
        <w:rPr>
          <w:rFonts w:hint="eastAsia" w:ascii="宋体" w:hAnsi="宋体"/>
          <w:b/>
          <w:color w:val="000000" w:themeColor="text1"/>
          <w:sz w:val="24"/>
          <w14:textFill>
            <w14:solidFill>
              <w14:schemeClr w14:val="tx1"/>
            </w14:solidFill>
          </w14:textFill>
        </w:rPr>
        <w:t>30．转让</w:t>
      </w:r>
      <w:bookmarkEnd w:id="42"/>
    </w:p>
    <w:p>
      <w:pPr>
        <w:autoSpaceDE w:val="0"/>
        <w:autoSpaceDN w:val="0"/>
        <w:spacing w:line="440" w:lineRule="exact"/>
        <w:ind w:left="945" w:hanging="945"/>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30.1 除采购人事先书面同意外，成交供应商不得部分或全部转让其应履行的合同义务。</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43" w:name="_Toc414441452"/>
      <w:r>
        <w:rPr>
          <w:rFonts w:hint="eastAsia" w:ascii="宋体" w:hAnsi="宋体"/>
          <w:b/>
          <w:color w:val="000000" w:themeColor="text1"/>
          <w:sz w:val="24"/>
          <w14:textFill>
            <w14:solidFill>
              <w14:schemeClr w14:val="tx1"/>
            </w14:solidFill>
          </w14:textFill>
        </w:rPr>
        <w:t>31．法律和法规变更</w:t>
      </w:r>
      <w:bookmarkEnd w:id="43"/>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31.1  除非合同中另有规定，在响应文件递交截止日后在项目现场所在地的采购人国家法律、法规、法令、具有法律效力的命令制定、宣布、废止或变更（应包括当局在解释或适用性上的变更）影响了交货期或合同价格，应以成交供应商为履行合同项下的义务而由此受到的影响为限度做相应增减。</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44" w:name="_Toc414441453"/>
      <w:r>
        <w:rPr>
          <w:rFonts w:hint="eastAsia" w:ascii="宋体" w:hAnsi="宋体"/>
          <w:b/>
          <w:color w:val="000000" w:themeColor="text1"/>
          <w:sz w:val="24"/>
          <w14:textFill>
            <w14:solidFill>
              <w14:schemeClr w14:val="tx1"/>
            </w14:solidFill>
          </w14:textFill>
        </w:rPr>
        <w:t>32．不可抗力</w:t>
      </w:r>
      <w:bookmarkEnd w:id="44"/>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32.1 如果因不可抗力致使成交供应商合同实施延误或不能履行合同义务，在不可抗力影响的范围内，成交供应商的履约保证金不应被没收，误期赔偿费也不应承担，合同也不应被终止。</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32.2本条所述的“不可抗力”系指那些成交供应商无法控制的、不可预见的、不可避免的事件，但不包括成交供应商的违约或疏忽的事件。这些事件包括但不限于战争（指采购人国家）、内乱、严重火灾、洪水（指百年一遇）、台风（指12级以上）、地震（地震烈度7度以上）、瘟疫、检疫隔离及禁运等。</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32.3</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如发生不可抗力，成交供应商应尽快以书面形式通知采购人上述情况及其原因。除非有采购人的书面指示，成交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45" w:name="_Toc414441454"/>
      <w:r>
        <w:rPr>
          <w:rFonts w:hint="eastAsia" w:ascii="宋体" w:hAnsi="宋体"/>
          <w:b/>
          <w:color w:val="000000" w:themeColor="text1"/>
          <w:sz w:val="24"/>
          <w14:textFill>
            <w14:solidFill>
              <w14:schemeClr w14:val="tx1"/>
            </w14:solidFill>
          </w14:textFill>
        </w:rPr>
        <w:t>33．变更指令和合同修改</w:t>
      </w:r>
      <w:bookmarkEnd w:id="45"/>
    </w:p>
    <w:p>
      <w:pPr>
        <w:tabs>
          <w:tab w:val="left" w:pos="720"/>
        </w:tabs>
        <w:spacing w:line="440" w:lineRule="exact"/>
        <w:ind w:left="629" w:hanging="62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采购人可以在任何时候书面向成交供应商发出书面通知，在本合同的一般范围内变更下述一项或几项：</w:t>
      </w:r>
    </w:p>
    <w:p>
      <w:pPr>
        <w:tabs>
          <w:tab w:val="left" w:pos="720"/>
        </w:tabs>
        <w:spacing w:line="440" w:lineRule="exact"/>
        <w:ind w:left="630" w:hanging="12"/>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A. </w:t>
      </w:r>
      <w:r>
        <w:rPr>
          <w:rFonts w:hint="eastAsia" w:ascii="宋体" w:hAnsi="宋体"/>
          <w:color w:val="000000" w:themeColor="text1"/>
          <w:sz w:val="24"/>
          <w14:textFill>
            <w14:solidFill>
              <w14:schemeClr w14:val="tx1"/>
            </w14:solidFill>
          </w14:textFill>
        </w:rPr>
        <w:t>图纸、设计或规格（如果本合同项下的货物是专为采购人制造时）；或</w:t>
      </w:r>
    </w:p>
    <w:p>
      <w:pPr>
        <w:autoSpaceDE w:val="0"/>
        <w:autoSpaceDN w:val="0"/>
        <w:spacing w:line="440" w:lineRule="exact"/>
        <w:ind w:left="630" w:hanging="12"/>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B. </w:t>
      </w:r>
      <w:r>
        <w:rPr>
          <w:rFonts w:hint="eastAsia" w:ascii="宋体" w:hAnsi="宋体"/>
          <w:color w:val="000000" w:themeColor="text1"/>
          <w:sz w:val="24"/>
          <w14:textFill>
            <w14:solidFill>
              <w14:schemeClr w14:val="tx1"/>
            </w14:solidFill>
          </w14:textFill>
        </w:rPr>
        <w:t>运输或包装方法；或</w:t>
      </w:r>
    </w:p>
    <w:p>
      <w:pPr>
        <w:autoSpaceDE w:val="0"/>
        <w:autoSpaceDN w:val="0"/>
        <w:spacing w:line="440" w:lineRule="exact"/>
        <w:ind w:left="630" w:hanging="12"/>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C. </w:t>
      </w:r>
      <w:r>
        <w:rPr>
          <w:rFonts w:hint="eastAsia" w:ascii="宋体" w:hAnsi="宋体"/>
          <w:color w:val="000000" w:themeColor="text1"/>
          <w:sz w:val="24"/>
          <w14:textFill>
            <w14:solidFill>
              <w14:schemeClr w14:val="tx1"/>
            </w14:solidFill>
          </w14:textFill>
        </w:rPr>
        <w:t>交货地点；或</w:t>
      </w:r>
    </w:p>
    <w:p>
      <w:pPr>
        <w:autoSpaceDE w:val="0"/>
        <w:autoSpaceDN w:val="0"/>
        <w:spacing w:line="440" w:lineRule="exact"/>
        <w:ind w:left="630" w:hanging="12"/>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D</w:t>
      </w:r>
      <w:r>
        <w:rPr>
          <w:rFonts w:hint="eastAsia" w:ascii="宋体" w:hAnsi="宋体"/>
          <w:color w:val="000000" w:themeColor="text1"/>
          <w:sz w:val="24"/>
          <w14:textFill>
            <w14:solidFill>
              <w14:schemeClr w14:val="tx1"/>
            </w14:solidFill>
          </w14:textFill>
        </w:rPr>
        <w:t>．成交供应商提供的相关服务。</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33.2 如果这种变更引起成交供应商在履行合同义务的费用上或时间上的增减，合同价格或交货时间两者将进行公平的调整，合同也应做相应修改。成交供应商根据本条进行调整的要求必须在收到采购人变更通知后的28天内提出。</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33.3 不包括在合同价内、但成交供应商收取的可能产生的相关服务费用须经双方事先协商同意，但不得超过通常成交供应商向其他人收取的类似服务的费率。</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33.4 除合同通用条款第33.1款的规定外,任何对合同条件的变更或修改均需双方签订书面的修改书。</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46" w:name="_Toc414441455"/>
      <w:r>
        <w:rPr>
          <w:rFonts w:hint="eastAsia" w:ascii="宋体" w:hAnsi="宋体"/>
          <w:b/>
          <w:color w:val="000000" w:themeColor="text1"/>
          <w:sz w:val="24"/>
          <w14:textFill>
            <w14:solidFill>
              <w14:schemeClr w14:val="tx1"/>
            </w14:solidFill>
          </w14:textFill>
        </w:rPr>
        <w:t>34．延期</w:t>
      </w:r>
      <w:bookmarkEnd w:id="46"/>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34.1 在执行合同的过程中，如果成交供应商及其分包商遇到妨碍按合同通用条款第12条规定按时交货或完成相关服务，应及时书面通知采购人有关延期的事实及其原因以及大致延期时间。采购人在接到成交供应商通知后应立即对情况进行评估，确定是否酌情延长交货时间及是否收取误期赔偿费。延期应通过修改合同的方式并由双方认可。</w:t>
      </w:r>
    </w:p>
    <w:p>
      <w:pPr>
        <w:autoSpaceDE w:val="0"/>
        <w:autoSpaceDN w:val="0"/>
        <w:spacing w:line="440" w:lineRule="exact"/>
        <w:ind w:left="629" w:hanging="629"/>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34.2 除非由于合同通用条款第32条规定的不可抗力情况或按照合同通用条款第34.1款规定取得同意延期而不收取误期赔偿费外,成交供应商延期交货或完成相关服务应按合同通用条款第27条的规定被收取误期赔偿费。</w:t>
      </w:r>
    </w:p>
    <w:p>
      <w:pPr>
        <w:tabs>
          <w:tab w:val="left" w:pos="720"/>
        </w:tabs>
        <w:spacing w:line="440" w:lineRule="exact"/>
        <w:outlineLvl w:val="2"/>
        <w:rPr>
          <w:rFonts w:ascii="宋体" w:hAnsi="宋体"/>
          <w:b/>
          <w:color w:val="000000" w:themeColor="text1"/>
          <w:sz w:val="24"/>
          <w14:textFill>
            <w14:solidFill>
              <w14:schemeClr w14:val="tx1"/>
            </w14:solidFill>
          </w14:textFill>
        </w:rPr>
      </w:pPr>
      <w:bookmarkStart w:id="47" w:name="_Toc414441456"/>
      <w:r>
        <w:rPr>
          <w:rFonts w:hint="eastAsia" w:ascii="宋体" w:hAnsi="宋体"/>
          <w:b/>
          <w:color w:val="000000" w:themeColor="text1"/>
          <w:sz w:val="24"/>
          <w14:textFill>
            <w14:solidFill>
              <w14:schemeClr w14:val="tx1"/>
            </w14:solidFill>
          </w14:textFill>
        </w:rPr>
        <w:t>35．终止合同</w:t>
      </w:r>
      <w:bookmarkEnd w:id="47"/>
    </w:p>
    <w:p>
      <w:pPr>
        <w:autoSpaceDE w:val="0"/>
        <w:autoSpaceDN w:val="0"/>
        <w:spacing w:line="440" w:lineRule="exact"/>
        <w:ind w:left="630" w:hanging="63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违约终止合同</w:t>
      </w:r>
    </w:p>
    <w:p>
      <w:pPr>
        <w:autoSpaceDE w:val="0"/>
        <w:autoSpaceDN w:val="0"/>
        <w:spacing w:line="440" w:lineRule="exact"/>
        <w:ind w:left="1110" w:hanging="48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（1）在采购人对成交供应商违约而采取的任何补救措施不受影响的情况下，采购人可书面通知成交供应商由于其违约而终止部分或全部合同：</w:t>
      </w:r>
    </w:p>
    <w:p>
      <w:pPr>
        <w:autoSpaceDE w:val="0"/>
        <w:autoSpaceDN w:val="0"/>
        <w:spacing w:line="440" w:lineRule="exact"/>
        <w:ind w:left="1050" w:hanging="1050"/>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A.</w:t>
      </w:r>
      <w:r>
        <w:rPr>
          <w:rFonts w:hint="eastAsia" w:ascii="宋体" w:hAnsi="宋体"/>
          <w:color w:val="000000" w:themeColor="text1"/>
          <w:sz w:val="24"/>
          <w14:textFill>
            <w14:solidFill>
              <w14:schemeClr w14:val="tx1"/>
            </w14:solidFill>
          </w14:textFill>
        </w:rPr>
        <w:t xml:space="preserve"> 如果成交供应商未能在合同规定的期限内或根据合同通用条款第34条的规定采购人批准的延长期限内提供部分或全部货物；</w:t>
      </w:r>
    </w:p>
    <w:p>
      <w:pPr>
        <w:autoSpaceDE w:val="0"/>
        <w:autoSpaceDN w:val="0"/>
        <w:spacing w:line="440" w:lineRule="exact"/>
        <w:ind w:left="1050" w:hanging="1050"/>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B.</w:t>
      </w:r>
      <w:r>
        <w:rPr>
          <w:rFonts w:hint="eastAsia" w:ascii="宋体" w:hAnsi="宋体"/>
          <w:color w:val="000000" w:themeColor="text1"/>
          <w:sz w:val="24"/>
          <w14:textFill>
            <w14:solidFill>
              <w14:schemeClr w14:val="tx1"/>
            </w14:solidFill>
          </w14:textFill>
        </w:rPr>
        <w:t xml:space="preserve"> 如果成交供应商未能履行合同规定的任何其它义务；</w:t>
      </w:r>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C. 如果采购人认为成交供应商在本合同的采购和合同执行过程中有腐败和欺诈行为。</w:t>
      </w:r>
    </w:p>
    <w:p>
      <w:pPr>
        <w:numPr>
          <w:ilvl w:val="0"/>
          <w:numId w:val="4"/>
        </w:numPr>
        <w:tabs>
          <w:tab w:val="left" w:pos="1030"/>
          <w:tab w:val="clear" w:pos="1338"/>
        </w:tabs>
        <w:autoSpaceDE w:val="0"/>
        <w:autoSpaceDN w:val="0"/>
        <w:spacing w:line="440" w:lineRule="exact"/>
        <w:ind w:left="1133" w:hanging="515"/>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如果采购人根据上述(1)项的规定终止部分或全部合同，采购人将以其认为适当的条件和方式采购与未交货货物类似的货物。成交供应商应承担购买上述类似货物所付出的任何超出费用, 而且成交供应商应继续履行合同中未终止的部分。</w:t>
      </w:r>
    </w:p>
    <w:p>
      <w:pPr>
        <w:autoSpaceDE w:val="0"/>
        <w:autoSpaceDN w:val="0"/>
        <w:spacing w:line="440" w:lineRule="exact"/>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因破产而终止合同</w:t>
      </w:r>
    </w:p>
    <w:p>
      <w:pPr>
        <w:autoSpaceDE w:val="0"/>
        <w:autoSpaceDN w:val="0"/>
        <w:spacing w:line="440" w:lineRule="exact"/>
        <w:ind w:left="735" w:hanging="735"/>
        <w:textAlignment w:val="bottom"/>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如果成交供应商破产或无清偿能力，采购人可在任何时候以书面形式通知成交供应商，提出终止合同而不给成交供应商补偿。该终止将不损害或影响采购人已采取或将采取任何行动或补救措施的权利。</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35.3  成交供应商按合同规定完成向采购人提供的货物和服务，并在质量保证期结束后终止。</w:t>
      </w:r>
    </w:p>
    <w:p>
      <w:pPr>
        <w:spacing w:line="44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36.其他</w:t>
      </w: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lang w:val="en-US" w:eastAsia="zh-CN"/>
          <w14:textFill>
            <w14:solidFill>
              <w14:schemeClr w14:val="tx1"/>
            </w14:solidFill>
          </w14:textFill>
        </w:rPr>
        <w:t>二</w:t>
      </w:r>
      <w:r>
        <w:rPr>
          <w:rFonts w:hint="eastAsia" w:ascii="宋体" w:hAnsi="宋体"/>
          <w:b/>
          <w:color w:val="000000" w:themeColor="text1"/>
          <w:sz w:val="30"/>
          <w:szCs w:val="30"/>
          <w14:textFill>
            <w14:solidFill>
              <w14:schemeClr w14:val="tx1"/>
            </w14:solidFill>
          </w14:textFill>
        </w:rPr>
        <w:t>、合同专用条款</w:t>
      </w:r>
    </w:p>
    <w:p>
      <w:pPr>
        <w:pStyle w:val="12"/>
        <w:spacing w:line="240" w:lineRule="exact"/>
        <w:ind w:firstLine="556"/>
        <w:jc w:val="left"/>
        <w:rPr>
          <w:color w:val="000000" w:themeColor="text1"/>
          <w:sz w:val="24"/>
          <w:szCs w:val="24"/>
          <w14:textFill>
            <w14:solidFill>
              <w14:schemeClr w14:val="tx1"/>
            </w14:solidFill>
          </w14:textFill>
        </w:rPr>
      </w:pPr>
    </w:p>
    <w:p>
      <w:pPr>
        <w:ind w:firstLine="480" w:firstLineChars="200"/>
        <w:rPr>
          <w:rFonts w:ascii="宋体" w:hAns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合同专用条款是对合同通用条款的补充和修改。如果两者之间有抵触或者不一致，以合同专用条款为准。</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76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tcPr>
          <w:p>
            <w:pPr>
              <w:spacing w:line="44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合同通用条款号</w:t>
            </w:r>
          </w:p>
        </w:tc>
        <w:tc>
          <w:tcPr>
            <w:tcW w:w="7614" w:type="dxa"/>
            <w:vAlign w:val="center"/>
          </w:tcPr>
          <w:p>
            <w:pPr>
              <w:spacing w:line="44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614" w:type="dxa"/>
          </w:tcPr>
          <w:p>
            <w:pPr>
              <w:spacing w:line="420" w:lineRule="atLeas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合同主体双方：</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买方：福建海丝高速生态环保科技有限公司</w:t>
            </w:r>
          </w:p>
          <w:p>
            <w:pPr>
              <w:spacing w:line="420" w:lineRule="atLeast"/>
              <w:ind w:left="27" w:hanging="27"/>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卖方：指成交供应商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p>
        </w:tc>
        <w:tc>
          <w:tcPr>
            <w:tcW w:w="7614" w:type="dxa"/>
            <w:vAlign w:val="center"/>
          </w:tcPr>
          <w:p>
            <w:pPr>
              <w:spacing w:line="420" w:lineRule="atLeast"/>
              <w:rPr>
                <w:rFonts w:hint="eastAsia" w:ascii="宋体" w:hAnsi="宋体" w:eastAsia="宋体"/>
                <w:color w:val="000000" w:themeColor="text1"/>
                <w:sz w:val="24"/>
                <w:u w:val="single"/>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w:t>
            </w:r>
            <w:r>
              <w:rPr>
                <w:rFonts w:hint="eastAsia" w:ascii="宋体" w:hAnsi="宋体"/>
                <w:color w:val="000000" w:themeColor="text1"/>
                <w:sz w:val="24"/>
                <w:u w:val="single"/>
                <w14:textFill>
                  <w14:solidFill>
                    <w14:schemeClr w14:val="tx1"/>
                  </w14:solidFill>
                </w14:textFill>
              </w:rPr>
              <w:t>福建海丝高速生态环保科技有限</w:t>
            </w:r>
            <w:r>
              <w:rPr>
                <w:rFonts w:hint="eastAsia" w:ascii="宋体" w:hAnsi="宋体"/>
                <w:color w:val="000000" w:themeColor="text1"/>
                <w:sz w:val="24"/>
                <w:u w:val="single"/>
                <w:lang w:val="en-US" w:eastAsia="zh-CN"/>
                <w14:textFill>
                  <w14:solidFill>
                    <w14:schemeClr w14:val="tx1"/>
                  </w14:solidFill>
                </w14:textFill>
              </w:rPr>
              <w:t>公司</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址：福州市闽侯县上街中美村福银高速公路福州西出口养护大楼旁3层会议室</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邮政编码：350018</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 系 人：孟工</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话：15248075676</w:t>
            </w:r>
          </w:p>
          <w:p>
            <w:pPr>
              <w:spacing w:line="420" w:lineRule="atLeast"/>
              <w:rPr>
                <w:rFonts w:ascii="宋体" w:hAnsi="宋体" w:cs="宋体"/>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成交人已审慎阅读采购人的授权委托书，对采购人的授权事项及范围没有异议。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p>
        </w:tc>
        <w:tc>
          <w:tcPr>
            <w:tcW w:w="7614" w:type="dxa"/>
            <w:vAlign w:val="center"/>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采购人：在本此采购过程中，由</w:t>
            </w:r>
            <w:r>
              <w:rPr>
                <w:rFonts w:hint="eastAsia" w:ascii="宋体" w:hAnsi="宋体"/>
                <w:b/>
                <w:color w:val="000000" w:themeColor="text1"/>
                <w:sz w:val="24"/>
                <w14:textFill>
                  <w14:solidFill>
                    <w14:schemeClr w14:val="tx1"/>
                  </w14:solidFill>
                </w14:textFill>
              </w:rPr>
              <w:t>福建海丝高速生态环保科技有限公司</w:t>
            </w:r>
            <w:r>
              <w:rPr>
                <w:rFonts w:hint="eastAsia" w:ascii="宋体" w:hAnsi="宋体"/>
                <w:color w:val="000000" w:themeColor="text1"/>
                <w:sz w:val="24"/>
                <w14:textFill>
                  <w14:solidFill>
                    <w14:schemeClr w14:val="tx1"/>
                  </w14:solidFill>
                </w14:textFill>
              </w:rPr>
              <w:t xml:space="preserve">为采购人，双方共同签订合同并履行相应的职责。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361" w:type="dxa"/>
            <w:tcBorders>
              <w:top w:val="single" w:color="auto" w:sz="4" w:space="0"/>
            </w:tcBorders>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1.16</w:t>
            </w:r>
          </w:p>
        </w:tc>
        <w:tc>
          <w:tcPr>
            <w:tcW w:w="7614" w:type="dxa"/>
            <w:tcBorders>
              <w:top w:val="single" w:color="auto" w:sz="4" w:space="0"/>
            </w:tcBorders>
          </w:tcPr>
          <w:p>
            <w:pPr>
              <w:spacing w:line="420" w:lineRule="atLeast"/>
              <w:ind w:left="27" w:hanging="27"/>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项目现场：</w:t>
            </w:r>
            <w:r>
              <w:rPr>
                <w:rFonts w:hint="eastAsia" w:ascii="宋体" w:hAnsi="宋体" w:cs="宋体"/>
                <w:color w:val="000000" w:themeColor="text1"/>
                <w:sz w:val="24"/>
                <w:u w:val="single"/>
                <w14:textFill>
                  <w14:solidFill>
                    <w14:schemeClr w14:val="tx1"/>
                  </w14:solidFill>
                </w14:textFill>
              </w:rPr>
              <w:t xml:space="preserve">采购人指定地点  </w:t>
            </w:r>
            <w:r>
              <w:rPr>
                <w:rFonts w:hint="eastAsia" w:ascii="宋体" w:hAnsi="宋体" w:cs="宋体"/>
                <w:color w:val="000000" w:themeColor="text1"/>
                <w:sz w:val="24"/>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国际贸易术语解释通则为：谈判截止日适用的版本。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通知地址：</w:t>
            </w:r>
            <w:r>
              <w:rPr>
                <w:rFonts w:hint="eastAsia" w:ascii="宋体" w:hAnsi="宋体"/>
                <w:color w:val="000000" w:themeColor="text1"/>
                <w:sz w:val="24"/>
                <w14:textFill>
                  <w14:solidFill>
                    <w14:schemeClr w14:val="tx1"/>
                  </w14:solidFill>
                </w14:textFill>
              </w:rPr>
              <w:t>采购人与卖方在合同及附件中记载的地址。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争端解决：</w:t>
            </w:r>
            <w:r>
              <w:rPr>
                <w:rFonts w:hint="eastAsia" w:ascii="宋体" w:hAnsi="宋体"/>
                <w:color w:val="000000" w:themeColor="text1"/>
                <w:sz w:val="24"/>
                <w14:textFill>
                  <w14:solidFill>
                    <w14:schemeClr w14:val="tx1"/>
                  </w14:solidFill>
                </w14:textFill>
              </w:rPr>
              <w:t>发生争议，双方应友好协商解决，协商不成应提交福州仲裁委员会仲裁解决。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5" w:hRule="atLeast"/>
        </w:trPr>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p>
        </w:tc>
        <w:tc>
          <w:tcPr>
            <w:tcW w:w="7614" w:type="dxa"/>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1.供货范围：具体以采购人通知为准。</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所报价格均包括为提供和完成合同规定的人工（工资、住宿、伙食等所有费用）、材料费、安全措施费、由各种事故引起的一切费用、税费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卖方所提供运输车辆，必须保证能够安全运输。在买方指定地点卸货过程中以及在高速公路、地方公路运输过程中，卖方必须保障运输、装卸安全，由于卖方在运输、装卸过程中造成的车辆、人员和第三方的经济损失及人身损害均由卖方自行承担责任</w:t>
            </w:r>
            <w:r>
              <w:rPr>
                <w:rFonts w:ascii="宋体" w:hAnsi="宋体" w:cs="宋体"/>
                <w:color w:val="000000" w:themeColor="text1"/>
                <w:sz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新增12.2</w:t>
            </w:r>
          </w:p>
        </w:tc>
        <w:tc>
          <w:tcPr>
            <w:tcW w:w="7614" w:type="dxa"/>
          </w:tcPr>
          <w:p>
            <w:pPr>
              <w:spacing w:before="50" w:after="50"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交货方式：由卖方负责运输至买方指定地点，运输过程中产生的所有费用</w:t>
            </w:r>
            <w:r>
              <w:rPr>
                <w:rFonts w:hint="eastAsia" w:ascii="宋体" w:hAnsi="宋体" w:cs="宋体"/>
                <w:color w:val="000000" w:themeColor="text1"/>
                <w:sz w:val="24"/>
                <w:lang w:eastAsia="zh-Hans"/>
                <w14:textFill>
                  <w14:solidFill>
                    <w14:schemeClr w14:val="tx1"/>
                  </w14:solidFill>
                </w14:textFill>
              </w:rPr>
              <w:t>及路途风险</w:t>
            </w:r>
            <w:r>
              <w:rPr>
                <w:rFonts w:hint="eastAsia" w:ascii="宋体" w:hAnsi="宋体" w:cs="宋体"/>
                <w:color w:val="000000" w:themeColor="text1"/>
                <w:sz w:val="24"/>
                <w14:textFill>
                  <w14:solidFill>
                    <w14:schemeClr w14:val="tx1"/>
                  </w14:solidFill>
                </w14:textFill>
              </w:rPr>
              <w:t>由卖方负责。</w:t>
            </w:r>
            <w:r>
              <w:rPr>
                <w:rFonts w:hint="eastAsia" w:ascii="宋体" w:hAnsi="宋体" w:cs="宋体"/>
                <w:b/>
                <w:bCs/>
                <w:color w:val="000000" w:themeColor="text1"/>
                <w:sz w:val="24"/>
                <w14:textFill>
                  <w14:solidFill>
                    <w14:schemeClr w14:val="tx1"/>
                  </w14:solidFill>
                </w14:textFill>
              </w:rPr>
              <w:t>若因道路运输受阻，由卖方承担供货误期责任。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新增12.3</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卸货方式：由</w:t>
            </w:r>
            <w:r>
              <w:rPr>
                <w:rFonts w:hint="eastAsia" w:ascii="宋体" w:hAnsi="宋体" w:cs="宋体"/>
                <w:color w:val="000000" w:themeColor="text1"/>
                <w:sz w:val="24"/>
                <w:u w:val="single"/>
                <w14:textFill>
                  <w14:solidFill>
                    <w14:schemeClr w14:val="tx1"/>
                  </w14:solidFill>
                </w14:textFill>
              </w:rPr>
              <w:t>卖方</w:t>
            </w:r>
            <w:r>
              <w:rPr>
                <w:rFonts w:hint="eastAsia" w:ascii="宋体" w:hAnsi="宋体" w:cs="宋体"/>
                <w:color w:val="000000" w:themeColor="text1"/>
                <w:sz w:val="24"/>
                <w14:textFill>
                  <w14:solidFill>
                    <w14:schemeClr w14:val="tx1"/>
                  </w14:solidFill>
                </w14:textFill>
              </w:rPr>
              <w:t>负责货物运至买方指定地点时的卸货及相关费用。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15.4</w:t>
            </w:r>
          </w:p>
        </w:tc>
        <w:tc>
          <w:tcPr>
            <w:tcW w:w="7614" w:type="dxa"/>
          </w:tcPr>
          <w:p>
            <w:pPr>
              <w:spacing w:line="500" w:lineRule="exact"/>
              <w:rPr>
                <w:rFonts w:hint="eastAsia" w:ascii="Times New Roman" w:hAnsi="宋体" w:eastAsia="宋体" w:cs="Times New Roman"/>
                <w:color w:val="000000" w:themeColor="text1"/>
                <w:sz w:val="24"/>
                <w14:textFill>
                  <w14:solidFill>
                    <w14:schemeClr w14:val="tx1"/>
                  </w14:solidFill>
                </w14:textFill>
              </w:rPr>
            </w:pPr>
            <w:r>
              <w:rPr>
                <w:rFonts w:hint="eastAsia" w:ascii="Times New Roman" w:hAnsi="宋体" w:eastAsia="宋体" w:cs="Times New Roman"/>
                <w:color w:val="000000" w:themeColor="text1"/>
                <w:sz w:val="24"/>
                <w14:textFill>
                  <w14:solidFill>
                    <w14:schemeClr w14:val="tx1"/>
                  </w14:solidFill>
                </w14:textFill>
              </w:rPr>
              <w:t>供货期限</w:t>
            </w:r>
            <w:r>
              <w:rPr>
                <w:rFonts w:hint="eastAsia"/>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合同签订后</w:t>
            </w:r>
            <w:r>
              <w:rPr>
                <w:rFonts w:hint="eastAsia" w:hAnsi="宋体"/>
                <w:color w:val="000000" w:themeColor="text1"/>
                <w:sz w:val="24"/>
                <w:lang w:val="en-US" w:eastAsia="zh-CN"/>
                <w14:textFill>
                  <w14:solidFill>
                    <w14:schemeClr w14:val="tx1"/>
                  </w14:solidFill>
                </w14:textFill>
              </w:rPr>
              <w:t>10</w:t>
            </w:r>
            <w:r>
              <w:rPr>
                <w:rFonts w:hint="eastAsia" w:hAnsi="宋体"/>
                <w:color w:val="000000" w:themeColor="text1"/>
                <w:sz w:val="24"/>
                <w14:textFill>
                  <w14:solidFill>
                    <w14:schemeClr w14:val="tx1"/>
                  </w14:solidFill>
                </w14:textFill>
              </w:rPr>
              <w:t>天内完成</w:t>
            </w:r>
            <w:r>
              <w:rPr>
                <w:rFonts w:hint="eastAsia" w:hAnsi="宋体"/>
                <w:color w:val="000000" w:themeColor="text1"/>
                <w:spacing w:val="-16"/>
                <w:sz w:val="24"/>
                <w14:textFill>
                  <w14:solidFill>
                    <w14:schemeClr w14:val="tx1"/>
                  </w14:solidFill>
                </w14:textFill>
              </w:rPr>
              <w:t>2023年</w:t>
            </w:r>
            <w:r>
              <w:rPr>
                <w:rFonts w:hint="eastAsia" w:ascii="Times New Roman" w:hAnsi="宋体" w:eastAsia="宋体" w:cs="Times New Roman"/>
                <w:color w:val="000000" w:themeColor="text1"/>
                <w:sz w:val="24"/>
                <w:lang w:val="en-US" w:eastAsia="zh-CN"/>
                <w14:textFill>
                  <w14:solidFill>
                    <w14:schemeClr w14:val="tx1"/>
                  </w14:solidFill>
                </w14:textFill>
              </w:rPr>
              <w:t>福泉沿海科技路、福泉高速公路、秀永高速公路莆田段等路段声屏障材料的供货，</w:t>
            </w:r>
            <w:r>
              <w:rPr>
                <w:rFonts w:hint="eastAsia" w:ascii="Times New Roman" w:hAnsi="宋体" w:eastAsia="宋体" w:cs="Times New Roman"/>
                <w:color w:val="000000" w:themeColor="text1"/>
                <w:sz w:val="24"/>
                <w14:textFill>
                  <w14:solidFill>
                    <w14:schemeClr w14:val="tx1"/>
                  </w14:solidFill>
                </w14:textFill>
              </w:rPr>
              <w:t>提供质保期1年，卖方应按照买方要求及时提供服务。</w:t>
            </w:r>
          </w:p>
          <w:p>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根据实际情况，明确责任，各负其责，买卖双方协商解决。如遇下列情况，经</w:t>
            </w:r>
            <w:r>
              <w:rPr>
                <w:color w:val="000000" w:themeColor="text1"/>
                <w:sz w:val="24"/>
                <w14:textFill>
                  <w14:solidFill>
                    <w14:schemeClr w14:val="tx1"/>
                  </w14:solidFill>
                </w14:textFill>
              </w:rPr>
              <w:t>发包方代表签证</w:t>
            </w:r>
            <w:r>
              <w:rPr>
                <w:rFonts w:hint="eastAsia"/>
                <w:color w:val="000000" w:themeColor="text1"/>
                <w:sz w:val="24"/>
                <w14:textFill>
                  <w14:solidFill>
                    <w14:schemeClr w14:val="tx1"/>
                  </w14:solidFill>
                </w14:textFill>
              </w:rPr>
              <w:t>后，工期相应顺延。</w:t>
            </w:r>
          </w:p>
          <w:p>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1.施工中因停水、停电连续影响8小时以上者。</w:t>
            </w:r>
          </w:p>
          <w:p>
            <w:pPr>
              <w:spacing w:line="420" w:lineRule="atLeast"/>
              <w:rPr>
                <w:rFonts w:ascii="宋体" w:hAnsi="宋体" w:cs="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2.因遇人力不可抗拒的自然灾害包括疫情管控而影响工程进度，工期顺延。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w:t>
            </w:r>
          </w:p>
        </w:tc>
        <w:tc>
          <w:tcPr>
            <w:tcW w:w="7614" w:type="dxa"/>
          </w:tcPr>
          <w:p>
            <w:pPr>
              <w:spacing w:line="500" w:lineRule="exact"/>
              <w:rPr>
                <w:color w:val="auto"/>
                <w:sz w:val="24"/>
                <w:szCs w:val="22"/>
              </w:rPr>
            </w:pPr>
            <w:r>
              <w:rPr>
                <w:rFonts w:hint="eastAsia"/>
                <w:color w:val="auto"/>
                <w:sz w:val="24"/>
                <w:szCs w:val="22"/>
              </w:rPr>
              <w:t>计量与结算方式：</w:t>
            </w:r>
          </w:p>
          <w:p>
            <w:pPr>
              <w:spacing w:line="500" w:lineRule="exact"/>
              <w:rPr>
                <w:color w:val="auto"/>
                <w:sz w:val="24"/>
                <w:szCs w:val="22"/>
              </w:rPr>
            </w:pPr>
            <w:r>
              <w:rPr>
                <w:rFonts w:hint="eastAsia"/>
                <w:color w:val="auto"/>
                <w:sz w:val="24"/>
                <w:szCs w:val="22"/>
              </w:rPr>
              <w:t>1.本项目合同款按阶段性进行办理，最终结算金额为经买卖双方共同验收确认的工程量及本合同附件确定的单价进行办理结算。</w:t>
            </w:r>
          </w:p>
          <w:p>
            <w:pPr>
              <w:spacing w:line="500" w:lineRule="exact"/>
              <w:rPr>
                <w:color w:val="auto"/>
                <w:sz w:val="24"/>
                <w:szCs w:val="22"/>
              </w:rPr>
            </w:pPr>
            <w:r>
              <w:rPr>
                <w:rFonts w:hint="eastAsia"/>
                <w:color w:val="auto"/>
                <w:sz w:val="24"/>
                <w:szCs w:val="22"/>
              </w:rPr>
              <w:t>2.资金结算方式为：银行转账。</w:t>
            </w:r>
          </w:p>
          <w:p>
            <w:pPr>
              <w:spacing w:line="500" w:lineRule="exact"/>
              <w:rPr>
                <w:rFonts w:hint="eastAsia" w:ascii="宋体" w:hAnsi="宋体" w:cs="宋体"/>
                <w:color w:val="auto"/>
                <w:sz w:val="24"/>
              </w:rPr>
            </w:pPr>
            <w:r>
              <w:rPr>
                <w:rFonts w:hint="eastAsia"/>
                <w:color w:val="auto"/>
                <w:sz w:val="24"/>
                <w:szCs w:val="22"/>
              </w:rPr>
              <w:t>3.支付时间：（1）</w:t>
            </w:r>
            <w:r>
              <w:rPr>
                <w:rFonts w:hint="eastAsia"/>
                <w:color w:val="auto"/>
                <w:sz w:val="24"/>
                <w:szCs w:val="22"/>
                <w:lang w:val="en-US" w:eastAsia="zh-CN"/>
              </w:rPr>
              <w:t>卖方</w:t>
            </w:r>
            <w:r>
              <w:rPr>
                <w:rFonts w:hint="eastAsia"/>
                <w:color w:val="auto"/>
                <w:sz w:val="24"/>
                <w:szCs w:val="22"/>
              </w:rPr>
              <w:t>将主要货物送达</w:t>
            </w:r>
            <w:r>
              <w:rPr>
                <w:rFonts w:hint="eastAsia"/>
                <w:color w:val="auto"/>
                <w:sz w:val="24"/>
                <w:szCs w:val="22"/>
                <w:lang w:val="en-US" w:eastAsia="zh-CN"/>
              </w:rPr>
              <w:t>买方</w:t>
            </w:r>
            <w:r>
              <w:rPr>
                <w:rFonts w:hint="eastAsia"/>
                <w:color w:val="auto"/>
                <w:sz w:val="24"/>
                <w:szCs w:val="22"/>
              </w:rPr>
              <w:t>指定地点，买方现场确认数量及质量符合标准，验收合格后</w:t>
            </w:r>
            <w:r>
              <w:rPr>
                <w:rFonts w:hint="eastAsia"/>
                <w:color w:val="auto"/>
                <w:sz w:val="24"/>
                <w:szCs w:val="22"/>
                <w:lang w:val="en-US" w:eastAsia="zh-CN"/>
              </w:rPr>
              <w:t>卖方提交相应</w:t>
            </w:r>
            <w:r>
              <w:rPr>
                <w:rFonts w:hint="eastAsia"/>
                <w:color w:val="auto"/>
                <w:sz w:val="24"/>
                <w:szCs w:val="22"/>
              </w:rPr>
              <w:t>金额的真实合法有效的增值税发票后</w:t>
            </w:r>
            <w:r>
              <w:rPr>
                <w:rFonts w:hint="eastAsia"/>
                <w:color w:val="auto"/>
                <w:sz w:val="24"/>
                <w:szCs w:val="22"/>
                <w:lang w:eastAsia="zh-CN"/>
              </w:rPr>
              <w:t>，</w:t>
            </w:r>
            <w:r>
              <w:rPr>
                <w:rFonts w:hint="eastAsia"/>
                <w:color w:val="auto"/>
                <w:sz w:val="24"/>
                <w:szCs w:val="22"/>
                <w:lang w:val="en-US" w:eastAsia="zh-CN"/>
              </w:rPr>
              <w:t>买方</w:t>
            </w:r>
            <w:r>
              <w:rPr>
                <w:rFonts w:hint="eastAsia"/>
                <w:color w:val="auto"/>
                <w:sz w:val="24"/>
                <w:szCs w:val="22"/>
              </w:rPr>
              <w:t>支付</w:t>
            </w:r>
            <w:r>
              <w:rPr>
                <w:rFonts w:hint="eastAsia"/>
                <w:color w:val="auto"/>
                <w:sz w:val="24"/>
                <w:szCs w:val="22"/>
                <w:lang w:val="en-US" w:eastAsia="zh-CN"/>
              </w:rPr>
              <w:t>合同</w:t>
            </w:r>
            <w:r>
              <w:rPr>
                <w:rFonts w:hint="eastAsia"/>
                <w:color w:val="auto"/>
                <w:sz w:val="24"/>
                <w:szCs w:val="22"/>
              </w:rPr>
              <w:t>总金额的50%</w:t>
            </w:r>
            <w:r>
              <w:rPr>
                <w:rFonts w:hint="eastAsia"/>
                <w:color w:val="auto"/>
                <w:sz w:val="24"/>
                <w:szCs w:val="22"/>
                <w:lang w:eastAsia="zh-CN"/>
              </w:rPr>
              <w:t>；</w:t>
            </w:r>
            <w:r>
              <w:rPr>
                <w:rFonts w:hint="eastAsia"/>
                <w:color w:val="auto"/>
                <w:sz w:val="24"/>
                <w:szCs w:val="22"/>
              </w:rPr>
              <w:t>（2）卖方完成相关工作，经买方测试正常运行、检测验收合格，卖方提</w:t>
            </w:r>
            <w:r>
              <w:rPr>
                <w:rFonts w:hint="eastAsia" w:ascii="宋体" w:hAnsi="宋体" w:cs="宋体"/>
                <w:color w:val="auto"/>
                <w:sz w:val="24"/>
              </w:rPr>
              <w:t>交检测报告及剩余金额的真实合法有效的增值税发票后</w:t>
            </w:r>
            <w:r>
              <w:rPr>
                <w:rFonts w:hint="eastAsia"/>
                <w:color w:val="auto"/>
                <w:sz w:val="24"/>
                <w:szCs w:val="22"/>
              </w:rPr>
              <w:t>，买方</w:t>
            </w:r>
            <w:r>
              <w:rPr>
                <w:rFonts w:hint="eastAsia" w:ascii="宋体" w:hAnsi="宋体" w:cs="宋体"/>
                <w:color w:val="auto"/>
                <w:sz w:val="24"/>
              </w:rPr>
              <w:t>支付剩余结算金额至乙方指定账号，本合同扣留3%质保金</w:t>
            </w:r>
            <w:r>
              <w:rPr>
                <w:rFonts w:hint="eastAsia" w:ascii="宋体" w:hAnsi="宋体" w:cs="宋体"/>
                <w:color w:val="auto"/>
                <w:sz w:val="24"/>
                <w:lang w:eastAsia="zh-CN"/>
              </w:rPr>
              <w:t>，</w:t>
            </w:r>
            <w:r>
              <w:rPr>
                <w:rFonts w:hint="eastAsia" w:ascii="宋体" w:hAnsi="宋体" w:cs="宋体"/>
                <w:color w:val="auto"/>
                <w:sz w:val="24"/>
                <w:lang w:val="en-US" w:eastAsia="zh-CN"/>
              </w:rPr>
              <w:t>待质保期一年后结算支付</w:t>
            </w:r>
            <w:r>
              <w:rPr>
                <w:rFonts w:hint="eastAsia" w:ascii="宋体" w:hAnsi="宋体" w:cs="宋体"/>
                <w:color w:val="auto"/>
                <w:sz w:val="24"/>
              </w:rPr>
              <w:t>。</w:t>
            </w:r>
          </w:p>
          <w:p>
            <w:pPr>
              <w:spacing w:line="500" w:lineRule="exact"/>
              <w:rPr>
                <w:color w:val="auto"/>
                <w:sz w:val="24"/>
                <w:szCs w:val="22"/>
              </w:rPr>
            </w:pPr>
            <w:r>
              <w:rPr>
                <w:rFonts w:hint="eastAsia"/>
                <w:color w:val="auto"/>
                <w:sz w:val="24"/>
                <w:szCs w:val="22"/>
              </w:rPr>
              <w:t>4.若卖方的供应服务不合格，买方应按照下列方式来解决索赔事宜：</w:t>
            </w:r>
          </w:p>
          <w:p>
            <w:pPr>
              <w:tabs>
                <w:tab w:val="left" w:pos="8360"/>
              </w:tabs>
              <w:spacing w:line="420" w:lineRule="atLeast"/>
              <w:jc w:val="left"/>
              <w:rPr>
                <w:rFonts w:ascii="宋体" w:hAnsi="宋体"/>
                <w:color w:val="000000" w:themeColor="text1"/>
                <w:sz w:val="24"/>
                <w:szCs w:val="22"/>
                <w14:textFill>
                  <w14:solidFill>
                    <w14:schemeClr w14:val="tx1"/>
                  </w14:solidFill>
                </w14:textFill>
              </w:rPr>
            </w:pPr>
            <w:r>
              <w:rPr>
                <w:rFonts w:hint="eastAsia"/>
                <w:color w:val="auto"/>
                <w:sz w:val="24"/>
                <w:szCs w:val="22"/>
              </w:rPr>
              <w:t>卖方应承担因采购服务不合格而给买方造成的一切损失及费用，当金额损失达到本次谈判报价总金额的20%时，买方有权解除合同，并追究卖方的违约和损失赔偿责任。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16.4</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18.1</w:t>
            </w:r>
          </w:p>
        </w:tc>
        <w:tc>
          <w:tcPr>
            <w:tcW w:w="7614" w:type="dxa"/>
          </w:tcPr>
          <w:p>
            <w:pPr>
              <w:spacing w:line="42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履约保证金的金额为：</w:t>
            </w:r>
            <w:r>
              <w:rPr>
                <w:rFonts w:hint="eastAsia" w:ascii="宋体" w:hAnsi="宋体"/>
                <w:color w:val="000000" w:themeColor="text1"/>
                <w:sz w:val="24"/>
                <w:u w:val="single"/>
                <w14:textFill>
                  <w14:solidFill>
                    <w14:schemeClr w14:val="tx1"/>
                  </w14:solidFill>
                </w14:textFill>
              </w:rPr>
              <w:t>合同含税总价的5%；货币为：人民币。</w:t>
            </w:r>
          </w:p>
          <w:p>
            <w:pPr>
              <w:spacing w:line="420" w:lineRule="atLeas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卖方应在收到成交通知书15个日历日内，向买方提交履约保证金或履约保函(履约保函开具的有效期必须大于合同供货周期，如遇特殊情况，经买方同意，可适当推迟缴交时限)，该履约保证金按合同约定退还。逾期未提交履约保证金或履约保函的将视为自动放弃成交资格，并承担没收保证金的责任。卖方应完全满足上述要求并在响应文件中进行明确承诺，否则视为未实质性响应谈判文件要求，其响应文件将被拒绝。</w:t>
            </w:r>
          </w:p>
          <w:p>
            <w:pPr>
              <w:spacing w:line="420" w:lineRule="atLeas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履约保证金缴交账户：</w:t>
            </w:r>
          </w:p>
          <w:p>
            <w:pPr>
              <w:spacing w:line="500" w:lineRule="exac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户    名：</w:t>
            </w:r>
            <w:r>
              <w:rPr>
                <w:rFonts w:hint="eastAsia" w:ascii="宋体" w:hAnsi="宋体"/>
                <w:color w:val="000000" w:themeColor="text1"/>
                <w:sz w:val="24"/>
                <w14:textFill>
                  <w14:solidFill>
                    <w14:schemeClr w14:val="tx1"/>
                  </w14:solidFill>
                </w14:textFill>
              </w:rPr>
              <w:t>福建海丝高速生态环保科技有限公司</w:t>
            </w:r>
          </w:p>
          <w:p>
            <w:pPr>
              <w:spacing w:line="420" w:lineRule="atLeas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开户银行：</w:t>
            </w:r>
            <w:r>
              <w:rPr>
                <w:rFonts w:hint="eastAsia" w:ascii="宋体" w:hAnsi="宋体" w:cs="宋体"/>
                <w:color w:val="000000" w:themeColor="text1"/>
                <w:kern w:val="0"/>
                <w:sz w:val="24"/>
                <w14:textFill>
                  <w14:solidFill>
                    <w14:schemeClr w14:val="tx1"/>
                  </w14:solidFill>
                </w14:textFill>
              </w:rPr>
              <w:t>中国邮政储蓄银行股份有限公司福州市鼓楼区支行</w:t>
            </w:r>
          </w:p>
          <w:p>
            <w:pPr>
              <w:spacing w:line="420" w:lineRule="atLeast"/>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账    号：</w:t>
            </w:r>
            <w:r>
              <w:rPr>
                <w:rFonts w:hint="eastAsia" w:ascii="宋体" w:hAnsi="宋体" w:cs="宋体"/>
                <w:color w:val="000000" w:themeColor="text1"/>
                <w:kern w:val="0"/>
                <w:sz w:val="24"/>
                <w14:textFill>
                  <w14:solidFill>
                    <w14:schemeClr w14:val="tx1"/>
                  </w14:solidFill>
                </w14:textFill>
              </w:rPr>
              <w:t>935007010032430011</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注：履约保证金单据汇款附言上请注明“项目履约保证金”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18.3</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可接受的履约保证金形式：银行现金转账或者银行/保险公司开具的履约保函。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18.4</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在卖方完成合同项下义务且合同供货周期满后28天内，买方将履约保证金或履约保函退还卖方。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卖方应按</w:t>
            </w:r>
            <w:r>
              <w:rPr>
                <w:rFonts w:hint="eastAsia" w:ascii="宋体" w:hAnsi="宋体"/>
                <w:color w:val="auto"/>
                <w:sz w:val="24"/>
              </w:rPr>
              <w:t>照</w:t>
            </w:r>
            <w:r>
              <w:rPr>
                <w:rFonts w:hint="eastAsia" w:hAnsi="宋体"/>
                <w:color w:val="auto"/>
                <w:sz w:val="24"/>
              </w:rPr>
              <w:t>2023年</w:t>
            </w:r>
            <w:r>
              <w:rPr>
                <w:rFonts w:hint="eastAsia" w:hAnsi="宋体"/>
                <w:color w:val="auto"/>
                <w:sz w:val="24"/>
                <w:lang w:val="en-US" w:eastAsia="zh-CN"/>
              </w:rPr>
              <w:t>声屏障材料</w:t>
            </w:r>
            <w:r>
              <w:rPr>
                <w:rFonts w:hint="eastAsia" w:hAnsi="宋体"/>
                <w:color w:val="auto"/>
                <w:sz w:val="24"/>
              </w:rPr>
              <w:t>采购项目</w:t>
            </w:r>
            <w:r>
              <w:rPr>
                <w:rFonts w:hint="eastAsia" w:ascii="宋体" w:hAnsi="宋体"/>
                <w:color w:val="auto"/>
                <w:sz w:val="24"/>
              </w:rPr>
              <w:t>第三</w:t>
            </w:r>
            <w:r>
              <w:rPr>
                <w:rFonts w:hint="eastAsia" w:ascii="宋体" w:hAnsi="宋体"/>
                <w:color w:val="000000" w:themeColor="text1"/>
                <w:sz w:val="24"/>
                <w14:textFill>
                  <w14:solidFill>
                    <w14:schemeClr w14:val="tx1"/>
                  </w14:solidFill>
                </w14:textFill>
              </w:rPr>
              <w:t>章“</w:t>
            </w:r>
            <w:r>
              <w:rPr>
                <w:rFonts w:hint="eastAsia" w:ascii="宋体" w:hAnsi="宋体"/>
                <w:b/>
                <w:bCs/>
                <w:color w:val="000000" w:themeColor="text1"/>
                <w:sz w:val="24"/>
                <w14:textFill>
                  <w14:solidFill>
                    <w14:schemeClr w14:val="tx1"/>
                  </w14:solidFill>
                </w14:textFill>
              </w:rPr>
              <w:t>服务内容及要求</w:t>
            </w:r>
            <w:r>
              <w:rPr>
                <w:rFonts w:hint="eastAsia" w:ascii="宋体" w:hAnsi="宋体"/>
                <w:color w:val="000000" w:themeColor="text1"/>
                <w:sz w:val="24"/>
                <w14:textFill>
                  <w14:solidFill>
                    <w14:schemeClr w14:val="tx1"/>
                  </w14:solidFill>
                </w14:textFill>
              </w:rPr>
              <w:t>”中的相应要求完成约定的供应服务。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28.5</w:t>
            </w:r>
          </w:p>
        </w:tc>
        <w:tc>
          <w:tcPr>
            <w:tcW w:w="7614" w:type="dxa"/>
          </w:tcPr>
          <w:p>
            <w:pPr>
              <w:spacing w:line="42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卖方应在收到买方发出通知后五（5）天内修复保证责任范围内的缺陷。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新增36.1</w:t>
            </w:r>
          </w:p>
        </w:tc>
        <w:tc>
          <w:tcPr>
            <w:tcW w:w="7614" w:type="dxa"/>
          </w:tcPr>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索赔：</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由于卖方原因造成设备无法按时交付的，自延期之日起至实际到货日止，每逾期一日，卖方按设备货款的2‰向买方支付误期赔偿金，延期交付超过十五日的，买方有权解除合同，并要求卖方按照合同总价的20％支付误期赔偿金和违约金。</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2）由于买方原因，买方不能按时支付货款的，自延期之日起至实际付款日止，每逾期一日，买方按设备货款的2‰向卖方支付违约金。</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若卖方所交的设备不符合合同规定，买方有权退货并要求重新更换合格产品，延误的期间不予顺延。卖方应负责重新生产或换货，并承担由此产生的一切费用。卖方不能在指定期内重新更换合格产品的，按不能交货处理。</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4）卖方不得转包他人，若发现转包，买方将不予退还其投标保证金及履约保证金，并有权要求卖方按转包金额的20%承担违约责任。</w:t>
            </w:r>
          </w:p>
          <w:p>
            <w:pPr>
              <w:spacing w:line="500" w:lineRule="exact"/>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5）本合同所指损失包括直接经济损失和间接经济损失，</w:t>
            </w:r>
            <w:r>
              <w:rPr>
                <w:rFonts w:hint="eastAsia" w:ascii="宋体" w:hAnsi="宋体"/>
                <w:color w:val="000000" w:themeColor="text1"/>
                <w:sz w:val="24"/>
                <w14:textFill>
                  <w14:solidFill>
                    <w14:schemeClr w14:val="tx1"/>
                  </w14:solidFill>
                </w14:textFill>
              </w:rPr>
              <w:t>含守约方为主张权利支出的诉讼费、保全费、仲裁费、律师费等一切费用。</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6）其余未明事项依照《民法典》及相关民事法律、法规执行。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新增36.2</w:t>
            </w:r>
          </w:p>
        </w:tc>
        <w:tc>
          <w:tcPr>
            <w:tcW w:w="7614" w:type="dxa"/>
          </w:tcPr>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如果卖方对偏差负有责任而买方在合同通用条款第26条或合同的其他地方规定的检验、测试、验收和质量保证期内提出索赔，卖方应按照买方同意的下列方式来解决索赔事宜：</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用符合合同规定的规格、质量和性能要求的货物来更换有缺陷的部分和/或修补缺陷部分，卖方应承担一切费用和风险并负担买方由此造成的一切损失费用。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新增36.3</w:t>
            </w:r>
          </w:p>
        </w:tc>
        <w:tc>
          <w:tcPr>
            <w:tcW w:w="7614" w:type="dxa"/>
          </w:tcPr>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果在买方发出索赔通知后三十（30）天内，卖方未作出答复，上述索赔应视为已被供应商接受。如卖方未能在采购人发出索赔通知后三十（30）天内或买方同意的延长期限内，按照买方同意的上述索赔的任何一种方法解决索赔事宜，买方将从应付货款或从卖方开具的履约保证金中扣回索赔金额。</w:t>
            </w:r>
          </w:p>
          <w:p>
            <w:pPr>
              <w:spacing w:line="420" w:lineRule="atLeast"/>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本合同自合同签订之日起生效，在合同执行期间内，买、卖双方不得随意变更或解除合同</w:t>
            </w:r>
            <w:r>
              <w:rPr>
                <w:rFonts w:hint="eastAsia" w:ascii="宋体" w:hAnsi="宋体"/>
                <w:color w:val="000000" w:themeColor="text1"/>
                <w:sz w:val="24"/>
                <w14:textFill>
                  <w14:solidFill>
                    <w14:schemeClr w14:val="tx1"/>
                  </w14:solidFill>
                </w14:textFill>
              </w:rPr>
              <w:t>。合同如有未尽适宜，须经双方共同协商，做出补充规定，补充规定与本合同具有同等效力。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新增36.4</w:t>
            </w:r>
          </w:p>
        </w:tc>
        <w:tc>
          <w:tcPr>
            <w:tcW w:w="7614" w:type="dxa"/>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1.质保期到期后，如需继续维护，费用另行协商。</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2.卖方负责不限时间、人数人员远程培训。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新增36.</w:t>
            </w:r>
            <w:r>
              <w:rPr>
                <w:rFonts w:hint="eastAsia" w:ascii="宋体" w:hAnsi="宋体" w:cs="宋体"/>
                <w:color w:val="000000" w:themeColor="text1"/>
                <w:sz w:val="24"/>
                <w:lang w:val="en-US" w:eastAsia="zh-CN"/>
                <w14:textFill>
                  <w14:solidFill>
                    <w14:schemeClr w14:val="tx1"/>
                  </w14:solidFill>
                </w14:textFill>
              </w:rPr>
              <w:t>5</w:t>
            </w:r>
          </w:p>
        </w:tc>
        <w:tc>
          <w:tcPr>
            <w:tcW w:w="7614" w:type="dxa"/>
          </w:tcPr>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卖方履行本合同期间，相关人员的人身和财产安全均由卖方自行承担。若因卖方原因造成任何人员（包括第三方）人身损害或经济损失，则卖方应承担全部赔偿责任，与买方无关。若买方先行承担赔偿责任的，则有权向卖方追偿（包括买方为主张权利和抗辩应诉而支出的诉讼费、保全费、仲裁费、律师费等一切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新增36.</w:t>
            </w:r>
            <w:r>
              <w:rPr>
                <w:rFonts w:hint="eastAsia" w:ascii="宋体" w:hAnsi="宋体" w:cs="宋体"/>
                <w:color w:val="000000" w:themeColor="text1"/>
                <w:sz w:val="24"/>
                <w:lang w:val="en-US" w:eastAsia="zh-CN"/>
                <w14:textFill>
                  <w14:solidFill>
                    <w14:schemeClr w14:val="tx1"/>
                  </w14:solidFill>
                </w14:textFill>
              </w:rPr>
              <w:t>6</w:t>
            </w:r>
          </w:p>
        </w:tc>
        <w:tc>
          <w:tcPr>
            <w:tcW w:w="7614" w:type="dxa"/>
          </w:tcPr>
          <w:p>
            <w:pPr>
              <w:spacing w:line="420" w:lineRule="atLeas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其它约定事项：</w:t>
            </w:r>
          </w:p>
          <w:p>
            <w:pPr>
              <w:spacing w:line="42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1.本合同在卖方提供金额为合同含税总价的5%履约保证金或履约担保后，由双方法定表人或其授权的委托代理人签署并加盖单位章后生效。</w:t>
            </w:r>
          </w:p>
          <w:p>
            <w:pPr>
              <w:spacing w:line="42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2.本合同中规定应该偿付的违约金、赔偿金及各种经济损失，应当在明确责任后十天内结清，否则按照</w:t>
            </w:r>
            <w:r>
              <w:rPr>
                <w:rFonts w:hint="eastAsia" w:ascii="宋体" w:hAnsi="宋体"/>
                <w:color w:val="000000" w:themeColor="text1"/>
                <w:sz w:val="24"/>
                <w:lang w:eastAsia="zh-Hans"/>
                <w14:textFill>
                  <w14:solidFill>
                    <w14:schemeClr w14:val="tx1"/>
                  </w14:solidFill>
                </w14:textFill>
              </w:rPr>
              <w:t>日万分之三的标准支付资金占用费</w:t>
            </w:r>
            <w:r>
              <w:rPr>
                <w:rFonts w:hint="eastAsia" w:ascii="宋体" w:hAnsi="宋体"/>
                <w:color w:val="000000" w:themeColor="text1"/>
                <w:sz w:val="24"/>
                <w14:textFill>
                  <w14:solidFill>
                    <w14:schemeClr w14:val="tx1"/>
                  </w14:solidFill>
                </w14:textFill>
              </w:rPr>
              <w:t>。</w:t>
            </w:r>
          </w:p>
          <w:p>
            <w:pPr>
              <w:spacing w:line="420" w:lineRule="atLeas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3.本合同自合同签订之日起生效，在合同执行期间内，买卖双方不得随意变更或解除合同。合同如有未尽适宜，须经双方共同协商，做出补充规定，补充规定与本合同具有同等效力。</w:t>
            </w:r>
          </w:p>
        </w:tc>
      </w:tr>
    </w:tbl>
    <w:p>
      <w:pPr>
        <w:jc w:val="center"/>
        <w:outlineLvl w:val="0"/>
        <w:rPr>
          <w:rFonts w:ascii="宋体" w:hAnsi="宋体"/>
          <w:b/>
          <w:bCs/>
          <w:color w:val="000000" w:themeColor="text1"/>
          <w:sz w:val="28"/>
          <w:szCs w:val="28"/>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24"/>
          <w14:textFill>
            <w14:solidFill>
              <w14:schemeClr w14:val="tx1"/>
            </w14:solidFill>
          </w14:textFill>
        </w:rPr>
      </w:pPr>
    </w:p>
    <w:p>
      <w:pPr>
        <w:snapToGrid w:val="0"/>
        <w:spacing w:line="440" w:lineRule="exact"/>
        <w:rPr>
          <w:rFonts w:hAnsi="宋体"/>
          <w:b/>
          <w:bCs/>
          <w:color w:val="000000" w:themeColor="text1"/>
          <w:sz w:val="24"/>
          <w14:textFill>
            <w14:solidFill>
              <w14:schemeClr w14:val="tx1"/>
            </w14:solidFill>
          </w14:textFill>
        </w:rPr>
      </w:pPr>
    </w:p>
    <w:p>
      <w:pPr>
        <w:snapToGrid w:val="0"/>
        <w:spacing w:line="440" w:lineRule="exact"/>
        <w:jc w:val="center"/>
        <w:rPr>
          <w:rFonts w:hint="eastAsia" w:hAnsi="宋体"/>
          <w:b/>
          <w:bCs/>
          <w:color w:val="000000" w:themeColor="text1"/>
          <w:sz w:val="24"/>
          <w14:textFill>
            <w14:solidFill>
              <w14:schemeClr w14:val="tx1"/>
            </w14:solidFill>
          </w14:textFill>
        </w:rPr>
      </w:pPr>
    </w:p>
    <w:p>
      <w:pPr>
        <w:snapToGrid w:val="0"/>
        <w:spacing w:line="440" w:lineRule="exact"/>
        <w:jc w:val="center"/>
        <w:rPr>
          <w:rFonts w:hint="eastAsia" w:hAnsi="宋体"/>
          <w:b/>
          <w:bCs/>
          <w:color w:val="000000" w:themeColor="text1"/>
          <w:sz w:val="24"/>
          <w14:textFill>
            <w14:solidFill>
              <w14:schemeClr w14:val="tx1"/>
            </w14:solidFill>
          </w14:textFill>
        </w:rPr>
      </w:pPr>
    </w:p>
    <w:p>
      <w:pPr>
        <w:snapToGrid w:val="0"/>
        <w:spacing w:line="440" w:lineRule="exact"/>
        <w:jc w:val="center"/>
        <w:rPr>
          <w:rFonts w:hint="eastAsia" w:hAnsi="宋体"/>
          <w:b/>
          <w:bCs/>
          <w:color w:val="000000" w:themeColor="text1"/>
          <w:sz w:val="24"/>
          <w14:textFill>
            <w14:solidFill>
              <w14:schemeClr w14:val="tx1"/>
            </w14:solidFill>
          </w14:textFill>
        </w:rPr>
      </w:pPr>
    </w:p>
    <w:p>
      <w:pPr>
        <w:snapToGrid w:val="0"/>
        <w:spacing w:line="440" w:lineRule="exact"/>
        <w:jc w:val="center"/>
        <w:rPr>
          <w:rFonts w:hint="eastAsia" w:hAnsi="宋体"/>
          <w:b/>
          <w:bCs/>
          <w:color w:val="000000" w:themeColor="text1"/>
          <w:sz w:val="24"/>
          <w14:textFill>
            <w14:solidFill>
              <w14:schemeClr w14:val="tx1"/>
            </w14:solidFill>
          </w14:textFill>
        </w:rPr>
      </w:pPr>
    </w:p>
    <w:p>
      <w:pPr>
        <w:snapToGrid w:val="0"/>
        <w:spacing w:line="440" w:lineRule="exact"/>
        <w:jc w:val="center"/>
        <w:rPr>
          <w:rFonts w:hint="eastAsia" w:hAnsi="宋体"/>
          <w:b/>
          <w:bCs/>
          <w:color w:val="000000" w:themeColor="text1"/>
          <w:sz w:val="24"/>
          <w14:textFill>
            <w14:solidFill>
              <w14:schemeClr w14:val="tx1"/>
            </w14:solidFill>
          </w14:textFill>
        </w:rPr>
      </w:pPr>
    </w:p>
    <w:p>
      <w:pPr>
        <w:snapToGrid w:val="0"/>
        <w:spacing w:line="440" w:lineRule="exact"/>
        <w:jc w:val="center"/>
        <w:rPr>
          <w:rFonts w:hint="eastAsia" w:hAnsi="宋体"/>
          <w:b/>
          <w:bCs/>
          <w:color w:val="000000" w:themeColor="text1"/>
          <w:sz w:val="24"/>
          <w14:textFill>
            <w14:solidFill>
              <w14:schemeClr w14:val="tx1"/>
            </w14:solidFill>
          </w14:textFill>
        </w:rPr>
      </w:pPr>
    </w:p>
    <w:p>
      <w:pPr>
        <w:snapToGrid w:val="0"/>
        <w:spacing w:line="440" w:lineRule="exact"/>
        <w:jc w:val="center"/>
        <w:rPr>
          <w:rFonts w:hint="eastAsia" w:hAnsi="宋体"/>
          <w:b/>
          <w:bCs/>
          <w:color w:val="000000" w:themeColor="text1"/>
          <w:sz w:val="24"/>
          <w14:textFill>
            <w14:solidFill>
              <w14:schemeClr w14:val="tx1"/>
            </w14:solidFill>
          </w14:textFill>
        </w:rPr>
      </w:pPr>
    </w:p>
    <w:p>
      <w:pPr>
        <w:snapToGrid w:val="0"/>
        <w:spacing w:line="440" w:lineRule="exact"/>
        <w:jc w:val="center"/>
        <w:rPr>
          <w:rFonts w:hint="eastAsia" w:hAnsi="宋体"/>
          <w:b/>
          <w:bCs/>
          <w:color w:val="000000" w:themeColor="text1"/>
          <w:sz w:val="24"/>
          <w14:textFill>
            <w14:solidFill>
              <w14:schemeClr w14:val="tx1"/>
            </w14:solidFill>
          </w14:textFill>
        </w:rPr>
      </w:pPr>
    </w:p>
    <w:p>
      <w:pPr>
        <w:snapToGrid w:val="0"/>
        <w:spacing w:line="440" w:lineRule="exact"/>
        <w:jc w:val="center"/>
        <w:rPr>
          <w:rFonts w:hAnsi="宋体"/>
          <w:b/>
          <w:bCs/>
          <w:color w:val="000000" w:themeColor="text1"/>
          <w:sz w:val="32"/>
          <w:szCs w:val="32"/>
          <w14:textFill>
            <w14:solidFill>
              <w14:schemeClr w14:val="tx1"/>
            </w14:solidFill>
          </w14:textFill>
        </w:rPr>
      </w:pPr>
      <w:r>
        <w:rPr>
          <w:rFonts w:hint="eastAsia" w:hAnsi="宋体"/>
          <w:b/>
          <w:bCs/>
          <w:color w:val="000000" w:themeColor="text1"/>
          <w:sz w:val="24"/>
          <w14:textFill>
            <w14:solidFill>
              <w14:schemeClr w14:val="tx1"/>
            </w14:solidFill>
          </w14:textFill>
        </w:rPr>
        <w:t xml:space="preserve"> </w:t>
      </w:r>
      <w:r>
        <w:rPr>
          <w:rFonts w:hint="eastAsia" w:hAnsi="宋体"/>
          <w:b/>
          <w:bCs/>
          <w:color w:val="000000" w:themeColor="text1"/>
          <w:sz w:val="32"/>
          <w:szCs w:val="32"/>
          <w14:textFill>
            <w14:solidFill>
              <w14:schemeClr w14:val="tx1"/>
            </w14:solidFill>
          </w14:textFill>
        </w:rPr>
        <w:t>三、合同格式</w:t>
      </w:r>
    </w:p>
    <w:p>
      <w:pPr>
        <w:snapToGrid w:val="0"/>
        <w:spacing w:before="100" w:beforeAutospacing="1" w:after="100" w:afterAutospacing="1"/>
        <w:jc w:val="center"/>
        <w:outlineLvl w:val="2"/>
        <w:rPr>
          <w:rFonts w:ascii="宋体" w:hAnsi="宋体"/>
          <w:b/>
          <w:bCs/>
          <w:color w:val="000000" w:themeColor="text1"/>
          <w:szCs w:val="21"/>
          <w14:textFill>
            <w14:solidFill>
              <w14:schemeClr w14:val="tx1"/>
            </w14:solidFill>
          </w14:textFill>
        </w:rPr>
      </w:pPr>
      <w:r>
        <w:rPr>
          <w:rFonts w:ascii="宋体" w:hAnsi="宋体"/>
          <w:b/>
          <w:bCs/>
          <w:color w:val="000000" w:themeColor="text1"/>
          <w:szCs w:val="21"/>
          <w:u w:val="single"/>
          <w14:textFill>
            <w14:solidFill>
              <w14:schemeClr w14:val="tx1"/>
            </w14:solidFill>
          </w14:textFill>
        </w:rPr>
        <w:t>1.</w:t>
      </w:r>
      <w:r>
        <w:rPr>
          <w:rFonts w:hint="eastAsia" w:ascii="宋体" w:hAnsi="宋体"/>
          <w:b/>
          <w:bCs/>
          <w:color w:val="000000" w:themeColor="text1"/>
          <w:szCs w:val="21"/>
          <w:u w:val="single"/>
          <w14:textFill>
            <w14:solidFill>
              <w14:schemeClr w14:val="tx1"/>
            </w14:solidFill>
          </w14:textFill>
        </w:rPr>
        <w:t xml:space="preserve"> </w:t>
      </w:r>
      <w:r>
        <w:rPr>
          <w:rFonts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14:textFill>
            <w14:solidFill>
              <w14:schemeClr w14:val="tx1"/>
            </w14:solidFill>
          </w14:textFill>
        </w:rPr>
        <w:t>（项目名称</w:t>
      </w:r>
      <w:r>
        <w:rPr>
          <w:rFonts w:hint="eastAsia" w:ascii="宋体" w:hAnsi="宋体"/>
          <w:b/>
          <w:bCs/>
          <w:color w:val="000000" w:themeColor="text1"/>
          <w:szCs w:val="21"/>
          <w14:textFill>
            <w14:solidFill>
              <w14:schemeClr w14:val="tx1"/>
            </w14:solidFill>
          </w14:textFill>
        </w:rPr>
        <w:t>）采购合同格式</w:t>
      </w:r>
    </w:p>
    <w:p>
      <w:pPr>
        <w:snapToGrid w:val="0"/>
        <w:spacing w:before="100" w:beforeAutospacing="1" w:after="100" w:afterAutospacing="1"/>
        <w:jc w:val="center"/>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（本格式编排在采购文件中，仅供供应商编制响应文件时参考，不需填写）</w:t>
      </w:r>
    </w:p>
    <w:p>
      <w:pPr>
        <w:spacing w:line="440" w:lineRule="exact"/>
        <w:ind w:firstLine="410" w:firstLineChars="171"/>
        <w:rPr>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鉴于[采购人]</w:t>
      </w:r>
      <w:r>
        <w:rPr>
          <w:rFonts w:hint="eastAsia" w:ascii="宋体" w:hAnsi="宋体"/>
          <w:color w:val="000000" w:themeColor="text1"/>
          <w:sz w:val="24"/>
          <w:u w:val="single"/>
          <w14:textFill>
            <w14:solidFill>
              <w14:schemeClr w14:val="tx1"/>
            </w14:solidFill>
          </w14:textFill>
        </w:rPr>
        <w:t>福建海丝高速生态环保科技有限公司</w:t>
      </w:r>
      <w:r>
        <w:rPr>
          <w:rFonts w:hint="eastAsia" w:ascii="宋体" w:hAnsi="宋体"/>
          <w:color w:val="000000" w:themeColor="text1"/>
          <w:sz w:val="24"/>
          <w14:textFill>
            <w14:solidFill>
              <w14:schemeClr w14:val="tx1"/>
            </w14:solidFill>
          </w14:textFill>
        </w:rPr>
        <w:t>（以下简称“买方”）接受了[供应商]</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（以下简称“卖方”）对项目</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[合同包]</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的报价，现由[发包人]福建海丝高速生态环保科技有限公司、[供应商]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于  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日，在</w:t>
      </w:r>
      <w:r>
        <w:rPr>
          <w:rFonts w:hint="eastAsia" w:ascii="宋体" w:hAnsi="宋体"/>
          <w:color w:val="000000" w:themeColor="text1"/>
          <w:sz w:val="24"/>
          <w:u w:val="single"/>
          <w14:textFill>
            <w14:solidFill>
              <w14:schemeClr w14:val="tx1"/>
            </w14:solidFill>
          </w14:textFill>
        </w:rPr>
        <w:t>福州市闽侯县</w:t>
      </w:r>
      <w:r>
        <w:rPr>
          <w:rFonts w:hint="eastAsia" w:ascii="宋体" w:hAnsi="宋体"/>
          <w:color w:val="000000" w:themeColor="text1"/>
          <w:sz w:val="24"/>
          <w14:textFill>
            <w14:solidFill>
              <w14:schemeClr w14:val="tx1"/>
            </w14:solidFill>
          </w14:textFill>
        </w:rPr>
        <w:t>共同达成并签订本协议如下。</w:t>
      </w:r>
    </w:p>
    <w:p>
      <w:pPr>
        <w:spacing w:line="420" w:lineRule="exact"/>
        <w:ind w:firstLine="36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本协议在此声明如下</w:t>
      </w:r>
      <w:r>
        <w:rPr>
          <w:rFonts w:hint="eastAsia" w:ascii="宋体" w:hAnsi="宋体"/>
          <w:color w:val="000000" w:themeColor="text1"/>
          <w:sz w:val="24"/>
          <w14:textFill>
            <w14:solidFill>
              <w14:schemeClr w14:val="tx1"/>
            </w14:solidFill>
          </w14:textFill>
        </w:rPr>
        <w:t>：</w:t>
      </w:r>
    </w:p>
    <w:p>
      <w:pPr>
        <w:numPr>
          <w:ilvl w:val="1"/>
          <w:numId w:val="5"/>
        </w:num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本协议所使用的名词和术语的含义与合同条款中定义的相同。</w:t>
      </w:r>
    </w:p>
    <w:p>
      <w:pPr>
        <w:numPr>
          <w:ilvl w:val="1"/>
          <w:numId w:val="5"/>
        </w:num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下述文件是本协议的一部分，并与本协议一起阅读和理解：</w:t>
      </w:r>
    </w:p>
    <w:p>
      <w:pPr>
        <w:numPr>
          <w:ilvl w:val="3"/>
          <w:numId w:val="5"/>
        </w:numPr>
        <w:tabs>
          <w:tab w:val="left" w:pos="1545"/>
          <w:tab w:val="clear" w:pos="1980"/>
        </w:tabs>
        <w:spacing w:line="420" w:lineRule="exact"/>
        <w:ind w:left="927" w:firstLine="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成交结果通知书（附件1）；</w:t>
      </w:r>
    </w:p>
    <w:p>
      <w:pPr>
        <w:numPr>
          <w:ilvl w:val="3"/>
          <w:numId w:val="5"/>
        </w:numPr>
        <w:tabs>
          <w:tab w:val="left" w:pos="1545"/>
          <w:tab w:val="clear" w:pos="1980"/>
        </w:tabs>
        <w:spacing w:line="420" w:lineRule="exact"/>
        <w:ind w:left="927" w:firstLine="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报价文件及报价清单（附件2）；</w:t>
      </w:r>
    </w:p>
    <w:p>
      <w:pPr>
        <w:numPr>
          <w:ilvl w:val="3"/>
          <w:numId w:val="5"/>
        </w:numPr>
        <w:tabs>
          <w:tab w:val="left" w:pos="1545"/>
          <w:tab w:val="clear" w:pos="1980"/>
        </w:tabs>
        <w:spacing w:line="420" w:lineRule="exact"/>
        <w:ind w:left="927" w:firstLine="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合同专用条款（附件3）；</w:t>
      </w:r>
    </w:p>
    <w:p>
      <w:pPr>
        <w:numPr>
          <w:ilvl w:val="3"/>
          <w:numId w:val="5"/>
        </w:numPr>
        <w:tabs>
          <w:tab w:val="left" w:pos="1545"/>
          <w:tab w:val="clear" w:pos="1980"/>
        </w:tabs>
        <w:spacing w:line="420" w:lineRule="exact"/>
        <w:ind w:left="927" w:firstLine="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合同通用条款（附件4）；</w:t>
      </w:r>
    </w:p>
    <w:p>
      <w:pPr>
        <w:numPr>
          <w:ilvl w:val="3"/>
          <w:numId w:val="5"/>
        </w:numPr>
        <w:tabs>
          <w:tab w:val="left" w:pos="1545"/>
        </w:tabs>
        <w:spacing w:line="420" w:lineRule="exact"/>
        <w:ind w:left="927" w:firstLine="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采购内容及要求、竞争性谈判采购文件（附件5）；</w:t>
      </w:r>
    </w:p>
    <w:p>
      <w:pPr>
        <w:numPr>
          <w:ilvl w:val="3"/>
          <w:numId w:val="5"/>
        </w:numPr>
        <w:tabs>
          <w:tab w:val="left" w:pos="1545"/>
        </w:tabs>
        <w:spacing w:line="420" w:lineRule="exact"/>
        <w:ind w:left="927" w:firstLine="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廉政合同（附件6）</w:t>
      </w:r>
    </w:p>
    <w:p>
      <w:pPr>
        <w:numPr>
          <w:ilvl w:val="3"/>
          <w:numId w:val="5"/>
        </w:numPr>
        <w:tabs>
          <w:tab w:val="left" w:pos="1545"/>
        </w:tabs>
        <w:spacing w:line="420" w:lineRule="exact"/>
        <w:ind w:left="927" w:firstLine="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安全合同（附件7）；</w:t>
      </w:r>
    </w:p>
    <w:p>
      <w:pPr>
        <w:numPr>
          <w:ilvl w:val="3"/>
          <w:numId w:val="5"/>
        </w:numPr>
        <w:tabs>
          <w:tab w:val="left" w:pos="1545"/>
          <w:tab w:val="clear" w:pos="1980"/>
        </w:tabs>
        <w:spacing w:line="420" w:lineRule="exact"/>
        <w:ind w:left="927" w:firstLine="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其他补充文件（如有，见附件8）。</w:t>
      </w:r>
    </w:p>
    <w:p>
      <w:pPr>
        <w:tabs>
          <w:tab w:val="left" w:pos="1545"/>
        </w:tabs>
        <w:spacing w:line="42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3.合同暂估总价（含税）：</w:t>
      </w:r>
      <w:r>
        <w:rPr>
          <w:rFonts w:hint="eastAsia" w:ascii="宋体" w:hAnsi="宋体"/>
          <w:color w:val="000000" w:themeColor="text1"/>
          <w:sz w:val="24"/>
          <w:u w:val="single"/>
          <w14:textFill>
            <w14:solidFill>
              <w14:schemeClr w14:val="tx1"/>
            </w14:solidFill>
          </w14:textFill>
        </w:rPr>
        <w:t xml:space="preserve">                   。</w:t>
      </w:r>
    </w:p>
    <w:p>
      <w:pPr>
        <w:tabs>
          <w:tab w:val="left" w:pos="1545"/>
        </w:tabs>
        <w:spacing w:line="42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4.合同货物清单及单价详见附件2，报价书、报价一览表及报价价格分项表。</w:t>
      </w:r>
    </w:p>
    <w:p>
      <w:pPr>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5.考虑到买方将按照本规定向卖方支付，卖方在此保证完全按照合同的规定，向买方提供货物和服务，并修复缺陷。</w:t>
      </w:r>
    </w:p>
    <w:p>
      <w:pPr>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6.考虑到卖方提供的货物和服务并对其缺陷的修补，买方在此保证：按照合同规定的时间和方式向卖方支付货款。</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7.付款办法：</w:t>
      </w:r>
    </w:p>
    <w:p>
      <w:pPr>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详见合同专用条款。</w:t>
      </w:r>
    </w:p>
    <w:p>
      <w:pPr>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8.本协议书在卖方提供履约担保后，由双方法定代表人或其授权的委托代理人签署并加盖单位公章后生效。合同规定货物全部供应完成并经验收合格且货款结清后，本协议书自动失效。</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9.对于因合同本身或因执行本合同而引起的争议，应通过友好协商解决。当协商无效时可向合同签订地法院诉讼解决。</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10.本协议项下或与本协议有关的所有通知均应以中文书就，并以传真、专人递送、快递或挂号邮件方式，按下述地址向有关方送达。</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负责人或联系人：</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通讯地址：福建省福州市闽侯县上街镇中美村福银高速公路福州西出口左侧养护大楼</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邮政编码：350108</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电话：0591-38209892</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负责人或联系人：</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通讯地址：</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邮政编码：</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知在下列时间视为送达：若以传真方式发送，在发送通知的传真机以传送报告形式确认发送成功之时视为送达；若以专人递送、快递方式发送，以收件人签收之时视为送达；或若以邮资预付的挂号邮件方式递送，以投邮后第 5 日视为送达。</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任一方变更通讯地址的应及时以书面方式通知对方，对方在未得到正式通知之前，将有关文件送达该方原地址即视为已送达。</w:t>
      </w:r>
    </w:p>
    <w:p>
      <w:pPr>
        <w:spacing w:line="420" w:lineRule="exact"/>
        <w:ind w:firstLine="48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各方一致同意将本条所列地址作为仲裁和/或诉讼（如有）文书的送达地址。</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11.本合同未尽事宜，双方协商确定的修改意见，视为原合同补充或变更条款，与原合同具有同等法律效力。</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12.本合同双方均确认合同中明确的地址为书面异议的送达地址，地址如有变更须书面通知对方，否则对方通过快递邮寄的文书，无论是否签收，均产生送达和通知的效力。</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13.本协议书壹式捌份，双方各执肆份，自签订之日起生效，所有协议书具有同等法律效力。</w:t>
      </w:r>
    </w:p>
    <w:p>
      <w:pPr>
        <w:spacing w:line="500" w:lineRule="exact"/>
        <w:rPr>
          <w:color w:val="000000" w:themeColor="text1"/>
          <w:sz w:val="24"/>
          <w14:textFill>
            <w14:solidFill>
              <w14:schemeClr w14:val="tx1"/>
            </w14:solidFill>
          </w14:textFill>
        </w:rPr>
      </w:pPr>
    </w:p>
    <w:p>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买方：</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（盖单位章）                卖方：</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（盖单位章） </w:t>
      </w:r>
    </w:p>
    <w:p>
      <w:pPr>
        <w:pStyle w:val="4"/>
        <w:spacing w:line="500" w:lineRule="exact"/>
        <w:ind w:left="0" w:leftChars="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法定代表人：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法定代表人：</w:t>
      </w:r>
      <w:r>
        <w:rPr>
          <w:rFonts w:hint="eastAsia"/>
          <w:color w:val="000000" w:themeColor="text1"/>
          <w:sz w:val="24"/>
          <w:u w:val="single"/>
          <w14:textFill>
            <w14:solidFill>
              <w14:schemeClr w14:val="tx1"/>
            </w14:solidFill>
          </w14:textFill>
        </w:rPr>
        <w:t xml:space="preserve">           </w:t>
      </w:r>
    </w:p>
    <w:p>
      <w:pPr>
        <w:pStyle w:val="4"/>
        <w:spacing w:line="500" w:lineRule="exact"/>
        <w:ind w:left="0" w:leftChars="0"/>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或委托代理人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（签字或签章）：        或委托代理人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（签字或签章）：</w:t>
      </w:r>
    </w:p>
    <w:p>
      <w:pPr>
        <w:spacing w:line="440" w:lineRule="exact"/>
        <w:ind w:firstLine="3120" w:firstLineChars="1300"/>
        <w:outlineLvl w:val="1"/>
        <w:rPr>
          <w:rFonts w:ascii="宋体" w:hAnsi="宋体"/>
          <w:color w:val="000000" w:themeColor="text1"/>
          <w:sz w:val="24"/>
          <w14:textFill>
            <w14:solidFill>
              <w14:schemeClr w14:val="tx1"/>
            </w14:solidFill>
          </w14:textFill>
        </w:rPr>
      </w:pPr>
    </w:p>
    <w:p>
      <w:pPr>
        <w:spacing w:line="440" w:lineRule="exact"/>
        <w:ind w:firstLine="3120" w:firstLineChars="1300"/>
        <w:outlineLvl w:val="1"/>
        <w:rPr>
          <w:rFonts w:ascii="宋体" w:hAnsi="宋体"/>
          <w:b/>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b/>
          <w:bCs/>
          <w:color w:val="000000" w:themeColor="text1"/>
          <w:sz w:val="24"/>
          <w14:textFill>
            <w14:solidFill>
              <w14:schemeClr w14:val="tx1"/>
            </w14:solidFill>
          </w14:textFill>
        </w:rPr>
        <w:t>廉政合同书格式</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（本格式编排在谈判文件中，供供应商参考，报价时不需填写）</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w:t>
      </w:r>
      <w:r>
        <w:rPr>
          <w:rFonts w:hint="eastAsia" w:ascii="宋体" w:hAnsi="宋体"/>
          <w:color w:val="000000" w:themeColor="text1"/>
          <w:sz w:val="24"/>
          <w:u w:val="single"/>
          <w14:textFill>
            <w14:solidFill>
              <w14:schemeClr w14:val="tx1"/>
            </w14:solidFill>
          </w14:textFill>
        </w:rPr>
        <w:t>福建海丝高速生态环保科技有限公司</w:t>
      </w:r>
      <w:r>
        <w:rPr>
          <w:rFonts w:hint="eastAsia" w:ascii="宋体" w:hAnsi="宋体"/>
          <w:bCs/>
          <w:color w:val="000000" w:themeColor="text1"/>
          <w:sz w:val="24"/>
          <w14:textFill>
            <w14:solidFill>
              <w14:schemeClr w14:val="tx1"/>
            </w14:solidFill>
          </w14:textFill>
        </w:rPr>
        <w:t>（以下简称“买方”）与</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（以下简称“卖方”），特订立如下合同。</w:t>
      </w:r>
    </w:p>
    <w:p>
      <w:pPr>
        <w:spacing w:line="440" w:lineRule="exact"/>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一、买卖双方的权利和义务</w:t>
      </w:r>
    </w:p>
    <w:p>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1、严格遵守国家法律法规以及有关党风廉政建设的各项规定，恪守职业道德规范，严格执行</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的合同文件，自觉按合同办事。</w:t>
      </w:r>
    </w:p>
    <w:p>
      <w:pPr>
        <w:spacing w:line="44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4、发现对方在业务活动中有违反廉政规定的行为，有及时提醒对方纠正的权利和义务。</w:t>
      </w:r>
    </w:p>
    <w:p>
      <w:pPr>
        <w:spacing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5、发现对方严重违反本合同义务条款的行为，有向其上级有关部门举报、建议给予处理并要求告知处理结果的权利。</w:t>
      </w:r>
    </w:p>
    <w:p>
      <w:pPr>
        <w:spacing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二、买方义务</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3、买方及其工作人员不得要求或者接受卖方为其住房装修、婚丧嫁娶活动、配偶子女的工作安排以及出国出境、旅游等提供方便等。</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4、买方工作人员及其配偶、子女不得从事与买方采购有关的物资、服务供应、工程分包、劳务等经济活动等。</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5、买方工作人员要秉公办事，不准吃拿卡要、营私舞弊，不准利用职权从事各种个人有偿中介活动。</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三、卖方义务</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2、卖方不得以任何名义为买方及其工作人员报销应由买方或买方工作人员个人支付的任何费用。</w:t>
      </w:r>
    </w:p>
    <w:p>
      <w:pPr>
        <w:spacing w:line="440" w:lineRule="exact"/>
        <w:ind w:firstLine="720" w:firstLineChars="3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4、卖方不得为谋取私利擅自与买方工作人员就有关工作问题进行私下商谈或者达成默契。</w:t>
      </w:r>
    </w:p>
    <w:p>
      <w:pPr>
        <w:spacing w:line="440" w:lineRule="exact"/>
        <w:ind w:firstLine="720" w:firstLineChars="3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5、卖方不得为买方和买方工作人员购置或提供通讯工具、交通工具和高档办公用品等。</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四、买卖双方如发现对方工作人员有违反上述条款者，应立即向买方纪检监察部门举报，举报电话：0591-38358229，举报邮箱：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"mailto:jw@fjgsyh.com" </w:instrText>
      </w:r>
      <w:r>
        <w:rPr>
          <w:color w:val="000000" w:themeColor="text1"/>
          <w14:textFill>
            <w14:solidFill>
              <w14:schemeClr w14:val="tx1"/>
            </w14:solidFill>
          </w14:textFill>
        </w:rPr>
        <w:fldChar w:fldCharType="separate"/>
      </w:r>
      <w:r>
        <w:rPr>
          <w:rFonts w:hint="eastAsia" w:ascii="宋体" w:hAnsi="宋体"/>
          <w:bCs/>
          <w:color w:val="000000" w:themeColor="text1"/>
          <w:sz w:val="24"/>
          <w14:textFill>
            <w14:solidFill>
              <w14:schemeClr w14:val="tx1"/>
            </w14:solidFill>
          </w14:textFill>
        </w:rPr>
        <w:t>jw@fjgsyh.com</w:t>
      </w:r>
      <w:r>
        <w:rPr>
          <w:rFonts w:hint="eastAsia" w:ascii="宋体" w:hAnsi="宋体"/>
          <w:bCs/>
          <w:color w:val="000000" w:themeColor="text1"/>
          <w:sz w:val="24"/>
          <w14:textFill>
            <w14:solidFill>
              <w14:schemeClr w14:val="tx1"/>
            </w14:solidFill>
          </w14:textFill>
        </w:rPr>
        <w:fldChar w:fldCharType="end"/>
      </w:r>
      <w:r>
        <w:rPr>
          <w:rFonts w:hint="eastAsia" w:ascii="宋体" w:hAnsi="宋体"/>
          <w:bCs/>
          <w:color w:val="000000" w:themeColor="text1"/>
          <w:sz w:val="24"/>
          <w14:textFill>
            <w14:solidFill>
              <w14:schemeClr w14:val="tx1"/>
            </w14:solidFill>
          </w14:textFill>
        </w:rPr>
        <w:t>。</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七、本合同作为《</w:t>
      </w:r>
      <w:r>
        <w:rPr>
          <w:rFonts w:hint="eastAsia" w:ascii="宋体" w:hAnsi="宋体"/>
          <w:bCs/>
          <w:color w:val="000000" w:themeColor="text1"/>
          <w:sz w:val="24"/>
          <w:u w:val="single"/>
          <w14:textFill>
            <w14:solidFill>
              <w14:schemeClr w14:val="tx1"/>
            </w14:solidFill>
          </w14:textFill>
        </w:rPr>
        <w:t xml:space="preserve"> </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合同》的附件，与采购合同具有同等的法律效力，经合同双方签署立即生效。</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八、本合同有效期为买卖双方签署之日起至该采购项目完成后止。</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九、本合同执行情况的监督检查由买卖双方或双方上级单位的纪检监察机关负责。</w:t>
      </w:r>
    </w:p>
    <w:p>
      <w:pPr>
        <w:spacing w:line="440" w:lineRule="exact"/>
        <w:ind w:firstLine="493"/>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十、本合同一式</w:t>
      </w:r>
      <w:r>
        <w:rPr>
          <w:rFonts w:hint="eastAsia" w:ascii="宋体" w:hAnsi="宋体"/>
          <w:color w:val="000000" w:themeColor="text1"/>
          <w:sz w:val="24"/>
          <w14:textFill>
            <w14:solidFill>
              <w14:schemeClr w14:val="tx1"/>
            </w14:solidFill>
          </w14:textFill>
        </w:rPr>
        <w:t>捌</w:t>
      </w:r>
      <w:r>
        <w:rPr>
          <w:rFonts w:hint="eastAsia" w:ascii="宋体" w:hAnsi="宋体"/>
          <w:bCs/>
          <w:color w:val="000000" w:themeColor="text1"/>
          <w:sz w:val="24"/>
          <w14:textFill>
            <w14:solidFill>
              <w14:schemeClr w14:val="tx1"/>
            </w14:solidFill>
          </w14:textFill>
        </w:rPr>
        <w:t>份，由买卖双方各执</w:t>
      </w:r>
      <w:r>
        <w:rPr>
          <w:rFonts w:hint="eastAsia" w:ascii="宋体" w:hAnsi="宋体"/>
          <w:color w:val="000000" w:themeColor="text1"/>
          <w:sz w:val="24"/>
          <w14:textFill>
            <w14:solidFill>
              <w14:schemeClr w14:val="tx1"/>
            </w14:solidFill>
          </w14:textFill>
        </w:rPr>
        <w:t>肆</w:t>
      </w:r>
      <w:r>
        <w:rPr>
          <w:rFonts w:hint="eastAsia" w:ascii="宋体" w:hAnsi="宋体"/>
          <w:bCs/>
          <w:color w:val="000000" w:themeColor="text1"/>
          <w:sz w:val="24"/>
          <w14:textFill>
            <w14:solidFill>
              <w14:schemeClr w14:val="tx1"/>
            </w14:solidFill>
          </w14:textFill>
        </w:rPr>
        <w:t>份，买卖双方纪检监察部门各存一份备案。</w:t>
      </w:r>
    </w:p>
    <w:p>
      <w:pPr>
        <w:spacing w:line="440" w:lineRule="exact"/>
        <w:ind w:firstLine="493"/>
        <w:jc w:val="left"/>
        <w:rPr>
          <w:rFonts w:ascii="宋体" w:hAnsi="宋体"/>
          <w:bCs/>
          <w:color w:val="000000" w:themeColor="text1"/>
          <w:sz w:val="24"/>
          <w14:textFill>
            <w14:solidFill>
              <w14:schemeClr w14:val="tx1"/>
            </w14:solidFill>
          </w14:textFill>
        </w:rPr>
      </w:pPr>
    </w:p>
    <w:p>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买方：</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（盖单位章）                卖方：</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（盖单位章） </w:t>
      </w:r>
    </w:p>
    <w:p>
      <w:pPr>
        <w:pStyle w:val="4"/>
        <w:spacing w:line="500" w:lineRule="exact"/>
        <w:ind w:left="0" w:leftChars="0"/>
        <w:rPr>
          <w:color w:val="000000" w:themeColor="text1"/>
          <w:sz w:val="24"/>
          <w14:textFill>
            <w14:solidFill>
              <w14:schemeClr w14:val="tx1"/>
            </w14:solidFill>
          </w14:textFill>
        </w:rPr>
      </w:pPr>
    </w:p>
    <w:p>
      <w:pPr>
        <w:pStyle w:val="4"/>
        <w:spacing w:line="500" w:lineRule="exact"/>
        <w:ind w:left="0" w:leftChars="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法定代表人：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法定代表人：</w:t>
      </w:r>
      <w:r>
        <w:rPr>
          <w:rFonts w:hint="eastAsia"/>
          <w:color w:val="000000" w:themeColor="text1"/>
          <w:sz w:val="24"/>
          <w:u w:val="single"/>
          <w14:textFill>
            <w14:solidFill>
              <w14:schemeClr w14:val="tx1"/>
            </w14:solidFill>
          </w14:textFill>
        </w:rPr>
        <w:t xml:space="preserve">           </w:t>
      </w:r>
    </w:p>
    <w:p>
      <w:pPr>
        <w:pStyle w:val="4"/>
        <w:spacing w:line="500" w:lineRule="exact"/>
        <w:ind w:left="0" w:left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或委托代理人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（签字或签章）：        或委托代理人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（签字或签章）：</w:t>
      </w:r>
    </w:p>
    <w:p>
      <w:pPr>
        <w:spacing w:line="440" w:lineRule="exact"/>
        <w:ind w:firstLine="493"/>
        <w:jc w:val="left"/>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widowControl/>
        <w:spacing w:line="500" w:lineRule="exact"/>
        <w:ind w:firstLine="420"/>
        <w:jc w:val="center"/>
        <w:rPr>
          <w:rFonts w:hint="eastAsia" w:ascii="宋体" w:hAnsi="宋体"/>
          <w:b/>
          <w:bCs/>
          <w:color w:val="000000" w:themeColor="text1"/>
          <w:kern w:val="0"/>
          <w:sz w:val="24"/>
          <w14:textFill>
            <w14:solidFill>
              <w14:schemeClr w14:val="tx1"/>
            </w14:solidFill>
          </w14:textFill>
        </w:rPr>
      </w:pPr>
    </w:p>
    <w:p>
      <w:pPr>
        <w:widowControl/>
        <w:spacing w:line="500" w:lineRule="exact"/>
        <w:ind w:firstLine="420"/>
        <w:jc w:val="center"/>
        <w:rPr>
          <w:rFonts w:hint="eastAsia" w:ascii="宋体" w:hAnsi="宋体"/>
          <w:b/>
          <w:bCs/>
          <w:color w:val="000000" w:themeColor="text1"/>
          <w:kern w:val="0"/>
          <w:sz w:val="24"/>
          <w14:textFill>
            <w14:solidFill>
              <w14:schemeClr w14:val="tx1"/>
            </w14:solidFill>
          </w14:textFill>
        </w:rPr>
      </w:pPr>
    </w:p>
    <w:p>
      <w:pPr>
        <w:widowControl/>
        <w:spacing w:line="500" w:lineRule="exact"/>
        <w:ind w:firstLine="420"/>
        <w:jc w:val="center"/>
        <w:rPr>
          <w:rFonts w:ascii="宋体" w:hAnsi="宋体"/>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3.安全生产合同</w:t>
      </w:r>
    </w:p>
    <w:p>
      <w:pPr>
        <w:widowControl/>
        <w:spacing w:line="360" w:lineRule="exact"/>
        <w:ind w:firstLine="420"/>
        <w:jc w:val="center"/>
        <w:rPr>
          <w:rFonts w:ascii="仿宋_GB2312" w:eastAsia="仿宋_GB2312"/>
          <w:color w:val="000000" w:themeColor="text1"/>
          <w:kern w:val="0"/>
          <w:sz w:val="28"/>
          <w:szCs w:val="28"/>
          <w14:textFill>
            <w14:solidFill>
              <w14:schemeClr w14:val="tx1"/>
            </w14:solidFill>
          </w14:textFill>
        </w:rPr>
      </w:pPr>
      <w:r>
        <w:rPr>
          <w:rFonts w:hint="eastAsia" w:ascii="仿宋_GB2312" w:eastAsia="仿宋_GB2312"/>
          <w:color w:val="000000" w:themeColor="text1"/>
          <w:kern w:val="0"/>
          <w:sz w:val="28"/>
          <w:szCs w:val="28"/>
          <w14:textFill>
            <w14:solidFill>
              <w14:schemeClr w14:val="tx1"/>
            </w14:solidFill>
          </w14:textFill>
        </w:rPr>
        <w:t xml:space="preserve"> </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为在《</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》施工合同的实施过程中创造安全、高效的施工环境，切实搞好本项目的安全管理工作，本项目业主</w:t>
      </w:r>
      <w:r>
        <w:rPr>
          <w:rFonts w:hint="eastAsia" w:ascii="宋体" w:hAnsi="宋体" w:cs="宋体"/>
          <w:color w:val="000000" w:themeColor="text1"/>
          <w:kern w:val="0"/>
          <w:sz w:val="24"/>
          <w:u w:val="single"/>
          <w14:textFill>
            <w14:solidFill>
              <w14:schemeClr w14:val="tx1"/>
            </w14:solidFill>
          </w14:textFill>
        </w:rPr>
        <w:t>福建海丝高速生态环保科技有限公司</w:t>
      </w:r>
      <w:r>
        <w:rPr>
          <w:rFonts w:hint="eastAsia" w:ascii="宋体" w:hAnsi="宋体" w:cs="宋体"/>
          <w:color w:val="000000" w:themeColor="text1"/>
          <w:kern w:val="0"/>
          <w:sz w:val="24"/>
          <w14:textFill>
            <w14:solidFill>
              <w14:schemeClr w14:val="tx1"/>
            </w14:solidFill>
          </w14:textFill>
        </w:rPr>
        <w:t xml:space="preserve">（以下简称“买方”）与成交人 </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（以下简称“卖方”）特此签订安全生产合同：</w:t>
      </w:r>
    </w:p>
    <w:p>
      <w:pPr>
        <w:widowControl/>
        <w:spacing w:line="4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一、买方职责</w:t>
      </w:r>
    </w:p>
    <w:p>
      <w:pPr>
        <w:widowControl/>
        <w:spacing w:line="4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1.严格遵守国家有关安全生产的法律法规，认真执行工程承包合同中的有关安全要求。</w:t>
      </w:r>
    </w:p>
    <w:p>
      <w:pPr>
        <w:widowControl/>
        <w:spacing w:line="4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3.重要的安全设施必须坚持与主体工程“三同时”的原则，即：同时设计、审批，同时施工，同时验收，投入使用。</w:t>
      </w:r>
    </w:p>
    <w:p>
      <w:pPr>
        <w:widowControl/>
        <w:spacing w:line="4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4.定期召开安全生产调度会，及时传达中央、地方以及上级单位有关安全生产的精神。</w:t>
      </w:r>
    </w:p>
    <w:p>
      <w:pPr>
        <w:widowControl/>
        <w:spacing w:line="4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5.组织对卖方施工现场安全生产检查，监督卖方及时处理发现的各种安全隐患。</w:t>
      </w:r>
    </w:p>
    <w:p>
      <w:pPr>
        <w:widowControl/>
        <w:spacing w:line="4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6.有权终止卖方施工中存在的不安全行为，要求卖方进行整改并处以违约金直至整改到位。</w:t>
      </w:r>
    </w:p>
    <w:p>
      <w:pPr>
        <w:widowControl/>
        <w:spacing w:line="4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二、卖方职责</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1.严格遵守国家有关安全生产的法律法规规程，认真执行工程承包合同中的有关安全要求。</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2.作业人员应使用符合安全技术要求、检验合格的施工作业机械设备；作业人员及施工机械设备一律在安全布控区内作业；</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5.卖方在任何时候都应采取各种合理的预防措施，防止其员工发生任何违法、违禁、 暴力或妨碍治安的行为。</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卖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对于易燃易爆的材料除应专门妥善保管之外，还应配备有足够的消防设施，所有施工人员都应熟悉消防设备的性能和使用方法；卖方不得将任何种类的爆炸物给予、易货或以其他方式转让给任何其他人，或允许、容忍上述同样行为。</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10.施工中采用新技术、新工艺、新设备、新材料时，必须制定相应的安全技术措施，施工现场必须具有相关的安全标志牌。</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11.卖方必须按照本工程项目特点，组织制定本工程实施中的生产安全事故应急救 援预案并进行演练；如果发生安全事故，应按照《国务院关于特大安全事故行政责任追究的规定》以及其它有关规定，及时上报有关部门，并坚持“三不放过”的原则，严肃处理相关责任人。</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12.卖方施工中因自身或合同外第三方原因发生的安全事故，由卖方负责处理。</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13.卖方必须按采购文件的要求足额为施工人员购买人生意外险。</w:t>
      </w:r>
    </w:p>
    <w:p>
      <w:pPr>
        <w:widowControl/>
        <w:spacing w:line="4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三、违约责任</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卖方在施工过程存在不安全行为，如因卖方违约造成的安全事故，将依法追究相关责任人责任。</w:t>
      </w:r>
    </w:p>
    <w:p>
      <w:pPr>
        <w:widowControl/>
        <w:spacing w:line="400" w:lineRule="exact"/>
        <w:ind w:firstLine="5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本合同一式捌份，合同双方各执肆份。</w:t>
      </w:r>
      <w:r>
        <w:rPr>
          <w:rFonts w:hint="eastAsia" w:ascii="宋体" w:hAnsi="宋体"/>
          <w:color w:val="000000" w:themeColor="text1"/>
          <w:sz w:val="24"/>
          <w14:textFill>
            <w14:solidFill>
              <w14:schemeClr w14:val="tx1"/>
            </w14:solidFill>
          </w14:textFill>
        </w:rPr>
        <w:t>由双方法定代表人或其授权的委托代理人签字（或签章）并加盖双方公章（或合同专用章）后即生效</w:t>
      </w:r>
      <w:r>
        <w:rPr>
          <w:rFonts w:hint="eastAsia" w:ascii="宋体" w:hAnsi="宋体" w:cs="宋体"/>
          <w:color w:val="000000" w:themeColor="text1"/>
          <w:kern w:val="0"/>
          <w:sz w:val="24"/>
          <w14:textFill>
            <w14:solidFill>
              <w14:schemeClr w14:val="tx1"/>
            </w14:solidFill>
          </w14:textFill>
        </w:rPr>
        <w:t>，全部工程竣工验收后失效。</w:t>
      </w:r>
    </w:p>
    <w:p>
      <w:pPr>
        <w:widowControl/>
        <w:spacing w:line="360" w:lineRule="exact"/>
        <w:rPr>
          <w:rFonts w:ascii="宋体" w:hAnsi="宋体" w:cs="宋体"/>
          <w:color w:val="000000" w:themeColor="text1"/>
          <w:kern w:val="0"/>
          <w:sz w:val="24"/>
          <w14:textFill>
            <w14:solidFill>
              <w14:schemeClr w14:val="tx1"/>
            </w14:solidFill>
          </w14:textFill>
        </w:rPr>
      </w:pPr>
    </w:p>
    <w:p>
      <w:pPr>
        <w:pStyle w:val="2"/>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买方：</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（盖单位章）                卖方：</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（盖单位章） </w:t>
      </w:r>
    </w:p>
    <w:p>
      <w:pPr>
        <w:pStyle w:val="4"/>
        <w:spacing w:line="500" w:lineRule="exact"/>
        <w:ind w:left="0" w:leftChars="0"/>
        <w:rPr>
          <w:color w:val="000000" w:themeColor="text1"/>
          <w:sz w:val="24"/>
          <w14:textFill>
            <w14:solidFill>
              <w14:schemeClr w14:val="tx1"/>
            </w14:solidFill>
          </w14:textFill>
        </w:rPr>
      </w:pPr>
    </w:p>
    <w:p>
      <w:pPr>
        <w:pStyle w:val="4"/>
        <w:spacing w:line="500" w:lineRule="exact"/>
        <w:ind w:left="0" w:leftChars="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法定代表人：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法定代表人：</w:t>
      </w:r>
      <w:r>
        <w:rPr>
          <w:rFonts w:hint="eastAsia"/>
          <w:color w:val="000000" w:themeColor="text1"/>
          <w:sz w:val="24"/>
          <w:u w:val="single"/>
          <w14:textFill>
            <w14:solidFill>
              <w14:schemeClr w14:val="tx1"/>
            </w14:solidFill>
          </w14:textFill>
        </w:rPr>
        <w:t xml:space="preserve">           </w:t>
      </w:r>
    </w:p>
    <w:p>
      <w:pPr>
        <w:pStyle w:val="4"/>
        <w:spacing w:line="500" w:lineRule="exact"/>
        <w:ind w:left="0" w:left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或委托代理人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（签字或签章）：        或委托代理人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（签字或签章）：</w:t>
      </w: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p>
    <w:p>
      <w:pPr>
        <w:spacing w:line="440" w:lineRule="exact"/>
        <w:jc w:val="center"/>
        <w:outlineLvl w:val="1"/>
        <w:rPr>
          <w:rFonts w:ascii="宋体" w:hAnsi="宋体" w:cs="宋体"/>
          <w:b/>
          <w:snapToGrid w:val="0"/>
          <w:color w:val="000000" w:themeColor="text1"/>
          <w:w w:val="90"/>
          <w:sz w:val="30"/>
          <w:szCs w:val="30"/>
          <w14:textFill>
            <w14:solidFill>
              <w14:schemeClr w14:val="tx1"/>
            </w14:solidFill>
          </w14:textFill>
        </w:rPr>
      </w:pPr>
      <w:r>
        <w:rPr>
          <w:rFonts w:hint="eastAsia" w:ascii="宋体" w:hAnsi="宋体" w:cs="宋体"/>
          <w:b/>
          <w:snapToGrid w:val="0"/>
          <w:color w:val="000000" w:themeColor="text1"/>
          <w:w w:val="90"/>
          <w:sz w:val="30"/>
          <w:szCs w:val="30"/>
          <w14:textFill>
            <w14:solidFill>
              <w14:schemeClr w14:val="tx1"/>
            </w14:solidFill>
          </w14:textFill>
        </w:rPr>
        <w:t>4．履约银行保函</w:t>
      </w:r>
    </w:p>
    <w:p>
      <w:pPr>
        <w:pStyle w:val="12"/>
        <w:spacing w:line="440" w:lineRule="exact"/>
        <w:jc w:val="center"/>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 xml:space="preserve">   （本格式编排在采购文件中，供报价人参考，报价时不需填写）</w:t>
      </w:r>
    </w:p>
    <w:p>
      <w:pPr>
        <w:tabs>
          <w:tab w:val="left" w:pos="4680"/>
        </w:tabs>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致：福建海丝高速生态环保科技有限公司</w:t>
      </w:r>
    </w:p>
    <w:p>
      <w:pPr>
        <w:tabs>
          <w:tab w:val="left" w:pos="4680"/>
        </w:tabs>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鉴于</w:t>
      </w:r>
      <w:r>
        <w:rPr>
          <w:rFonts w:hint="eastAsia" w:ascii="宋体" w:hAnsi="宋体" w:cs="宋体"/>
          <w:color w:val="000000" w:themeColor="text1"/>
          <w:sz w:val="24"/>
          <w:u w:val="single"/>
          <w14:textFill>
            <w14:solidFill>
              <w14:schemeClr w14:val="tx1"/>
            </w14:solidFill>
          </w14:textFill>
        </w:rPr>
        <w:t xml:space="preserve"> （供货生产商全称）</w:t>
      </w:r>
      <w:r>
        <w:rPr>
          <w:rFonts w:hint="eastAsia" w:ascii="宋体" w:hAnsi="宋体" w:cs="宋体"/>
          <w:color w:val="000000" w:themeColor="text1"/>
          <w:sz w:val="24"/>
          <w14:textFill>
            <w14:solidFill>
              <w14:schemeClr w14:val="tx1"/>
            </w14:solidFill>
          </w14:textFill>
        </w:rPr>
        <w:t>（以下称“供货生产商”）已收到</w:t>
      </w:r>
      <w:r>
        <w:rPr>
          <w:rFonts w:hint="eastAsia" w:ascii="宋体" w:hAnsi="宋体" w:cs="宋体"/>
          <w:color w:val="000000" w:themeColor="text1"/>
          <w:sz w:val="24"/>
          <w:u w:val="single"/>
          <w14:textFill>
            <w14:solidFill>
              <w14:schemeClr w14:val="tx1"/>
            </w14:solidFill>
          </w14:textFill>
        </w:rPr>
        <w:t xml:space="preserve">   （ 买方全称）    </w:t>
      </w:r>
      <w:r>
        <w:rPr>
          <w:rFonts w:hint="eastAsia" w:ascii="宋体" w:hAnsi="宋体" w:cs="宋体"/>
          <w:color w:val="000000" w:themeColor="text1"/>
          <w:sz w:val="24"/>
          <w14:textFill>
            <w14:solidFill>
              <w14:schemeClr w14:val="tx1"/>
            </w14:solidFill>
          </w14:textFill>
        </w:rPr>
        <w:t>（以下称“买方”）组织的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采购项目成交结果通知书，卖方保证按协议约定承担该合同包的实施和完成及其缺陷修复，我行愿出具保函为供货生产商提供担保，金额为人民币（大写）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tabs>
          <w:tab w:val="left" w:pos="4680"/>
        </w:tabs>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保函的义务是：我们在接到买方提出的因供货生产商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在向我行提出要求前，我行将不坚持要求买方应首先向供货生产商索要上述款项。我行还同意，任何对合同条款所作的修改和补充都不能免除我行按本保函所应承担的义务。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本保函自</w:t>
      </w:r>
      <w:r>
        <w:rPr>
          <w:rFonts w:hint="eastAsia" w:ascii="宋体" w:hAnsi="宋体" w:cs="宋体"/>
          <w:color w:val="000000" w:themeColor="text1"/>
          <w:sz w:val="24"/>
          <w:u w:val="single"/>
          <w14:textFill>
            <w14:solidFill>
              <w14:schemeClr w14:val="tx1"/>
            </w14:solidFill>
          </w14:textFill>
        </w:rPr>
        <w:t>（生效日期）</w:t>
      </w:r>
      <w:r>
        <w:rPr>
          <w:rFonts w:hint="eastAsia" w:ascii="宋体" w:hAnsi="宋体" w:cs="宋体"/>
          <w:color w:val="000000" w:themeColor="text1"/>
          <w:sz w:val="24"/>
          <w14:textFill>
            <w14:solidFill>
              <w14:schemeClr w14:val="tx1"/>
            </w14:solidFill>
          </w14:textFill>
        </w:rPr>
        <w:t>之日起生效，至</w:t>
      </w:r>
      <w:r>
        <w:rPr>
          <w:rFonts w:hint="eastAsia" w:ascii="宋体" w:hAnsi="宋体" w:cs="宋体"/>
          <w:color w:val="000000" w:themeColor="text1"/>
          <w:sz w:val="24"/>
          <w:u w:val="single"/>
          <w14:textFill>
            <w14:solidFill>
              <w14:schemeClr w14:val="tx1"/>
            </w14:solidFill>
          </w14:textFill>
        </w:rPr>
        <w:t>（失效日期）</w:t>
      </w:r>
      <w:r>
        <w:rPr>
          <w:rFonts w:hint="eastAsia" w:ascii="宋体" w:hAnsi="宋体" w:cs="宋体"/>
          <w:color w:val="000000" w:themeColor="text1"/>
          <w:sz w:val="24"/>
          <w14:textFill>
            <w14:solidFill>
              <w14:schemeClr w14:val="tx1"/>
            </w14:solidFill>
          </w14:textFill>
        </w:rPr>
        <w:t>之日失效，除非你方提前终止或解除本保函。本保函到期后，无论正本是否退回我行，该保函自动失效。</w:t>
      </w:r>
    </w:p>
    <w:p>
      <w:pPr>
        <w:tabs>
          <w:tab w:val="left" w:pos="-1547"/>
          <w:tab w:val="left" w:pos="0"/>
        </w:tabs>
        <w:spacing w:line="440" w:lineRule="exact"/>
        <w:ind w:left="420" w:firstLine="420"/>
        <w:rPr>
          <w:rFonts w:ascii="宋体" w:hAnsi="宋体" w:cs="宋体"/>
          <w:color w:val="000000" w:themeColor="text1"/>
          <w:sz w:val="24"/>
          <w14:textFill>
            <w14:solidFill>
              <w14:schemeClr w14:val="tx1"/>
            </w14:solidFill>
          </w14:textFill>
        </w:rPr>
      </w:pPr>
    </w:p>
    <w:p>
      <w:pPr>
        <w:tabs>
          <w:tab w:val="left" w:pos="-1547"/>
          <w:tab w:val="left" w:pos="0"/>
        </w:tabs>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注：本格式为参考格式，成交供应商可根据选择的履约保函格式进行修改。</w:t>
      </w:r>
    </w:p>
    <w:p>
      <w:pPr>
        <w:tabs>
          <w:tab w:val="left" w:pos="-1547"/>
          <w:tab w:val="left" w:pos="0"/>
        </w:tabs>
        <w:spacing w:line="440" w:lineRule="exact"/>
        <w:rPr>
          <w:rFonts w:ascii="宋体" w:hAnsi="宋体" w:cs="宋体"/>
          <w:color w:val="000000" w:themeColor="text1"/>
          <w:sz w:val="24"/>
          <w14:textFill>
            <w14:solidFill>
              <w14:schemeClr w14:val="tx1"/>
            </w14:solidFill>
          </w14:textFill>
        </w:rPr>
      </w:pPr>
    </w:p>
    <w:p>
      <w:pPr>
        <w:tabs>
          <w:tab w:val="left" w:pos="-1547"/>
          <w:tab w:val="left" w:pos="0"/>
        </w:tabs>
        <w:spacing w:line="440" w:lineRule="exact"/>
        <w:ind w:left="420" w:firstLine="420"/>
        <w:rPr>
          <w:rFonts w:ascii="宋体" w:hAnsi="宋体" w:cs="宋体"/>
          <w:color w:val="000000" w:themeColor="text1"/>
          <w:sz w:val="24"/>
          <w14:textFill>
            <w14:solidFill>
              <w14:schemeClr w14:val="tx1"/>
            </w14:solidFill>
          </w14:textFill>
        </w:rPr>
      </w:pPr>
    </w:p>
    <w:p>
      <w:pPr>
        <w:tabs>
          <w:tab w:val="left" w:pos="-1547"/>
          <w:tab w:val="left" w:pos="0"/>
        </w:tabs>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担　保　人：</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（盖单位章）</w:t>
      </w:r>
    </w:p>
    <w:p>
      <w:pPr>
        <w:tabs>
          <w:tab w:val="left" w:pos="-1547"/>
          <w:tab w:val="left" w:pos="0"/>
        </w:tabs>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法定代表人或其授权的代理人：</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（签字）</w:t>
      </w:r>
    </w:p>
    <w:p>
      <w:pPr>
        <w:tabs>
          <w:tab w:val="left" w:pos="-1547"/>
          <w:tab w:val="left" w:pos="0"/>
        </w:tabs>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地　　址 ： </w:t>
      </w:r>
      <w:r>
        <w:rPr>
          <w:rFonts w:hint="eastAsia" w:ascii="宋体" w:hAnsi="宋体" w:cs="宋体"/>
          <w:color w:val="000000" w:themeColor="text1"/>
          <w:sz w:val="24"/>
          <w:u w:val="single"/>
          <w14:textFill>
            <w14:solidFill>
              <w14:schemeClr w14:val="tx1"/>
            </w14:solidFill>
          </w14:textFill>
        </w:rPr>
        <w:t xml:space="preserve">                      　　　　</w:t>
      </w:r>
    </w:p>
    <w:p>
      <w:pPr>
        <w:tabs>
          <w:tab w:val="left" w:pos="-1547"/>
          <w:tab w:val="left" w:pos="0"/>
        </w:tabs>
        <w:spacing w:line="44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邮政编码　：</w:t>
      </w:r>
      <w:r>
        <w:rPr>
          <w:rFonts w:hint="eastAsia" w:ascii="宋体" w:hAnsi="宋体" w:cs="宋体"/>
          <w:color w:val="000000" w:themeColor="text1"/>
          <w:sz w:val="24"/>
          <w:u w:val="single"/>
          <w14:textFill>
            <w14:solidFill>
              <w14:schemeClr w14:val="tx1"/>
            </w14:solidFill>
          </w14:textFill>
        </w:rPr>
        <w:t>　　　　　　　　　　　　　　　</w:t>
      </w:r>
    </w:p>
    <w:p>
      <w:pPr>
        <w:tabs>
          <w:tab w:val="left" w:pos="-1547"/>
          <w:tab w:val="left" w:pos="0"/>
        </w:tabs>
        <w:spacing w:line="44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电　　话　：</w:t>
      </w:r>
      <w:r>
        <w:rPr>
          <w:rFonts w:hint="eastAsia" w:ascii="宋体" w:hAnsi="宋体" w:cs="宋体"/>
          <w:color w:val="000000" w:themeColor="text1"/>
          <w:sz w:val="24"/>
          <w:u w:val="single"/>
          <w14:textFill>
            <w14:solidFill>
              <w14:schemeClr w14:val="tx1"/>
            </w14:solidFill>
          </w14:textFill>
        </w:rPr>
        <w:t>　　　　　　　　　　　　　　　</w:t>
      </w:r>
    </w:p>
    <w:p>
      <w:pPr>
        <w:tabs>
          <w:tab w:val="left" w:pos="-1547"/>
          <w:tab w:val="left" w:pos="0"/>
        </w:tabs>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传　　真　：</w:t>
      </w:r>
      <w:r>
        <w:rPr>
          <w:rFonts w:hint="eastAsia" w:ascii="宋体" w:hAnsi="宋体" w:cs="宋体"/>
          <w:color w:val="000000" w:themeColor="text1"/>
          <w:sz w:val="24"/>
          <w:u w:val="single"/>
          <w14:textFill>
            <w14:solidFill>
              <w14:schemeClr w14:val="tx1"/>
            </w14:solidFill>
          </w14:textFill>
        </w:rPr>
        <w:t>　　　　　　　　　　　　　　　</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ind w:firstLine="493"/>
        <w:rPr>
          <w:rFonts w:ascii="宋体" w:hAnsi="宋体"/>
          <w:bCs/>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5.成交供应商通知书（格式）</w:t>
      </w:r>
    </w:p>
    <w:p>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 xml:space="preserve"> （本格式编排在采购文件中，供报价人参考，报价时不需填写）</w:t>
      </w:r>
      <w:r>
        <w:rPr>
          <w:rFonts w:hint="eastAsia" w:ascii="宋体" w:hAnsi="宋体" w:cs="宋体"/>
          <w:color w:val="000000" w:themeColor="text1"/>
          <w:sz w:val="24"/>
          <w14:textFill>
            <w14:solidFill>
              <w14:schemeClr w14:val="tx1"/>
            </w14:solidFill>
          </w14:textFill>
        </w:rPr>
        <w:t xml:space="preserve">                         </w:t>
      </w:r>
    </w:p>
    <w:p>
      <w:pPr>
        <w:pStyle w:val="16"/>
        <w:spacing w:line="440" w:lineRule="exact"/>
        <w:rPr>
          <w:rFonts w:cs="宋体"/>
          <w:bCs/>
          <w:color w:val="000000" w:themeColor="text1"/>
          <w14:textFill>
            <w14:solidFill>
              <w14:schemeClr w14:val="tx1"/>
            </w14:solidFill>
          </w14:textFill>
        </w:rPr>
      </w:pPr>
    </w:p>
    <w:p>
      <w:pPr>
        <w:pStyle w:val="16"/>
        <w:spacing w:line="440" w:lineRule="exact"/>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致</w:t>
      </w:r>
      <w:r>
        <w:rPr>
          <w:rFonts w:hint="eastAsia" w:cs="宋体"/>
          <w:bCs/>
          <w:color w:val="000000" w:themeColor="text1"/>
          <w:u w:val="single"/>
          <w14:textFill>
            <w14:solidFill>
              <w14:schemeClr w14:val="tx1"/>
            </w14:solidFill>
          </w14:textFill>
        </w:rPr>
        <w:t xml:space="preserve">                 </w:t>
      </w:r>
      <w:r>
        <w:rPr>
          <w:rFonts w:hint="eastAsia" w:cs="宋体"/>
          <w:bCs/>
          <w:color w:val="000000" w:themeColor="text1"/>
          <w14:textFill>
            <w14:solidFill>
              <w14:schemeClr w14:val="tx1"/>
            </w14:solidFill>
          </w14:textFill>
        </w:rPr>
        <w:t>：</w:t>
      </w:r>
    </w:p>
    <w:p>
      <w:pPr>
        <w:pStyle w:val="12"/>
        <w:spacing w:line="440" w:lineRule="exac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贵公司对</w:t>
      </w:r>
      <w:r>
        <w:rPr>
          <w:rFonts w:hint="eastAsia" w:hAnsi="宋体" w:cs="宋体"/>
          <w:color w:val="000000" w:themeColor="text1"/>
          <w:sz w:val="24"/>
          <w:szCs w:val="24"/>
          <w:u w:val="single"/>
          <w14:textFill>
            <w14:solidFill>
              <w14:schemeClr w14:val="tx1"/>
            </w14:solidFill>
          </w14:textFill>
        </w:rPr>
        <w:t xml:space="preserve">                项目 （项目编号：         ）</w:t>
      </w:r>
      <w:r>
        <w:rPr>
          <w:rFonts w:hint="eastAsia" w:hAnsi="宋体" w:cs="宋体"/>
          <w:color w:val="000000" w:themeColor="text1"/>
          <w:sz w:val="24"/>
          <w:szCs w:val="24"/>
          <w14:textFill>
            <w14:solidFill>
              <w14:schemeClr w14:val="tx1"/>
            </w14:solidFill>
          </w14:textFill>
        </w:rPr>
        <w:t>所需货物和服务的报价，经评审小组评议、福建海丝高速生态环保科技有限公司确定，贵方为该项目的成交供应商，成交金额为</w:t>
      </w:r>
      <w:r>
        <w:rPr>
          <w:rFonts w:hint="eastAsia" w:hAnsi="宋体" w:cs="宋体"/>
          <w:color w:val="000000" w:themeColor="text1"/>
          <w:sz w:val="24"/>
          <w:szCs w:val="24"/>
          <w:u w:val="single"/>
          <w14:textFill>
            <w14:solidFill>
              <w14:schemeClr w14:val="tx1"/>
            </w14:solidFill>
          </w14:textFill>
        </w:rPr>
        <w:t>人民币元整（￥）</w:t>
      </w:r>
      <w:r>
        <w:rPr>
          <w:rFonts w:hint="eastAsia" w:hAnsi="宋体" w:cs="宋体"/>
          <w:color w:val="000000" w:themeColor="text1"/>
          <w:sz w:val="24"/>
          <w:szCs w:val="24"/>
          <w14:textFill>
            <w14:solidFill>
              <w14:schemeClr w14:val="tx1"/>
            </w14:solidFill>
          </w14:textFill>
        </w:rPr>
        <w:t>（不含税）。</w:t>
      </w:r>
    </w:p>
    <w:p>
      <w:pPr>
        <w:pStyle w:val="16"/>
        <w:spacing w:line="440" w:lineRule="exact"/>
        <w:ind w:firstLine="120" w:firstLineChars="50"/>
        <w:rPr>
          <w:rFonts w:cs="宋体"/>
          <w:color w:val="000000" w:themeColor="text1"/>
          <w:kern w:val="2"/>
          <w14:textFill>
            <w14:solidFill>
              <w14:schemeClr w14:val="tx1"/>
            </w14:solidFill>
          </w14:textFill>
        </w:rPr>
      </w:pPr>
      <w:r>
        <w:rPr>
          <w:rFonts w:hint="eastAsia" w:cs="宋体"/>
          <w:color w:val="000000" w:themeColor="text1"/>
          <w:kern w:val="2"/>
          <w14:textFill>
            <w14:solidFill>
              <w14:schemeClr w14:val="tx1"/>
            </w14:solidFill>
          </w14:textFill>
        </w:rPr>
        <w:t xml:space="preserve">   请贵公司在收到本成交通知书15个日历日内，向采购人缴纳合同总额（含税）5%的履约保证金或履约保函(只接受银行保函或保险保函，履约保函开具的有效期必须大于合同供货周期)。</w:t>
      </w:r>
    </w:p>
    <w:p>
      <w:pPr>
        <w:pStyle w:val="16"/>
        <w:spacing w:line="440" w:lineRule="exact"/>
        <w:ind w:firstLine="720" w:firstLineChars="300"/>
        <w:rPr>
          <w:rFonts w:cs="宋体"/>
          <w:color w:val="000000" w:themeColor="text1"/>
          <w:kern w:val="2"/>
          <w14:textFill>
            <w14:solidFill>
              <w14:schemeClr w14:val="tx1"/>
            </w14:solidFill>
          </w14:textFill>
        </w:rPr>
      </w:pPr>
      <w:r>
        <w:rPr>
          <w:rFonts w:hint="eastAsia" w:cs="宋体"/>
          <w:color w:val="000000" w:themeColor="text1"/>
          <w:kern w:val="2"/>
          <w14:textFill>
            <w14:solidFill>
              <w14:schemeClr w14:val="tx1"/>
            </w14:solidFill>
          </w14:textFill>
        </w:rPr>
        <w:t>履约保证金缴存账号：</w:t>
      </w:r>
    </w:p>
    <w:p>
      <w:pPr>
        <w:pStyle w:val="16"/>
        <w:spacing w:line="440" w:lineRule="exact"/>
        <w:ind w:firstLine="600" w:firstLineChars="25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开户名称：</w:t>
      </w:r>
      <w:r>
        <w:rPr>
          <w:rFonts w:hint="eastAsia"/>
          <w:color w:val="000000" w:themeColor="text1"/>
          <w14:textFill>
            <w14:solidFill>
              <w14:schemeClr w14:val="tx1"/>
            </w14:solidFill>
          </w14:textFill>
        </w:rPr>
        <w:t>福建海丝高速生态环保科技有限公司</w:t>
      </w:r>
    </w:p>
    <w:p>
      <w:pPr>
        <w:pStyle w:val="16"/>
        <w:spacing w:line="440" w:lineRule="exact"/>
        <w:ind w:firstLine="600" w:firstLineChars="25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银行账号：935007010032430011</w:t>
      </w:r>
    </w:p>
    <w:p>
      <w:pPr>
        <w:pStyle w:val="16"/>
        <w:spacing w:line="440" w:lineRule="exact"/>
        <w:ind w:firstLine="600" w:firstLineChars="25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开户银行：中国邮政储蓄银行股份有限公司福州市鼓楼区支行</w:t>
      </w:r>
    </w:p>
    <w:p>
      <w:pPr>
        <w:spacing w:line="440" w:lineRule="exact"/>
        <w:ind w:firstLine="240" w:firstLineChars="1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注：成交供应商通知书收到之日以快递邮件送达日期或成交供应商现场领取成交供应商通知书之日为准。</w:t>
      </w:r>
    </w:p>
    <w:p>
      <w:pPr>
        <w:spacing w:line="440" w:lineRule="exact"/>
        <w:rPr>
          <w:rFonts w:ascii="宋体" w:hAnsi="宋体" w:cs="宋体"/>
          <w:color w:val="000000" w:themeColor="text1"/>
          <w:sz w:val="24"/>
          <w14:textFill>
            <w14:solidFill>
              <w14:schemeClr w14:val="tx1"/>
            </w14:solidFill>
          </w14:textFill>
        </w:rPr>
      </w:pPr>
    </w:p>
    <w:p>
      <w:pPr>
        <w:pStyle w:val="16"/>
        <w:spacing w:line="440" w:lineRule="exact"/>
        <w:ind w:firstLine="120" w:firstLineChars="50"/>
        <w:rPr>
          <w:rFonts w:cs="宋体"/>
          <w:color w:val="000000" w:themeColor="text1"/>
          <w14:textFill>
            <w14:solidFill>
              <w14:schemeClr w14:val="tx1"/>
            </w14:solidFill>
          </w14:textFill>
        </w:rPr>
      </w:pP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hint="default" w:cs="宋体"/>
          <w:color w:val="000000" w:themeColor="text1"/>
          <w14:textFill>
            <w14:solidFill>
              <w14:schemeClr w14:val="tx1"/>
            </w14:solidFill>
          </w14:textFill>
        </w:rPr>
      </w:pP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default" w:cs="宋体"/>
          <w:color w:val="000000" w:themeColor="text1"/>
          <w:u w:val="single"/>
          <w14:textFill>
            <w14:solidFill>
              <w14:schemeClr w14:val="tx1"/>
            </w14:solidFill>
          </w14:textFill>
        </w:rPr>
      </w:pPr>
      <w:r>
        <w:rPr>
          <w:rFonts w:cs="宋体"/>
          <w:color w:val="000000" w:themeColor="text1"/>
          <w14:textFill>
            <w14:solidFill>
              <w14:schemeClr w14:val="tx1"/>
            </w14:solidFill>
          </w14:textFill>
        </w:rPr>
        <w:t>采购人：</w:t>
      </w:r>
      <w:r>
        <w:rPr>
          <w:rFonts w:cs="宋体"/>
          <w:color w:val="000000" w:themeColor="text1"/>
          <w:u w:val="single"/>
          <w14:textFill>
            <w14:solidFill>
              <w14:schemeClr w14:val="tx1"/>
            </w14:solidFill>
          </w14:textFill>
        </w:rPr>
        <w:t xml:space="preserve">                                </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default" w:cs="宋体"/>
          <w:color w:val="000000" w:themeColor="text1"/>
          <w14:textFill>
            <w14:solidFill>
              <w14:schemeClr w14:val="tx1"/>
            </w14:solidFill>
          </w14:textFill>
        </w:rPr>
      </w:pPr>
      <w:r>
        <w:rPr>
          <w:rFonts w:cs="宋体"/>
          <w:color w:val="000000" w:themeColor="text1"/>
          <w14:textFill>
            <w14:solidFill>
              <w14:schemeClr w14:val="tx1"/>
            </w14:solidFill>
          </w14:textFill>
        </w:rPr>
        <w:t>日期：</w:t>
      </w:r>
      <w:r>
        <w:rPr>
          <w:rFonts w:cs="宋体"/>
          <w:color w:val="000000" w:themeColor="text1"/>
          <w:u w:val="single"/>
          <w14:textFill>
            <w14:solidFill>
              <w14:schemeClr w14:val="tx1"/>
            </w14:solidFill>
          </w14:textFill>
        </w:rPr>
        <w:t xml:space="preserve">                                   </w:t>
      </w:r>
      <w:r>
        <w:rPr>
          <w:rFonts w:cs="宋体"/>
          <w:color w:val="000000" w:themeColor="text1"/>
          <w14:textFill>
            <w14:solidFill>
              <w14:schemeClr w14:val="tx1"/>
            </w14:solidFill>
          </w14:textFill>
        </w:rPr>
        <w:t xml:space="preserve"> </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default" w:cs="宋体"/>
          <w:color w:val="000000" w:themeColor="text1"/>
          <w14:textFill>
            <w14:solidFill>
              <w14:schemeClr w14:val="tx1"/>
            </w14:solidFill>
          </w14:textFill>
        </w:rPr>
      </w:pPr>
    </w:p>
    <w:p>
      <w:pPr>
        <w:spacing w:line="440" w:lineRule="exact"/>
        <w:rPr>
          <w:rFonts w:ascii="宋体" w:hAnsi="宋体" w:cs="宋体"/>
          <w:color w:val="000000" w:themeColor="text1"/>
          <w:sz w:val="24"/>
          <w:u w:val="single"/>
          <w14:textFill>
            <w14:solidFill>
              <w14:schemeClr w14:val="tx1"/>
            </w14:solidFill>
          </w14:textFill>
        </w:rPr>
      </w:pPr>
    </w:p>
    <w:p>
      <w:pPr>
        <w:spacing w:line="440" w:lineRule="exact"/>
        <w:rPr>
          <w:rFonts w:ascii="宋体" w:hAnsi="宋体" w:cs="宋体"/>
          <w:b/>
          <w:color w:val="000000" w:themeColor="text1"/>
          <w:sz w:val="24"/>
          <w14:textFill>
            <w14:solidFill>
              <w14:schemeClr w14:val="tx1"/>
            </w14:solidFill>
          </w14:textFill>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p>
    <w:p>
      <w:pPr>
        <w:spacing w:line="440" w:lineRule="exact"/>
        <w:rPr>
          <w:rFonts w:ascii="宋体" w:hAnsi="宋体"/>
          <w:b/>
          <w:bCs/>
          <w:color w:val="000000" w:themeColor="text1"/>
          <w:sz w:val="28"/>
          <w:szCs w:val="28"/>
          <w14:textFill>
            <w14:solidFill>
              <w14:schemeClr w14:val="tx1"/>
            </w14:solidFill>
          </w14:textFill>
        </w:rPr>
      </w:pPr>
    </w:p>
    <w:p>
      <w:pPr>
        <w:spacing w:line="440" w:lineRule="exac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第六章  附件——响应文件格式</w:t>
      </w:r>
    </w:p>
    <w:p>
      <w:pPr>
        <w:jc w:val="center"/>
        <w:rPr>
          <w:rFonts w:ascii="宋体" w:hAnsi="宋体"/>
          <w:b/>
          <w:color w:val="000000" w:themeColor="text1"/>
          <w:sz w:val="36"/>
          <w14:textFill>
            <w14:solidFill>
              <w14:schemeClr w14:val="tx1"/>
            </w14:solidFill>
          </w14:textFill>
        </w:rPr>
      </w:pPr>
    </w:p>
    <w:p>
      <w:pPr>
        <w:jc w:val="center"/>
        <w:rPr>
          <w:rFonts w:ascii="宋体" w:hAnsi="宋体"/>
          <w:b/>
          <w:color w:val="000000" w:themeColor="text1"/>
          <w:sz w:val="36"/>
          <w14:textFill>
            <w14:solidFill>
              <w14:schemeClr w14:val="tx1"/>
            </w14:solidFill>
          </w14:textFill>
        </w:rPr>
      </w:pPr>
    </w:p>
    <w:p>
      <w:pPr>
        <w:jc w:val="center"/>
        <w:rPr>
          <w:rFonts w:ascii="宋体" w:hAnsi="宋体"/>
          <w:b/>
          <w:color w:val="000000" w:themeColor="text1"/>
          <w:sz w:val="36"/>
          <w14:textFill>
            <w14:solidFill>
              <w14:schemeClr w14:val="tx1"/>
            </w14:solidFill>
          </w14:textFill>
        </w:rPr>
      </w:pPr>
    </w:p>
    <w:p>
      <w:pPr>
        <w:jc w:val="center"/>
        <w:rPr>
          <w:rFonts w:ascii="宋体" w:hAnsi="宋体"/>
          <w:b/>
          <w:color w:val="000000" w:themeColor="text1"/>
          <w:sz w:val="36"/>
          <w14:textFill>
            <w14:solidFill>
              <w14:schemeClr w14:val="tx1"/>
            </w14:solidFill>
          </w14:textFill>
        </w:rPr>
      </w:pPr>
    </w:p>
    <w:p>
      <w:pPr>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响应文件</w:t>
      </w:r>
    </w:p>
    <w:p>
      <w:pPr>
        <w:jc w:val="center"/>
        <w:rPr>
          <w:rFonts w:ascii="宋体" w:hAnsi="宋体"/>
          <w:color w:val="000000" w:themeColor="text1"/>
          <w:sz w:val="30"/>
          <w14:textFill>
            <w14:solidFill>
              <w14:schemeClr w14:val="tx1"/>
            </w14:solidFill>
          </w14:textFill>
        </w:rPr>
      </w:pPr>
    </w:p>
    <w:p>
      <w:pPr>
        <w:jc w:val="center"/>
        <w:rPr>
          <w:rFonts w:ascii="宋体" w:hAnsi="宋体"/>
          <w:color w:val="000000" w:themeColor="text1"/>
          <w:sz w:val="30"/>
          <w14:textFill>
            <w14:solidFill>
              <w14:schemeClr w14:val="tx1"/>
            </w14:solidFill>
          </w14:textFill>
        </w:rPr>
      </w:pPr>
    </w:p>
    <w:p>
      <w:pPr>
        <w:jc w:val="center"/>
        <w:rPr>
          <w:rFonts w:ascii="宋体" w:hAnsi="宋体"/>
          <w:b/>
          <w:color w:val="auto"/>
          <w:sz w:val="36"/>
          <w:u w:val="single"/>
        </w:rPr>
      </w:pPr>
      <w:r>
        <w:rPr>
          <w:rFonts w:hint="eastAsia" w:ascii="宋体" w:hAnsi="宋体"/>
          <w:b/>
          <w:color w:val="000000" w:themeColor="text1"/>
          <w:sz w:val="36"/>
          <w14:textFill>
            <w14:solidFill>
              <w14:schemeClr w14:val="tx1"/>
            </w14:solidFill>
          </w14:textFill>
        </w:rPr>
        <w:t>项目名称：</w:t>
      </w:r>
      <w:r>
        <w:rPr>
          <w:rFonts w:hint="eastAsia" w:ascii="宋体" w:hAnsi="宋体"/>
          <w:b/>
          <w:color w:val="auto"/>
          <w:sz w:val="36"/>
          <w:u w:val="single"/>
        </w:rPr>
        <w:t>2023年</w:t>
      </w:r>
      <w:r>
        <w:rPr>
          <w:rFonts w:hint="eastAsia" w:ascii="宋体" w:hAnsi="宋体"/>
          <w:b/>
          <w:color w:val="auto"/>
          <w:sz w:val="36"/>
          <w:u w:val="single"/>
          <w:lang w:val="en-US" w:eastAsia="zh-CN"/>
        </w:rPr>
        <w:t>声屏障材料采购</w:t>
      </w:r>
      <w:r>
        <w:rPr>
          <w:rFonts w:hint="eastAsia" w:ascii="宋体" w:hAnsi="宋体"/>
          <w:b/>
          <w:color w:val="auto"/>
          <w:sz w:val="36"/>
          <w:u w:val="single"/>
        </w:rPr>
        <w:t>项目</w:t>
      </w:r>
    </w:p>
    <w:p>
      <w:pPr>
        <w:rPr>
          <w:rFonts w:ascii="宋体" w:hAnsi="宋体"/>
          <w:b/>
          <w:color w:val="000000" w:themeColor="text1"/>
          <w:sz w:val="36"/>
          <w:u w:val="single"/>
          <w14:textFill>
            <w14:solidFill>
              <w14:schemeClr w14:val="tx1"/>
            </w14:solidFill>
          </w14:textFill>
        </w:rPr>
      </w:pPr>
    </w:p>
    <w:p>
      <w:pPr>
        <w:ind w:firstLine="1260"/>
        <w:rPr>
          <w:rFonts w:ascii="宋体" w:hAnsi="宋体"/>
          <w:b/>
          <w:color w:val="auto"/>
          <w:sz w:val="36"/>
          <w:u w:val="single"/>
        </w:rPr>
      </w:pPr>
      <w:r>
        <w:rPr>
          <w:rFonts w:hint="eastAsia" w:ascii="宋体" w:hAnsi="宋体"/>
          <w:b/>
          <w:color w:val="auto"/>
          <w:sz w:val="36"/>
        </w:rPr>
        <w:t>项目编号：</w:t>
      </w:r>
      <w:r>
        <w:rPr>
          <w:rFonts w:hint="eastAsia" w:ascii="宋体" w:hAnsi="宋体"/>
          <w:b/>
          <w:color w:val="auto"/>
          <w:sz w:val="36"/>
          <w:u w:val="single"/>
        </w:rPr>
        <w:t xml:space="preserve"> HB-2023-WZ-00</w:t>
      </w:r>
      <w:r>
        <w:rPr>
          <w:rFonts w:hint="eastAsia" w:ascii="宋体" w:hAnsi="宋体"/>
          <w:b/>
          <w:color w:val="auto"/>
          <w:sz w:val="36"/>
          <w:u w:val="single"/>
          <w:lang w:val="en-US" w:eastAsia="zh-CN"/>
        </w:rPr>
        <w:t>9</w:t>
      </w:r>
      <w:r>
        <w:rPr>
          <w:rFonts w:hint="eastAsia" w:ascii="宋体" w:hAnsi="宋体"/>
          <w:b/>
          <w:color w:val="auto"/>
          <w:sz w:val="36"/>
          <w:u w:val="single"/>
        </w:rPr>
        <w:t xml:space="preserve">号 </w:t>
      </w:r>
    </w:p>
    <w:p>
      <w:pPr>
        <w:jc w:val="center"/>
        <w:rPr>
          <w:rFonts w:ascii="宋体" w:hAnsi="宋体"/>
          <w:b/>
          <w:color w:val="000000" w:themeColor="text1"/>
          <w:sz w:val="36"/>
          <w14:textFill>
            <w14:solidFill>
              <w14:schemeClr w14:val="tx1"/>
            </w14:solidFill>
          </w14:textFill>
        </w:rPr>
      </w:pPr>
    </w:p>
    <w:p>
      <w:pPr>
        <w:rPr>
          <w:rFonts w:ascii="宋体" w:hAnsi="宋体"/>
          <w:b/>
          <w:color w:val="000000" w:themeColor="text1"/>
          <w:sz w:val="36"/>
          <w14:textFill>
            <w14:solidFill>
              <w14:schemeClr w14:val="tx1"/>
            </w14:solidFill>
          </w14:textFill>
        </w:rPr>
      </w:pPr>
    </w:p>
    <w:p>
      <w:pPr>
        <w:rPr>
          <w:rFonts w:ascii="宋体" w:hAnsi="宋体"/>
          <w:b/>
          <w:color w:val="000000" w:themeColor="text1"/>
          <w:sz w:val="36"/>
          <w14:textFill>
            <w14:solidFill>
              <w14:schemeClr w14:val="tx1"/>
            </w14:solidFill>
          </w14:textFill>
        </w:rPr>
      </w:pPr>
    </w:p>
    <w:p>
      <w:pPr>
        <w:rPr>
          <w:rFonts w:ascii="宋体" w:hAnsi="宋体"/>
          <w:b/>
          <w:color w:val="000000" w:themeColor="text1"/>
          <w:sz w:val="36"/>
          <w14:textFill>
            <w14:solidFill>
              <w14:schemeClr w14:val="tx1"/>
            </w14:solidFill>
          </w14:textFill>
        </w:rPr>
      </w:pPr>
    </w:p>
    <w:p>
      <w:pPr>
        <w:rPr>
          <w:rFonts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供应商名称 ： </w:t>
      </w:r>
      <w:r>
        <w:rPr>
          <w:rFonts w:hint="eastAsia" w:ascii="宋体" w:hAnsi="宋体"/>
          <w:b/>
          <w:color w:val="000000" w:themeColor="text1"/>
          <w:sz w:val="36"/>
          <w:u w:val="single"/>
          <w14:textFill>
            <w14:solidFill>
              <w14:schemeClr w14:val="tx1"/>
            </w14:solidFill>
          </w14:textFill>
        </w:rPr>
        <w:t xml:space="preserve">               </w:t>
      </w:r>
    </w:p>
    <w:p>
      <w:pP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日       期 ：</w:t>
      </w:r>
      <w:r>
        <w:rPr>
          <w:rFonts w:hint="eastAsia" w:ascii="宋体" w:hAnsi="宋体"/>
          <w:b/>
          <w:color w:val="000000" w:themeColor="text1"/>
          <w:sz w:val="36"/>
          <w:u w:val="single"/>
          <w14:textFill>
            <w14:solidFill>
              <w14:schemeClr w14:val="tx1"/>
            </w14:solidFill>
          </w14:textFill>
        </w:rPr>
        <w:t xml:space="preserve">               </w:t>
      </w:r>
    </w:p>
    <w:p>
      <w:pPr>
        <w:pStyle w:val="25"/>
        <w:jc w:val="left"/>
        <w:rPr>
          <w:rFonts w:hAnsi="宋体"/>
          <w:color w:val="000000" w:themeColor="text1"/>
          <w14:textFill>
            <w14:solidFill>
              <w14:schemeClr w14:val="tx1"/>
            </w14:solidFill>
          </w14:textFill>
        </w:rPr>
      </w:pPr>
      <w:r>
        <w:rPr>
          <w:rFonts w:hAnsi="宋体"/>
          <w:b/>
          <w:color w:val="000000" w:themeColor="text1"/>
          <w:sz w:val="36"/>
          <w14:textFill>
            <w14:solidFill>
              <w14:schemeClr w14:val="tx1"/>
            </w14:solidFill>
          </w14:textFill>
        </w:rPr>
        <w:br w:type="page"/>
      </w:r>
      <w:r>
        <w:rPr>
          <w:rFonts w:hint="eastAsia" w:hAnsi="宋体"/>
          <w:b/>
          <w:bCs/>
          <w:color w:val="000000" w:themeColor="text1"/>
          <w:sz w:val="24"/>
          <w:szCs w:val="24"/>
          <w14:textFill>
            <w14:solidFill>
              <w14:schemeClr w14:val="tx1"/>
            </w14:solidFill>
          </w14:textFill>
        </w:rPr>
        <w:t>附件1</w:t>
      </w:r>
      <w:r>
        <w:rPr>
          <w:rFonts w:hint="eastAsia" w:hAnsi="宋体"/>
          <w:b/>
          <w:bCs/>
          <w:color w:val="000000" w:themeColor="text1"/>
          <w:sz w:val="21"/>
          <w14:textFill>
            <w14:solidFill>
              <w14:schemeClr w14:val="tx1"/>
            </w14:solidFill>
          </w14:textFill>
        </w:rPr>
        <w:t xml:space="preserve"> </w:t>
      </w:r>
      <w:r>
        <w:rPr>
          <w:rFonts w:hint="eastAsia" w:hAnsi="宋体"/>
          <w:color w:val="000000" w:themeColor="text1"/>
          <w14:textFill>
            <w14:solidFill>
              <w14:schemeClr w14:val="tx1"/>
            </w14:solidFill>
          </w14:textFill>
        </w:rPr>
        <w:t xml:space="preserve">                 </w:t>
      </w:r>
      <w:r>
        <w:rPr>
          <w:rFonts w:hint="eastAsia" w:hAnsi="宋体"/>
          <w:color w:val="000000" w:themeColor="text1"/>
          <w:sz w:val="36"/>
          <w14:textFill>
            <w14:solidFill>
              <w14:schemeClr w14:val="tx1"/>
            </w14:solidFill>
          </w14:textFill>
        </w:rPr>
        <w:t xml:space="preserve"> </w:t>
      </w:r>
      <w:r>
        <w:rPr>
          <w:rFonts w:hint="eastAsia" w:hAnsi="宋体"/>
          <w:b/>
          <w:color w:val="000000" w:themeColor="text1"/>
          <w:sz w:val="36"/>
          <w14:textFill>
            <w14:solidFill>
              <w14:schemeClr w14:val="tx1"/>
            </w14:solidFill>
          </w14:textFill>
        </w:rPr>
        <w:t>报 价 书</w:t>
      </w:r>
    </w:p>
    <w:p>
      <w:pPr>
        <w:pStyle w:val="12"/>
        <w:spacing w:line="380" w:lineRule="exact"/>
        <w:jc w:val="left"/>
        <w:rPr>
          <w:rFonts w:hAnsi="宋体"/>
          <w:color w:val="000000" w:themeColor="text1"/>
          <w:sz w:val="24"/>
          <w14:textFill>
            <w14:solidFill>
              <w14:schemeClr w14:val="tx1"/>
            </w14:solidFill>
          </w14:textFill>
        </w:rPr>
      </w:pPr>
    </w:p>
    <w:p>
      <w:pPr>
        <w:pStyle w:val="12"/>
        <w:spacing w:line="400" w:lineRule="atLeast"/>
        <w:jc w:val="left"/>
        <w:rPr>
          <w:rFonts w:hAnsi="宋体"/>
          <w:color w:val="000000" w:themeColor="text1"/>
          <w:sz w:val="24"/>
          <w:u w:val="single"/>
          <w14:textFill>
            <w14:solidFill>
              <w14:schemeClr w14:val="tx1"/>
            </w14:solidFill>
          </w14:textFill>
        </w:rPr>
      </w:pPr>
      <w:r>
        <w:rPr>
          <w:rFonts w:hint="eastAsia" w:hAnsi="宋体"/>
          <w:color w:val="000000" w:themeColor="text1"/>
          <w:sz w:val="24"/>
          <w14:textFill>
            <w14:solidFill>
              <w14:schemeClr w14:val="tx1"/>
            </w14:solidFill>
          </w14:textFill>
        </w:rPr>
        <w:t>致：</w:t>
      </w:r>
      <w:r>
        <w:rPr>
          <w:rFonts w:hint="eastAsia" w:hAnsi="宋体"/>
          <w:color w:val="000000" w:themeColor="text1"/>
          <w:sz w:val="24"/>
          <w:szCs w:val="24"/>
          <w:u w:val="single"/>
          <w14:textFill>
            <w14:solidFill>
              <w14:schemeClr w14:val="tx1"/>
            </w14:solidFill>
          </w14:textFill>
        </w:rPr>
        <w:t>福建海丝高速生态环保科技有限公司</w:t>
      </w:r>
    </w:p>
    <w:p>
      <w:pPr>
        <w:spacing w:line="400" w:lineRule="atLeast"/>
        <w:ind w:firstLine="48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根据贵方为</w:t>
      </w:r>
      <w:r>
        <w:rPr>
          <w:rFonts w:hint="eastAsia" w:ascii="宋体"/>
          <w:color w:val="000000" w:themeColor="text1"/>
          <w:sz w:val="24"/>
          <w:u w:val="single"/>
          <w14:textFill>
            <w14:solidFill>
              <w14:schemeClr w14:val="tx1"/>
            </w14:solidFill>
          </w14:textFill>
        </w:rPr>
        <w:t xml:space="preserve">             </w:t>
      </w:r>
      <w:r>
        <w:rPr>
          <w:rFonts w:hint="eastAsia" w:ascii="宋体"/>
          <w:color w:val="000000" w:themeColor="text1"/>
          <w:sz w:val="24"/>
          <w14:textFill>
            <w14:solidFill>
              <w14:schemeClr w14:val="tx1"/>
            </w14:solidFill>
          </w14:textFill>
        </w:rPr>
        <w:t>项目</w:t>
      </w:r>
      <w:r>
        <w:rPr>
          <w:rFonts w:hint="eastAsia" w:ascii="宋体"/>
          <w:color w:val="auto"/>
          <w:sz w:val="24"/>
        </w:rPr>
        <w:t>的采购公告（项目编号）:</w:t>
      </w:r>
      <w:r>
        <w:rPr>
          <w:rFonts w:hint="eastAsia" w:ascii="宋体"/>
          <w:color w:val="auto"/>
          <w:sz w:val="24"/>
          <w:u w:val="single"/>
        </w:rPr>
        <w:t xml:space="preserve"> HB-2023-WZ-00</w:t>
      </w:r>
      <w:r>
        <w:rPr>
          <w:rFonts w:hint="eastAsia" w:ascii="宋体"/>
          <w:color w:val="auto"/>
          <w:sz w:val="24"/>
          <w:u w:val="single"/>
          <w:lang w:val="en-US" w:eastAsia="zh-CN"/>
        </w:rPr>
        <w:t>9</w:t>
      </w:r>
      <w:r>
        <w:rPr>
          <w:rFonts w:hint="eastAsia" w:ascii="宋体"/>
          <w:color w:val="auto"/>
          <w:sz w:val="24"/>
          <w:u w:val="single"/>
        </w:rPr>
        <w:t>号</w:t>
      </w:r>
      <w:r>
        <w:rPr>
          <w:rFonts w:hint="eastAsia" w:ascii="宋体"/>
          <w:color w:val="auto"/>
          <w:sz w:val="24"/>
        </w:rPr>
        <w:t>签</w:t>
      </w:r>
      <w:r>
        <w:rPr>
          <w:rFonts w:hint="eastAsia" w:ascii="宋体"/>
          <w:color w:val="000000" w:themeColor="text1"/>
          <w:sz w:val="24"/>
          <w14:textFill>
            <w14:solidFill>
              <w14:schemeClr w14:val="tx1"/>
            </w14:solidFill>
          </w14:textFill>
        </w:rPr>
        <w:t>字代表</w:t>
      </w:r>
      <w:r>
        <w:rPr>
          <w:rFonts w:hint="eastAsia" w:ascii="宋体"/>
          <w:color w:val="000000" w:themeColor="text1"/>
          <w:sz w:val="24"/>
          <w:u w:val="single"/>
          <w14:textFill>
            <w14:solidFill>
              <w14:schemeClr w14:val="tx1"/>
            </w14:solidFill>
          </w14:textFill>
        </w:rPr>
        <w:t xml:space="preserve">          </w:t>
      </w:r>
      <w:r>
        <w:rPr>
          <w:rFonts w:hint="eastAsia" w:ascii="宋体"/>
          <w:color w:val="000000" w:themeColor="text1"/>
          <w:sz w:val="24"/>
          <w14:textFill>
            <w14:solidFill>
              <w14:schemeClr w14:val="tx1"/>
            </w14:solidFill>
          </w14:textFill>
        </w:rPr>
        <w:t>（全名、职务）经正式授权并代表供应商</w:t>
      </w:r>
      <w:r>
        <w:rPr>
          <w:rFonts w:hint="eastAsia" w:ascii="宋体"/>
          <w:color w:val="000000" w:themeColor="text1"/>
          <w:sz w:val="24"/>
          <w:u w:val="single"/>
          <w14:textFill>
            <w14:solidFill>
              <w14:schemeClr w14:val="tx1"/>
            </w14:solidFill>
          </w14:textFill>
        </w:rPr>
        <w:t xml:space="preserve">          </w:t>
      </w:r>
      <w:r>
        <w:rPr>
          <w:rFonts w:hint="eastAsia" w:ascii="宋体"/>
          <w:color w:val="000000" w:themeColor="text1"/>
          <w:sz w:val="24"/>
          <w14:textFill>
            <w14:solidFill>
              <w14:schemeClr w14:val="tx1"/>
            </w14:solidFill>
          </w14:textFill>
        </w:rPr>
        <w:t>（供应商名称、地址）提交下述</w:t>
      </w:r>
      <w:r>
        <w:rPr>
          <w:rFonts w:hint="eastAsia" w:ascii="宋体" w:hAnsi="宋体"/>
          <w:color w:val="000000" w:themeColor="text1"/>
          <w:sz w:val="24"/>
          <w14:textFill>
            <w14:solidFill>
              <w14:schemeClr w14:val="tx1"/>
            </w14:solidFill>
          </w14:textFill>
        </w:rPr>
        <w:t>响应文件纸质文本正本一套，副本一套及电子文档U盘（包含所有技术和商务应标内容）一份</w:t>
      </w:r>
      <w:r>
        <w:rPr>
          <w:rFonts w:hint="eastAsia" w:ascii="宋体"/>
          <w:color w:val="000000" w:themeColor="text1"/>
          <w:sz w:val="24"/>
          <w14:textFill>
            <w14:solidFill>
              <w14:schemeClr w14:val="tx1"/>
            </w14:solidFill>
          </w14:textFill>
        </w:rPr>
        <w:t>。我方以</w:t>
      </w:r>
      <w:r>
        <w:rPr>
          <w:rFonts w:hint="eastAsia" w:ascii="宋体"/>
          <w:color w:val="000000" w:themeColor="text1"/>
          <w:sz w:val="24"/>
          <w:u w:val="single"/>
          <w14:textFill>
            <w14:solidFill>
              <w14:schemeClr w14:val="tx1"/>
            </w14:solidFill>
          </w14:textFill>
        </w:rPr>
        <w:t xml:space="preserve">         </w:t>
      </w:r>
      <w:r>
        <w:rPr>
          <w:rFonts w:hint="eastAsia" w:ascii="宋体"/>
          <w:color w:val="000000" w:themeColor="text1"/>
          <w:sz w:val="24"/>
          <w14:textFill>
            <w14:solidFill>
              <w14:schemeClr w14:val="tx1"/>
            </w14:solidFill>
          </w14:textFill>
        </w:rPr>
        <w:t>方式提供的金额为人民币</w:t>
      </w:r>
      <w:r>
        <w:rPr>
          <w:rFonts w:hint="eastAsia" w:ascii="宋体"/>
          <w:color w:val="000000" w:themeColor="text1"/>
          <w:sz w:val="24"/>
          <w:u w:val="single"/>
          <w14:textFill>
            <w14:solidFill>
              <w14:schemeClr w14:val="tx1"/>
            </w14:solidFill>
          </w14:textFill>
        </w:rPr>
        <w:t xml:space="preserve">      </w:t>
      </w:r>
      <w:r>
        <w:rPr>
          <w:rFonts w:hint="eastAsia" w:ascii="宋体"/>
          <w:color w:val="000000" w:themeColor="text1"/>
          <w:sz w:val="24"/>
          <w14:textFill>
            <w14:solidFill>
              <w14:schemeClr w14:val="tx1"/>
            </w14:solidFill>
          </w14:textFill>
        </w:rPr>
        <w:t>元的谈判保证金。</w:t>
      </w:r>
    </w:p>
    <w:p>
      <w:pPr>
        <w:spacing w:line="400" w:lineRule="atLeast"/>
        <w:rPr>
          <w:rFonts w:asci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ascii="宋体"/>
          <w:color w:val="000000" w:themeColor="text1"/>
          <w:sz w:val="24"/>
          <w14:textFill>
            <w14:solidFill>
              <w14:schemeClr w14:val="tx1"/>
            </w14:solidFill>
          </w14:textFill>
        </w:rPr>
        <w:t>据此函，签字代表宣布同意如下：</w:t>
      </w:r>
    </w:p>
    <w:p>
      <w:pPr>
        <w:spacing w:line="400" w:lineRule="atLeas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1．我方承诺的报价总价</w:t>
      </w:r>
      <w:r>
        <w:rPr>
          <w:rFonts w:hint="eastAsia"/>
          <w:color w:val="000000" w:themeColor="text1"/>
          <w:sz w:val="24"/>
          <w:szCs w:val="21"/>
          <w14:textFill>
            <w14:solidFill>
              <w14:schemeClr w14:val="tx1"/>
            </w14:solidFill>
          </w14:textFill>
        </w:rPr>
        <w:t>（含税）</w:t>
      </w:r>
      <w:r>
        <w:rPr>
          <w:rFonts w:hint="eastAsia" w:ascii="宋体" w:hAnsi="宋体"/>
          <w:color w:val="000000" w:themeColor="text1"/>
          <w:sz w:val="24"/>
          <w14:textFill>
            <w14:solidFill>
              <w14:schemeClr w14:val="tx1"/>
            </w14:solidFill>
          </w14:textFill>
        </w:rPr>
        <w:t>为人民币</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，即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（中文大写表述）。若我方成交，执行合同期间，我方货物运抵贵方指定目的地经验收合格后，提供正式的增值税专用发票，并按照采购人要求提出结算申请后，采购人凭有效票据据实结算。</w:t>
      </w:r>
    </w:p>
    <w:p>
      <w:pPr>
        <w:spacing w:line="40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2.我方承诺将按竞争性谈判文件的规定履行合同责任和义务。</w:t>
      </w:r>
    </w:p>
    <w:p>
      <w:pPr>
        <w:spacing w:line="40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3.我方已详细审查全部竞争性谈判文件，包括修改文件（如有的话）和有关附件，我方完全熟悉和理解其中的要求、条款和条件。</w:t>
      </w:r>
    </w:p>
    <w:p>
      <w:pPr>
        <w:spacing w:line="400" w:lineRule="atLeas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s="仿宋_GB2312"/>
          <w:color w:val="000000" w:themeColor="text1"/>
          <w:kern w:val="0"/>
          <w:sz w:val="24"/>
          <w14:textFill>
            <w14:solidFill>
              <w14:schemeClr w14:val="tx1"/>
            </w14:solidFill>
          </w14:textFill>
        </w:rPr>
        <w:t>一旦我方中选，</w:t>
      </w:r>
      <w:r>
        <w:rPr>
          <w:rFonts w:hint="eastAsia"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kern w:val="0"/>
          <w:sz w:val="24"/>
          <w14:textFill>
            <w14:solidFill>
              <w14:schemeClr w14:val="tx1"/>
            </w14:solidFill>
          </w14:textFill>
        </w:rPr>
        <w:t>我方将按照竞争性谈判文件的要求和响应文件（含补充澄清）中的承诺，投入项目实施所需相关资源，并</w:t>
      </w:r>
      <w:r>
        <w:rPr>
          <w:rFonts w:hint="eastAsia" w:ascii="宋体" w:hAnsi="宋体" w:cs="仿宋_GB2312"/>
          <w:color w:val="000000" w:themeColor="text1"/>
          <w:sz w:val="24"/>
          <w14:textFill>
            <w14:solidFill>
              <w14:schemeClr w14:val="tx1"/>
            </w14:solidFill>
          </w14:textFill>
        </w:rPr>
        <w:t>在合同约定的期限内</w:t>
      </w:r>
      <w:r>
        <w:rPr>
          <w:rFonts w:hint="eastAsia" w:ascii="宋体" w:hAnsi="宋体" w:cs="仿宋_GB2312"/>
          <w:color w:val="000000" w:themeColor="text1"/>
          <w:kern w:val="0"/>
          <w:sz w:val="24"/>
          <w14:textFill>
            <w14:solidFill>
              <w14:schemeClr w14:val="tx1"/>
            </w14:solidFill>
          </w14:textFill>
        </w:rPr>
        <w:t>组织有经验的人员做好项目的服务、交付等工作。</w:t>
      </w:r>
      <w:r>
        <w:rPr>
          <w:rFonts w:hint="eastAsia" w:ascii="宋体" w:hAnsi="宋体" w:cs="仿宋_GB2312"/>
          <w:color w:val="000000" w:themeColor="text1"/>
          <w:sz w:val="24"/>
          <w14:textFill>
            <w14:solidFill>
              <w14:schemeClr w14:val="tx1"/>
            </w14:solidFill>
          </w14:textFill>
        </w:rPr>
        <w:t>(2)我方承诺在收到成交供应商通知书后，在成交供应商通知书规定的期限内提交履约保证金并与采购人签订合同。</w:t>
      </w:r>
    </w:p>
    <w:p>
      <w:pPr>
        <w:spacing w:line="40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5.我方同意所递交的响应文件在竞争性谈判文件第二章谈判须知第9.1条规定的有效期内有效，在此期间内我方的报价和承诺若被贵方接受，我方将受此约束。</w:t>
      </w:r>
    </w:p>
    <w:p>
      <w:pPr>
        <w:spacing w:line="40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6.我方同意如果发生竞争性谈判文件第二章谈判须知第10.7条所述情况，则谈判保证金将被不予退还。</w:t>
      </w:r>
    </w:p>
    <w:p>
      <w:pPr>
        <w:spacing w:line="400" w:lineRule="atLeas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7.我方同意提供按照采购人可能要求的与其谈判有关的一切数据或资料。</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8.我方承诺，在参与本次谈判项目过程中，从采购人处获取的竞争性谈判文件及其它参考资料进行严格保密，绝不将该等信息泄密给第三方或另作它用，如有违反，采购人可依法追究我方的法律责任。</w:t>
      </w:r>
    </w:p>
    <w:p>
      <w:pPr>
        <w:spacing w:line="400" w:lineRule="atLeas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10.我方联系方式、电子信箱和通信地址等信息如下，用于接受贵方发出的与本次谈判活动有关的一切往来信息或通知，我方自行承担信息错误、通讯设备故障或延误查收信息给我方带来的后果和责任。</w:t>
      </w:r>
    </w:p>
    <w:p>
      <w:pPr>
        <w:spacing w:line="400" w:lineRule="atLeast"/>
        <w:ind w:firstLine="720" w:firstLineChars="3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line="400" w:lineRule="atLeast"/>
        <w:rPr>
          <w:rFonts w:ascii="宋体" w:hAnsi="宋体"/>
          <w:color w:val="000000" w:themeColor="text1"/>
          <w:sz w:val="24"/>
          <w:u w:val="single"/>
          <w14:textFill>
            <w14:solidFill>
              <w14:schemeClr w14:val="tx1"/>
            </w14:solidFill>
          </w14:textFill>
        </w:rPr>
      </w:pPr>
    </w:p>
    <w:p>
      <w:pPr>
        <w:spacing w:line="400" w:lineRule="atLeas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line="400" w:lineRule="atLeast"/>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法定代表人或其</w:t>
      </w:r>
      <w:r>
        <w:rPr>
          <w:rFonts w:hint="eastAsia" w:ascii="宋体" w:hAnsi="宋体"/>
          <w:color w:val="000000" w:themeColor="text1"/>
          <w:sz w:val="24"/>
          <w14:textFill>
            <w14:solidFill>
              <w14:schemeClr w14:val="tx1"/>
            </w14:solidFill>
          </w14:textFill>
        </w:rPr>
        <w:t>授权代表</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（签字）</w:t>
      </w:r>
      <w:r>
        <w:rPr>
          <w:rFonts w:hint="eastAsia" w:ascii="宋体" w:hAnsi="宋体"/>
          <w:color w:val="000000" w:themeColor="text1"/>
          <w:sz w:val="24"/>
          <w:u w:val="single"/>
          <w14:textFill>
            <w14:solidFill>
              <w14:schemeClr w14:val="tx1"/>
            </w14:solidFill>
          </w14:textFill>
        </w:rPr>
        <w:t xml:space="preserve"> </w:t>
      </w:r>
    </w:p>
    <w:p>
      <w:pPr>
        <w:spacing w:line="400" w:lineRule="atLeas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联系人及手机：</w:t>
      </w:r>
      <w:r>
        <w:rPr>
          <w:rFonts w:hint="eastAsia" w:ascii="宋体" w:hAnsi="宋体"/>
          <w:color w:val="000000" w:themeColor="text1"/>
          <w:sz w:val="24"/>
          <w:u w:val="single"/>
          <w14:textFill>
            <w14:solidFill>
              <w14:schemeClr w14:val="tx1"/>
            </w14:solidFill>
          </w14:textFill>
        </w:rPr>
        <w:t xml:space="preserve">                               .</w:t>
      </w:r>
    </w:p>
    <w:p>
      <w:pPr>
        <w:spacing w:line="40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联系邮箱：</w:t>
      </w:r>
      <w:r>
        <w:rPr>
          <w:rFonts w:hint="eastAsia" w:ascii="宋体" w:hAnsi="宋体"/>
          <w:color w:val="000000" w:themeColor="text1"/>
          <w:sz w:val="24"/>
          <w:u w:val="single"/>
          <w14:textFill>
            <w14:solidFill>
              <w14:schemeClr w14:val="tx1"/>
            </w14:solidFill>
          </w14:textFill>
        </w:rPr>
        <w:t xml:space="preserve">                               .</w:t>
      </w:r>
    </w:p>
    <w:p>
      <w:pPr>
        <w:spacing w:line="400" w:lineRule="atLeast"/>
        <w:ind w:firstLine="720" w:firstLineChars="3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传真号： </w:t>
      </w:r>
      <w:r>
        <w:rPr>
          <w:rFonts w:hint="eastAsia" w:ascii="宋体" w:hAnsi="宋体"/>
          <w:color w:val="000000" w:themeColor="text1"/>
          <w:sz w:val="24"/>
          <w:u w:val="single"/>
          <w14:textFill>
            <w14:solidFill>
              <w14:schemeClr w14:val="tx1"/>
            </w14:solidFill>
          </w14:textFill>
        </w:rPr>
        <w:t xml:space="preserve">                                       .</w:t>
      </w:r>
    </w:p>
    <w:p>
      <w:pPr>
        <w:spacing w:line="400" w:lineRule="atLeas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供应商（全称并加盖公章）：</w:t>
      </w:r>
      <w:r>
        <w:rPr>
          <w:rFonts w:hint="eastAsia" w:ascii="宋体" w:hAnsi="宋体"/>
          <w:color w:val="000000" w:themeColor="text1"/>
          <w:sz w:val="24"/>
          <w:u w:val="single"/>
          <w14:textFill>
            <w14:solidFill>
              <w14:schemeClr w14:val="tx1"/>
            </w14:solidFill>
          </w14:textFill>
        </w:rPr>
        <w:t xml:space="preserve">                       .</w:t>
      </w:r>
    </w:p>
    <w:p>
      <w:pPr>
        <w:spacing w:line="40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通信地址（详细标明收件地址）:</w:t>
      </w:r>
      <w:r>
        <w:rPr>
          <w:rFonts w:hint="eastAsia" w:ascii="宋体" w:hAnsi="宋体"/>
          <w:color w:val="000000" w:themeColor="text1"/>
          <w:sz w:val="24"/>
          <w:u w:val="single"/>
          <w14:textFill>
            <w14:solidFill>
              <w14:schemeClr w14:val="tx1"/>
            </w14:solidFill>
          </w14:textFill>
        </w:rPr>
        <w:t xml:space="preserve">                                .</w:t>
      </w:r>
    </w:p>
    <w:p>
      <w:pPr>
        <w:spacing w:line="400" w:lineRule="atLeast"/>
        <w:ind w:firstLine="720" w:firstLineChars="3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邮编：</w:t>
      </w:r>
      <w:r>
        <w:rPr>
          <w:rFonts w:hint="eastAsia" w:ascii="宋体" w:hAnsi="宋体"/>
          <w:color w:val="000000" w:themeColor="text1"/>
          <w:sz w:val="24"/>
          <w:u w:val="single"/>
          <w14:textFill>
            <w14:solidFill>
              <w14:schemeClr w14:val="tx1"/>
            </w14:solidFill>
          </w14:textFill>
        </w:rPr>
        <w:t xml:space="preserve">                                   .</w:t>
      </w:r>
    </w:p>
    <w:p>
      <w:pPr>
        <w:spacing w:line="400" w:lineRule="atLeast"/>
        <w:rPr>
          <w:rFonts w:ascii="宋体" w:hAnsi="宋体"/>
          <w:color w:val="000000" w:themeColor="text1"/>
          <w:sz w:val="24"/>
          <w14:textFill>
            <w14:solidFill>
              <w14:schemeClr w14:val="tx1"/>
            </w14:solidFill>
          </w14:textFill>
        </w:rPr>
      </w:pPr>
    </w:p>
    <w:p>
      <w:pPr>
        <w:spacing w:line="400" w:lineRule="atLeast"/>
        <w:ind w:firstLine="5280" w:firstLineChars="2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  期：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年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月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28"/>
          <w:szCs w:val="28"/>
          <w14:textFill>
            <w14:solidFill>
              <w14:schemeClr w14:val="tx1"/>
            </w14:solidFill>
          </w14:textFill>
        </w:rPr>
      </w:pPr>
    </w:p>
    <w:p>
      <w:pPr>
        <w:rPr>
          <w:color w:val="000000" w:themeColor="text1"/>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br w:type="page"/>
      </w:r>
    </w:p>
    <w:p>
      <w:pPr>
        <w:pStyle w:val="4"/>
        <w:ind w:left="0" w:leftChars="0"/>
        <w:rPr>
          <w:b/>
          <w:bCs/>
          <w:color w:val="000000" w:themeColor="text1"/>
          <w14:textFill>
            <w14:solidFill>
              <w14:schemeClr w14:val="tx1"/>
            </w14:solidFill>
          </w14:textFill>
        </w:rPr>
      </w:pPr>
      <w:r>
        <w:rPr>
          <w:rFonts w:hint="eastAsia" w:hAnsi="宋体"/>
          <w:b/>
          <w:bCs/>
          <w:color w:val="000000" w:themeColor="text1"/>
          <w:sz w:val="24"/>
          <w14:textFill>
            <w14:solidFill>
              <w14:schemeClr w14:val="tx1"/>
            </w14:solidFill>
          </w14:textFill>
        </w:rPr>
        <w:t>附件2</w:t>
      </w:r>
      <w:r>
        <w:rPr>
          <w:rFonts w:hint="eastAsia" w:hAnsi="宋体"/>
          <w:b/>
          <w:bCs/>
          <w:color w:val="000000" w:themeColor="text1"/>
          <w14:textFill>
            <w14:solidFill>
              <w14:schemeClr w14:val="tx1"/>
            </w14:solidFill>
          </w14:textFill>
        </w:rPr>
        <w:t xml:space="preserve"> </w:t>
      </w:r>
    </w:p>
    <w:p>
      <w:pPr>
        <w:pStyle w:val="6"/>
        <w:spacing w:before="120" w:after="120" w:line="400" w:lineRule="exact"/>
        <w:jc w:val="center"/>
        <w:rPr>
          <w:rFonts w:ascii="宋体" w:hAnsi="宋体"/>
          <w:bCs w:val="0"/>
          <w:color w:val="000000" w:themeColor="text1"/>
          <w:sz w:val="36"/>
          <w:szCs w:val="20"/>
          <w14:textFill>
            <w14:solidFill>
              <w14:schemeClr w14:val="tx1"/>
            </w14:solidFill>
          </w14:textFill>
        </w:rPr>
      </w:pPr>
      <w:r>
        <w:rPr>
          <w:rFonts w:hint="eastAsia" w:ascii="宋体" w:hAnsi="宋体"/>
          <w:bCs w:val="0"/>
          <w:color w:val="000000" w:themeColor="text1"/>
          <w:sz w:val="36"/>
          <w:szCs w:val="20"/>
          <w14:textFill>
            <w14:solidFill>
              <w14:schemeClr w14:val="tx1"/>
            </w14:solidFill>
          </w14:textFill>
        </w:rPr>
        <w:t>报价清单</w:t>
      </w:r>
    </w:p>
    <w:p>
      <w:pPr>
        <w:pStyle w:val="6"/>
        <w:spacing w:before="120" w:after="120" w:line="400" w:lineRule="exact"/>
        <w:jc w:val="center"/>
        <w:rPr>
          <w:rFonts w:hint="eastAsia" w:hAnsi="宋体"/>
          <w:color w:val="FF0000"/>
          <w:sz w:val="24"/>
          <w:u w:val="single"/>
        </w:rPr>
      </w:pPr>
      <w:r>
        <w:rPr>
          <w:rFonts w:hint="eastAsia" w:ascii="宋体" w:hAnsi="宋体"/>
          <w:color w:val="000000" w:themeColor="text1"/>
          <w:sz w:val="24"/>
          <w:szCs w:val="24"/>
          <w14:textFill>
            <w14:solidFill>
              <w14:schemeClr w14:val="tx1"/>
            </w14:solidFill>
          </w14:textFill>
        </w:rPr>
        <w:t>供应商名称：</w:t>
      </w:r>
      <w:r>
        <w:rPr>
          <w:rFonts w:hint="eastAsia" w:ascii="宋体" w:hAnsi="宋体"/>
          <w:color w:val="000000" w:themeColor="text1"/>
          <w:sz w:val="24"/>
          <w:szCs w:val="24"/>
          <w:u w:val="single"/>
          <w14:textFill>
            <w14:solidFill>
              <w14:schemeClr w14:val="tx1"/>
            </w14:solidFill>
          </w14:textFill>
        </w:rPr>
        <w:t>（全称加盖单位公章）</w:t>
      </w:r>
      <w:r>
        <w:rPr>
          <w:rFonts w:hint="eastAsia" w:ascii="宋体" w:hAnsi="宋体"/>
          <w:color w:val="000000" w:themeColor="text1"/>
          <w:sz w:val="24"/>
          <w:szCs w:val="24"/>
          <w14:textFill>
            <w14:solidFill>
              <w14:schemeClr w14:val="tx1"/>
            </w14:solidFill>
          </w14:textFill>
        </w:rPr>
        <w:t xml:space="preserve">      项目编号</w:t>
      </w:r>
      <w:r>
        <w:rPr>
          <w:rFonts w:hint="eastAsia" w:ascii="宋体" w:hAnsi="宋体"/>
          <w:color w:val="auto"/>
          <w:sz w:val="24"/>
          <w:szCs w:val="24"/>
        </w:rPr>
        <w:t>：</w:t>
      </w:r>
      <w:r>
        <w:rPr>
          <w:rFonts w:hint="eastAsia" w:hAnsi="宋体"/>
          <w:color w:val="auto"/>
          <w:sz w:val="24"/>
          <w:szCs w:val="24"/>
          <w:u w:val="single"/>
        </w:rPr>
        <w:t xml:space="preserve"> </w:t>
      </w:r>
      <w:r>
        <w:rPr>
          <w:rFonts w:hint="eastAsia" w:hAnsi="宋体"/>
          <w:color w:val="auto"/>
          <w:sz w:val="24"/>
          <w:u w:val="single"/>
        </w:rPr>
        <w:t>HB-2023-WZ-00</w:t>
      </w:r>
      <w:r>
        <w:rPr>
          <w:rFonts w:hint="eastAsia" w:hAnsi="宋体"/>
          <w:color w:val="auto"/>
          <w:sz w:val="24"/>
          <w:u w:val="single"/>
          <w:lang w:val="en-US" w:eastAsia="zh-CN"/>
        </w:rPr>
        <w:t>9</w:t>
      </w:r>
      <w:r>
        <w:rPr>
          <w:rFonts w:hint="eastAsia" w:hAnsi="宋体"/>
          <w:color w:val="auto"/>
          <w:sz w:val="24"/>
          <w:u w:val="single"/>
        </w:rPr>
        <w:t xml:space="preserve"> 号</w:t>
      </w:r>
    </w:p>
    <w:tbl>
      <w:tblPr>
        <w:tblStyle w:val="17"/>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682"/>
        <w:gridCol w:w="2122"/>
        <w:gridCol w:w="1154"/>
        <w:gridCol w:w="709"/>
        <w:gridCol w:w="1148"/>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77" w:type="dxa"/>
            <w:vAlign w:val="center"/>
          </w:tcPr>
          <w:p>
            <w:pPr>
              <w:widowControl/>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合</w:t>
            </w:r>
            <w:r>
              <w:rPr>
                <w:rFonts w:hint="eastAsia" w:ascii="宋体" w:hAnsi="宋体" w:eastAsia="宋体" w:cs="宋体"/>
                <w:color w:val="000000" w:themeColor="text1"/>
                <w:kern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同</w:t>
            </w:r>
            <w:r>
              <w:rPr>
                <w:rFonts w:hint="eastAsia" w:ascii="宋体" w:hAnsi="宋体" w:eastAsia="宋体" w:cs="宋体"/>
                <w:color w:val="000000" w:themeColor="text1"/>
                <w:kern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包</w:t>
            </w:r>
          </w:p>
        </w:tc>
        <w:tc>
          <w:tcPr>
            <w:tcW w:w="1682" w:type="dxa"/>
            <w:vAlign w:val="center"/>
          </w:tcPr>
          <w:p>
            <w:pPr>
              <w:widowControl/>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供应范围</w:t>
            </w:r>
          </w:p>
        </w:tc>
        <w:tc>
          <w:tcPr>
            <w:tcW w:w="2122" w:type="dxa"/>
            <w:vAlign w:val="center"/>
          </w:tcPr>
          <w:p>
            <w:pPr>
              <w:widowControl/>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材料</w:t>
            </w:r>
            <w:r>
              <w:rPr>
                <w:rFonts w:hint="eastAsia" w:ascii="宋体" w:hAnsi="宋体" w:eastAsia="宋体" w:cs="宋体"/>
                <w:color w:val="000000" w:themeColor="text1"/>
                <w:kern w:val="0"/>
                <w:sz w:val="21"/>
                <w:szCs w:val="21"/>
                <w14:textFill>
                  <w14:solidFill>
                    <w14:schemeClr w14:val="tx1"/>
                  </w14:solidFill>
                </w14:textFill>
              </w:rPr>
              <w:t>名称</w:t>
            </w:r>
          </w:p>
        </w:tc>
        <w:tc>
          <w:tcPr>
            <w:tcW w:w="1154" w:type="dxa"/>
            <w:vAlign w:val="center"/>
          </w:tcPr>
          <w:p>
            <w:pPr>
              <w:widowControl/>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报价单价（含税）/元</w:t>
            </w:r>
          </w:p>
        </w:tc>
        <w:tc>
          <w:tcPr>
            <w:tcW w:w="709" w:type="dxa"/>
            <w:vAlign w:val="center"/>
          </w:tcPr>
          <w:p>
            <w:pPr>
              <w:widowControl/>
              <w:jc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税率（%）</w:t>
            </w:r>
          </w:p>
        </w:tc>
        <w:tc>
          <w:tcPr>
            <w:tcW w:w="1148" w:type="dxa"/>
            <w:vAlign w:val="center"/>
          </w:tcPr>
          <w:p>
            <w:pPr>
              <w:widowControl/>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报价总价（含税）/元</w:t>
            </w:r>
          </w:p>
        </w:tc>
        <w:tc>
          <w:tcPr>
            <w:tcW w:w="1857" w:type="dxa"/>
            <w:vAlign w:val="center"/>
          </w:tcPr>
          <w:p>
            <w:pPr>
              <w:widowControl/>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677" w:type="dxa"/>
            <w:vAlign w:val="center"/>
          </w:tcPr>
          <w:p>
            <w:pPr>
              <w:widowControl/>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包1</w:t>
            </w:r>
          </w:p>
        </w:tc>
        <w:tc>
          <w:tcPr>
            <w:tcW w:w="1682" w:type="dxa"/>
            <w:vAlign w:val="center"/>
          </w:tcPr>
          <w:p>
            <w:pPr>
              <w:widowControl/>
              <w:spacing w:line="240" w:lineRule="atLeast"/>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福泉沿海科技路、福泉高速公路、秀永高速公路莆田段等路段</w:t>
            </w:r>
          </w:p>
        </w:tc>
        <w:tc>
          <w:tcPr>
            <w:tcW w:w="2122" w:type="dxa"/>
            <w:vAlign w:val="center"/>
          </w:tcPr>
          <w:p>
            <w:pPr>
              <w:widowControl/>
              <w:spacing w:line="240" w:lineRule="atLeast"/>
              <w:jc w:val="left"/>
              <w:rPr>
                <w:rFonts w:hint="default" w:ascii="宋体" w:hAnsi="宋体" w:eastAsia="宋体" w:cs="宋体"/>
                <w:color w:val="FF0000"/>
                <w:kern w:val="0"/>
                <w:sz w:val="21"/>
                <w:szCs w:val="21"/>
                <w:lang w:val="en-US"/>
              </w:rPr>
            </w:pPr>
            <w:r>
              <w:rPr>
                <w:rFonts w:hint="eastAsia" w:ascii="宋体" w:hAnsi="宋体" w:eastAsia="宋体" w:cs="宋体"/>
                <w:i w:val="0"/>
                <w:iCs w:val="0"/>
                <w:color w:val="000000"/>
                <w:kern w:val="0"/>
                <w:sz w:val="21"/>
                <w:szCs w:val="21"/>
                <w:u w:val="none"/>
                <w:lang w:val="en-US" w:eastAsia="zh-CN" w:bidi="ar"/>
              </w:rPr>
              <w:t>铝合金/彩钢夹芯百叶窗吸声板、铝合金/彩钢夹芯隔声板、H型钢立柱、泡沫铝隔声板</w:t>
            </w:r>
          </w:p>
        </w:tc>
        <w:tc>
          <w:tcPr>
            <w:tcW w:w="1154" w:type="dxa"/>
            <w:vAlign w:val="center"/>
          </w:tcPr>
          <w:p>
            <w:pPr>
              <w:widowControl/>
              <w:spacing w:line="240" w:lineRule="atLeast"/>
              <w:jc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709" w:type="dxa"/>
            <w:vAlign w:val="center"/>
          </w:tcPr>
          <w:p>
            <w:pPr>
              <w:widowControl/>
              <w:spacing w:line="240" w:lineRule="atLeast"/>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auto"/>
                <w:kern w:val="0"/>
                <w:sz w:val="21"/>
                <w:szCs w:val="21"/>
                <w:lang w:val="en-US" w:eastAsia="zh-CN"/>
              </w:rPr>
              <w:t>13</w:t>
            </w:r>
          </w:p>
        </w:tc>
        <w:tc>
          <w:tcPr>
            <w:tcW w:w="1148" w:type="dxa"/>
            <w:vAlign w:val="center"/>
          </w:tcPr>
          <w:p>
            <w:pPr>
              <w:widowControl/>
              <w:spacing w:line="240" w:lineRule="atLeast"/>
              <w:jc w:val="center"/>
              <w:rPr>
                <w:rFonts w:ascii="宋体" w:hAnsi="宋体" w:eastAsia="宋体" w:cs="宋体"/>
                <w:color w:val="000000" w:themeColor="text1"/>
                <w:kern w:val="0"/>
                <w:sz w:val="21"/>
                <w:szCs w:val="21"/>
                <w14:textFill>
                  <w14:solidFill>
                    <w14:schemeClr w14:val="tx1"/>
                  </w14:solidFill>
                </w14:textFill>
              </w:rPr>
            </w:pPr>
          </w:p>
        </w:tc>
        <w:tc>
          <w:tcPr>
            <w:tcW w:w="1857" w:type="dxa"/>
            <w:vAlign w:val="center"/>
          </w:tcPr>
          <w:p>
            <w:pPr>
              <w:widowControl/>
              <w:spacing w:line="240" w:lineRule="atLeast"/>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w:t>
            </w:r>
            <w:r>
              <w:rPr>
                <w:rFonts w:hint="eastAsia" w:cs="宋体" w:asciiTheme="minorEastAsia" w:hAnsiTheme="minorEastAsia" w:eastAsiaTheme="minorEastAsia"/>
                <w:color w:val="auto"/>
                <w:kern w:val="0"/>
                <w:szCs w:val="21"/>
                <w:lang w:val="en-US" w:eastAsia="zh-CN"/>
              </w:rPr>
              <w:t>具体</w:t>
            </w:r>
            <w:r>
              <w:rPr>
                <w:rFonts w:hint="eastAsia" w:cs="宋体" w:asciiTheme="minorEastAsia" w:hAnsiTheme="minorEastAsia" w:eastAsiaTheme="minorEastAsia"/>
                <w:color w:val="auto"/>
                <w:kern w:val="0"/>
                <w:szCs w:val="21"/>
              </w:rPr>
              <w:t>包含的</w:t>
            </w:r>
            <w:r>
              <w:rPr>
                <w:rFonts w:hint="eastAsia" w:cs="宋体" w:asciiTheme="minorEastAsia" w:hAnsiTheme="minorEastAsia" w:eastAsiaTheme="minorEastAsia"/>
                <w:color w:val="auto"/>
                <w:kern w:val="0"/>
                <w:szCs w:val="21"/>
                <w:lang w:val="en-US" w:eastAsia="zh-CN"/>
              </w:rPr>
              <w:t>材料清单</w:t>
            </w:r>
            <w:r>
              <w:rPr>
                <w:rFonts w:hint="eastAsia" w:cs="宋体" w:asciiTheme="minorEastAsia" w:hAnsiTheme="minorEastAsia" w:eastAsiaTheme="minorEastAsia"/>
                <w:color w:val="auto"/>
                <w:kern w:val="0"/>
                <w:szCs w:val="21"/>
              </w:rPr>
              <w:t>，详见附表</w:t>
            </w:r>
            <w:r>
              <w:rPr>
                <w:rFonts w:hint="eastAsia" w:cs="宋体" w:asciiTheme="minorEastAsia" w:hAnsiTheme="minorEastAsia" w:eastAsiaTheme="minorEastAsia"/>
                <w:color w:val="auto"/>
                <w:kern w:val="0"/>
                <w:szCs w:val="21"/>
                <w:lang w:val="en-US" w:eastAsia="zh-CN"/>
              </w:rPr>
              <w:t>2-1</w:t>
            </w:r>
            <w:r>
              <w:rPr>
                <w:rFonts w:hint="eastAsia" w:cs="宋体" w:asciiTheme="minorEastAsia" w:hAnsiTheme="minorEastAsia" w:eastAsiaTheme="minorEastAsia"/>
                <w:color w:val="auto"/>
                <w:kern w:val="0"/>
                <w:szCs w:val="21"/>
              </w:rPr>
              <w:t>；</w:t>
            </w:r>
          </w:p>
          <w:p>
            <w:pPr>
              <w:widowControl/>
              <w:spacing w:line="240" w:lineRule="atLeast"/>
              <w:jc w:val="left"/>
              <w:rPr>
                <w:rFonts w:ascii="宋体" w:hAnsi="宋体" w:eastAsia="宋体" w:cs="宋体"/>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auto"/>
                <w:kern w:val="0"/>
                <w:szCs w:val="21"/>
              </w:rPr>
              <w:t>（2）</w:t>
            </w:r>
            <w:r>
              <w:rPr>
                <w:rFonts w:hint="eastAsia" w:ascii="宋体" w:hAnsi="宋体" w:cs="宋体"/>
                <w:color w:val="auto"/>
                <w:kern w:val="0"/>
                <w:sz w:val="21"/>
                <w:szCs w:val="21"/>
              </w:rPr>
              <w:t>单价包含材料到场费用，税率按13%计</w:t>
            </w:r>
            <w:r>
              <w:rPr>
                <w:rFonts w:hint="eastAsia" w:ascii="宋体" w:hAnsi="宋体" w:cs="宋体"/>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677" w:type="dxa"/>
            <w:vAlign w:val="center"/>
          </w:tcPr>
          <w:p>
            <w:pPr>
              <w:widowControl/>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包2</w:t>
            </w:r>
          </w:p>
        </w:tc>
        <w:tc>
          <w:tcPr>
            <w:tcW w:w="1682" w:type="dxa"/>
            <w:vAlign w:val="center"/>
          </w:tcPr>
          <w:p>
            <w:pPr>
              <w:widowControl/>
              <w:spacing w:line="240" w:lineRule="atLeas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sz w:val="21"/>
                <w:szCs w:val="21"/>
                <w:lang w:val="en-US" w:eastAsia="zh-CN"/>
              </w:rPr>
              <w:t>浦南高速公路、福泉沿海科技路等路段</w:t>
            </w:r>
          </w:p>
        </w:tc>
        <w:tc>
          <w:tcPr>
            <w:tcW w:w="2122" w:type="dxa"/>
            <w:vAlign w:val="center"/>
          </w:tcPr>
          <w:p>
            <w:pPr>
              <w:widowControl/>
              <w:spacing w:line="240" w:lineRule="atLeast"/>
              <w:jc w:val="left"/>
              <w:rPr>
                <w:rFonts w:hint="default" w:ascii="宋体" w:hAnsi="宋体" w:eastAsia="宋体" w:cs="宋体"/>
                <w:color w:val="FF0000"/>
                <w:sz w:val="21"/>
                <w:szCs w:val="21"/>
                <w:lang w:val="en-US"/>
              </w:rPr>
            </w:pPr>
            <w:r>
              <w:rPr>
                <w:rFonts w:hint="eastAsia" w:ascii="宋体" w:hAnsi="宋体" w:eastAsia="宋体" w:cs="宋体"/>
                <w:i w:val="0"/>
                <w:iCs w:val="0"/>
                <w:color w:val="000000"/>
                <w:kern w:val="0"/>
                <w:sz w:val="21"/>
                <w:szCs w:val="21"/>
                <w:u w:val="none"/>
                <w:lang w:val="en-US" w:eastAsia="zh-CN" w:bidi="ar"/>
              </w:rPr>
              <w:t>铝合金/彩钢夹芯百叶窗吸声板、铝合金/彩钢夹芯隔声板、H型钢立柱</w:t>
            </w:r>
          </w:p>
        </w:tc>
        <w:tc>
          <w:tcPr>
            <w:tcW w:w="1154" w:type="dxa"/>
            <w:vAlign w:val="center"/>
          </w:tcPr>
          <w:p>
            <w:pPr>
              <w:widowControl/>
              <w:spacing w:line="240" w:lineRule="atLeast"/>
              <w:jc w:val="center"/>
              <w:rPr>
                <w:rFonts w:hint="eastAsia" w:ascii="Times New Roman" w:hAnsi="宋体" w:eastAsia="宋体" w:cs="Times New Roman"/>
                <w:color w:val="000000" w:themeColor="text1"/>
                <w:sz w:val="2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709" w:type="dxa"/>
            <w:vAlign w:val="center"/>
          </w:tcPr>
          <w:p>
            <w:pPr>
              <w:widowControl/>
              <w:spacing w:line="240" w:lineRule="atLeast"/>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w:t>
            </w:r>
          </w:p>
        </w:tc>
        <w:tc>
          <w:tcPr>
            <w:tcW w:w="1148" w:type="dxa"/>
            <w:vAlign w:val="center"/>
          </w:tcPr>
          <w:p>
            <w:pPr>
              <w:widowControl/>
              <w:spacing w:line="240" w:lineRule="atLeast"/>
              <w:jc w:val="center"/>
              <w:rPr>
                <w:rFonts w:hint="eastAsia" w:ascii="宋体" w:hAnsi="宋体" w:eastAsia="宋体" w:cs="宋体"/>
                <w:color w:val="000000" w:themeColor="text1"/>
                <w:kern w:val="0"/>
                <w:sz w:val="21"/>
                <w:szCs w:val="21"/>
                <w14:textFill>
                  <w14:solidFill>
                    <w14:schemeClr w14:val="tx1"/>
                  </w14:solidFill>
                </w14:textFill>
              </w:rPr>
            </w:pPr>
          </w:p>
        </w:tc>
        <w:tc>
          <w:tcPr>
            <w:tcW w:w="1857" w:type="dxa"/>
            <w:vAlign w:val="center"/>
          </w:tcPr>
          <w:p>
            <w:pPr>
              <w:widowControl/>
              <w:spacing w:line="240" w:lineRule="atLeast"/>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w:t>
            </w:r>
            <w:r>
              <w:rPr>
                <w:rFonts w:hint="eastAsia" w:cs="宋体" w:asciiTheme="minorEastAsia" w:hAnsiTheme="minorEastAsia" w:eastAsiaTheme="minorEastAsia"/>
                <w:color w:val="auto"/>
                <w:kern w:val="0"/>
                <w:szCs w:val="21"/>
                <w:lang w:val="en-US" w:eastAsia="zh-CN"/>
              </w:rPr>
              <w:t>具体</w:t>
            </w:r>
            <w:r>
              <w:rPr>
                <w:rFonts w:hint="eastAsia" w:cs="宋体" w:asciiTheme="minorEastAsia" w:hAnsiTheme="minorEastAsia" w:eastAsiaTheme="minorEastAsia"/>
                <w:color w:val="auto"/>
                <w:kern w:val="0"/>
                <w:szCs w:val="21"/>
              </w:rPr>
              <w:t>包含的</w:t>
            </w:r>
            <w:r>
              <w:rPr>
                <w:rFonts w:hint="eastAsia" w:cs="宋体" w:asciiTheme="minorEastAsia" w:hAnsiTheme="minorEastAsia" w:eastAsiaTheme="minorEastAsia"/>
                <w:color w:val="auto"/>
                <w:kern w:val="0"/>
                <w:szCs w:val="21"/>
                <w:lang w:val="en-US" w:eastAsia="zh-CN"/>
              </w:rPr>
              <w:t>材料清单</w:t>
            </w:r>
            <w:r>
              <w:rPr>
                <w:rFonts w:hint="eastAsia" w:cs="宋体" w:asciiTheme="minorEastAsia" w:hAnsiTheme="minorEastAsia" w:eastAsiaTheme="minorEastAsia"/>
                <w:color w:val="auto"/>
                <w:kern w:val="0"/>
                <w:szCs w:val="21"/>
              </w:rPr>
              <w:t>，详见附表</w:t>
            </w:r>
            <w:r>
              <w:rPr>
                <w:rFonts w:hint="eastAsia" w:cs="宋体" w:asciiTheme="minorEastAsia" w:hAnsiTheme="minorEastAsia" w:eastAsiaTheme="minorEastAsia"/>
                <w:color w:val="auto"/>
                <w:kern w:val="0"/>
                <w:szCs w:val="21"/>
                <w:lang w:val="en-US" w:eastAsia="zh-CN"/>
              </w:rPr>
              <w:t>2-2</w:t>
            </w:r>
            <w:r>
              <w:rPr>
                <w:rFonts w:hint="eastAsia" w:cs="宋体" w:asciiTheme="minorEastAsia" w:hAnsiTheme="minorEastAsia" w:eastAsiaTheme="minorEastAsia"/>
                <w:color w:val="auto"/>
                <w:kern w:val="0"/>
                <w:szCs w:val="21"/>
              </w:rPr>
              <w:t>；</w:t>
            </w:r>
          </w:p>
          <w:p>
            <w:pPr>
              <w:widowControl/>
              <w:spacing w:line="240" w:lineRule="atLeast"/>
              <w:jc w:val="left"/>
              <w:rPr>
                <w:rFonts w:hint="eastAsia" w:ascii="宋体" w:hAnsi="宋体" w:eastAsia="宋体" w:cs="宋体"/>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auto"/>
                <w:kern w:val="0"/>
                <w:szCs w:val="21"/>
              </w:rPr>
              <w:t>（2）</w:t>
            </w:r>
            <w:r>
              <w:rPr>
                <w:rFonts w:hint="eastAsia" w:ascii="宋体" w:hAnsi="宋体" w:cs="宋体"/>
                <w:color w:val="auto"/>
                <w:kern w:val="0"/>
                <w:sz w:val="21"/>
                <w:szCs w:val="21"/>
              </w:rPr>
              <w:t>单价包含材料到场费用，税率按13%计</w:t>
            </w:r>
            <w:r>
              <w:rPr>
                <w:rFonts w:hint="eastAsia" w:ascii="宋体" w:hAnsi="宋体" w:cs="宋体"/>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677" w:type="dxa"/>
            <w:vAlign w:val="center"/>
          </w:tcPr>
          <w:p>
            <w:pPr>
              <w:widowControl/>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包3</w:t>
            </w:r>
          </w:p>
        </w:tc>
        <w:tc>
          <w:tcPr>
            <w:tcW w:w="1682" w:type="dxa"/>
            <w:vAlign w:val="center"/>
          </w:tcPr>
          <w:p>
            <w:pPr>
              <w:widowControl/>
              <w:spacing w:line="240" w:lineRule="atLeast"/>
              <w:jc w:val="left"/>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福宁高速公路宁德段、宁连高速公路福州段</w:t>
            </w:r>
            <w:r>
              <w:rPr>
                <w:rFonts w:hint="eastAsia" w:ascii="宋体" w:hAnsi="宋体" w:cs="宋体"/>
                <w:color w:val="000000" w:themeColor="text1"/>
                <w:kern w:val="0"/>
                <w:sz w:val="21"/>
                <w:szCs w:val="21"/>
                <w:lang w:val="en-US" w:eastAsia="zh-CN"/>
                <w14:textFill>
                  <w14:solidFill>
                    <w14:schemeClr w14:val="tx1"/>
                  </w14:solidFill>
                </w14:textFill>
              </w:rPr>
              <w:t>等路段</w:t>
            </w:r>
          </w:p>
        </w:tc>
        <w:tc>
          <w:tcPr>
            <w:tcW w:w="2122" w:type="dxa"/>
            <w:vAlign w:val="center"/>
          </w:tcPr>
          <w:p>
            <w:pPr>
              <w:widowControl/>
              <w:spacing w:line="240" w:lineRule="atLeast"/>
              <w:jc w:val="left"/>
              <w:rPr>
                <w:rFonts w:hint="eastAsia" w:ascii="宋体" w:hAnsi="宋体" w:eastAsia="宋体" w:cs="宋体"/>
                <w:color w:val="FF0000"/>
                <w:sz w:val="21"/>
                <w:szCs w:val="21"/>
              </w:rPr>
            </w:pPr>
            <w:r>
              <w:rPr>
                <w:rFonts w:hint="eastAsia" w:ascii="宋体" w:hAnsi="宋体" w:eastAsia="宋体" w:cs="宋体"/>
                <w:i w:val="0"/>
                <w:iCs w:val="0"/>
                <w:color w:val="000000"/>
                <w:kern w:val="0"/>
                <w:sz w:val="21"/>
                <w:szCs w:val="21"/>
                <w:u w:val="none"/>
                <w:lang w:val="en-US" w:eastAsia="zh-CN" w:bidi="ar"/>
              </w:rPr>
              <w:t>铝合金/彩钢夹芯百叶窗吸声板、铝合金/彩钢夹芯隔声板、H型钢立柱</w:t>
            </w:r>
          </w:p>
        </w:tc>
        <w:tc>
          <w:tcPr>
            <w:tcW w:w="1154" w:type="dxa"/>
            <w:vAlign w:val="center"/>
          </w:tcPr>
          <w:p>
            <w:pPr>
              <w:widowControl/>
              <w:spacing w:line="240" w:lineRule="atLeast"/>
              <w:jc w:val="center"/>
              <w:rPr>
                <w:rFonts w:hint="eastAsia" w:ascii="Times New Roman" w:hAnsi="宋体" w:eastAsia="宋体" w:cs="Times New Roman"/>
                <w:color w:val="000000" w:themeColor="text1"/>
                <w:sz w:val="2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709" w:type="dxa"/>
            <w:vAlign w:val="center"/>
          </w:tcPr>
          <w:p>
            <w:pPr>
              <w:widowControl/>
              <w:spacing w:line="240" w:lineRule="atLeast"/>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w:t>
            </w:r>
          </w:p>
        </w:tc>
        <w:tc>
          <w:tcPr>
            <w:tcW w:w="1148" w:type="dxa"/>
            <w:vAlign w:val="center"/>
          </w:tcPr>
          <w:p>
            <w:pPr>
              <w:widowControl/>
              <w:spacing w:line="240" w:lineRule="atLeast"/>
              <w:jc w:val="center"/>
              <w:rPr>
                <w:rFonts w:hint="eastAsia" w:ascii="宋体" w:hAnsi="宋体" w:eastAsia="宋体" w:cs="宋体"/>
                <w:color w:val="000000" w:themeColor="text1"/>
                <w:kern w:val="0"/>
                <w:sz w:val="21"/>
                <w:szCs w:val="21"/>
                <w14:textFill>
                  <w14:solidFill>
                    <w14:schemeClr w14:val="tx1"/>
                  </w14:solidFill>
                </w14:textFill>
              </w:rPr>
            </w:pPr>
          </w:p>
        </w:tc>
        <w:tc>
          <w:tcPr>
            <w:tcW w:w="1857" w:type="dxa"/>
            <w:vAlign w:val="center"/>
          </w:tcPr>
          <w:p>
            <w:pPr>
              <w:widowControl/>
              <w:spacing w:line="240" w:lineRule="atLeast"/>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w:t>
            </w:r>
            <w:r>
              <w:rPr>
                <w:rFonts w:hint="eastAsia" w:cs="宋体" w:asciiTheme="minorEastAsia" w:hAnsiTheme="minorEastAsia" w:eastAsiaTheme="minorEastAsia"/>
                <w:color w:val="auto"/>
                <w:kern w:val="0"/>
                <w:szCs w:val="21"/>
                <w:lang w:val="en-US" w:eastAsia="zh-CN"/>
              </w:rPr>
              <w:t>具体</w:t>
            </w:r>
            <w:r>
              <w:rPr>
                <w:rFonts w:hint="eastAsia" w:cs="宋体" w:asciiTheme="minorEastAsia" w:hAnsiTheme="minorEastAsia" w:eastAsiaTheme="minorEastAsia"/>
                <w:color w:val="auto"/>
                <w:kern w:val="0"/>
                <w:szCs w:val="21"/>
              </w:rPr>
              <w:t>包含的</w:t>
            </w:r>
            <w:r>
              <w:rPr>
                <w:rFonts w:hint="eastAsia" w:cs="宋体" w:asciiTheme="minorEastAsia" w:hAnsiTheme="minorEastAsia" w:eastAsiaTheme="minorEastAsia"/>
                <w:color w:val="auto"/>
                <w:kern w:val="0"/>
                <w:szCs w:val="21"/>
                <w:lang w:val="en-US" w:eastAsia="zh-CN"/>
              </w:rPr>
              <w:t>材料清单</w:t>
            </w:r>
            <w:r>
              <w:rPr>
                <w:rFonts w:hint="eastAsia" w:cs="宋体" w:asciiTheme="minorEastAsia" w:hAnsiTheme="minorEastAsia" w:eastAsiaTheme="minorEastAsia"/>
                <w:color w:val="auto"/>
                <w:kern w:val="0"/>
                <w:szCs w:val="21"/>
              </w:rPr>
              <w:t>，详见附表</w:t>
            </w:r>
            <w:r>
              <w:rPr>
                <w:rFonts w:hint="eastAsia" w:cs="宋体" w:asciiTheme="minorEastAsia" w:hAnsiTheme="minorEastAsia" w:eastAsiaTheme="minorEastAsia"/>
                <w:color w:val="auto"/>
                <w:kern w:val="0"/>
                <w:szCs w:val="21"/>
                <w:lang w:val="en-US" w:eastAsia="zh-CN"/>
              </w:rPr>
              <w:t>2-3</w:t>
            </w:r>
            <w:r>
              <w:rPr>
                <w:rFonts w:hint="eastAsia" w:cs="宋体" w:asciiTheme="minorEastAsia" w:hAnsiTheme="minorEastAsia" w:eastAsiaTheme="minorEastAsia"/>
                <w:color w:val="auto"/>
                <w:kern w:val="0"/>
                <w:szCs w:val="21"/>
              </w:rPr>
              <w:t>；</w:t>
            </w:r>
          </w:p>
          <w:p>
            <w:pPr>
              <w:widowControl/>
              <w:spacing w:line="240" w:lineRule="atLeast"/>
              <w:jc w:val="left"/>
              <w:rPr>
                <w:rFonts w:hint="eastAsia" w:ascii="宋体" w:hAnsi="宋体" w:eastAsia="宋体" w:cs="宋体"/>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auto"/>
                <w:kern w:val="0"/>
                <w:szCs w:val="21"/>
              </w:rPr>
              <w:t>（2）</w:t>
            </w:r>
            <w:r>
              <w:rPr>
                <w:rFonts w:hint="eastAsia" w:ascii="宋体" w:hAnsi="宋体" w:cs="宋体"/>
                <w:color w:val="auto"/>
                <w:kern w:val="0"/>
                <w:sz w:val="21"/>
                <w:szCs w:val="21"/>
              </w:rPr>
              <w:t>单价包含材料到场费用，税率按13%计</w:t>
            </w:r>
            <w:r>
              <w:rPr>
                <w:rFonts w:hint="eastAsia" w:ascii="宋体" w:hAnsi="宋体" w:cs="宋体"/>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9349" w:type="dxa"/>
            <w:gridSpan w:val="7"/>
            <w:vAlign w:val="center"/>
          </w:tcPr>
          <w:p>
            <w:pPr>
              <w:widowControl/>
              <w:spacing w:line="440" w:lineRule="atLeast"/>
              <w:ind w:firstLine="480" w:firstLineChars="200"/>
              <w:jc w:val="left"/>
              <w:rPr>
                <w:rFonts w:ascii="宋体" w:hAnsi="宋体" w:cs="宋体"/>
                <w:color w:val="FF0000"/>
                <w:sz w:val="24"/>
              </w:rPr>
            </w:pPr>
            <w:r>
              <w:rPr>
                <w:rFonts w:hint="eastAsia" w:ascii="宋体" w:hAnsi="宋体" w:cs="宋体"/>
                <w:color w:val="000000" w:themeColor="text1"/>
                <w:sz w:val="24"/>
                <w14:textFill>
                  <w14:solidFill>
                    <w14:schemeClr w14:val="tx1"/>
                  </w14:solidFill>
                </w14:textFill>
              </w:rPr>
              <w:t>1.本项目地</w:t>
            </w:r>
            <w:r>
              <w:rPr>
                <w:rFonts w:hint="eastAsia" w:ascii="宋体" w:hAnsi="宋体" w:cs="宋体"/>
                <w:color w:val="auto"/>
                <w:sz w:val="24"/>
              </w:rPr>
              <w:t>点：</w:t>
            </w:r>
            <w:r>
              <w:rPr>
                <w:rFonts w:hint="eastAsia" w:ascii="宋体" w:hAnsi="宋体"/>
                <w:color w:val="auto"/>
                <w:sz w:val="24"/>
                <w:lang w:val="en-US" w:eastAsia="zh-CN"/>
              </w:rPr>
              <w:t>福建省内指定地点</w:t>
            </w:r>
            <w:r>
              <w:rPr>
                <w:rFonts w:hint="eastAsia" w:ascii="宋体" w:hAnsi="宋体"/>
                <w:color w:val="auto"/>
                <w:sz w:val="24"/>
              </w:rPr>
              <w:t>。</w:t>
            </w:r>
          </w:p>
          <w:p>
            <w:pPr>
              <w:widowControl/>
              <w:spacing w:line="440" w:lineRule="atLeas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设有最高控制单价及最高控制总价，供应商报价或者修正后的最终报价不得高于上述规定的最高控制单价及最高控制总价，否则该供应商的响应文件将被视为未实质性响应谈判文件要求，其响应文件将被否决；增值税率13%为统一报价而暂定的费率，供应商应按照以上所列费率计算，否则响应文件将被视为未实质性响应谈判文件要求，其响应文件将被否决。实际根据供应商开具的可抵扣的增值税专用发票据实结算。</w:t>
            </w:r>
          </w:p>
          <w:p>
            <w:pPr>
              <w:widowControl/>
              <w:spacing w:line="240" w:lineRule="atLeas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3.供应商采购运输过程中发生的一切与采购人无关的外围干扰及各种纠纷由供应商自行解决，其产生的相关费用由供应商自行承担。</w:t>
            </w:r>
          </w:p>
        </w:tc>
      </w:tr>
    </w:tbl>
    <w:p/>
    <w:p>
      <w:pPr>
        <w:pStyle w:val="25"/>
        <w:spacing w:line="420" w:lineRule="exact"/>
        <w:rPr>
          <w:rFonts w:hAnsi="宋体"/>
          <w:color w:val="000000" w:themeColor="text1"/>
          <w:sz w:val="24"/>
          <w14:textFill>
            <w14:solidFill>
              <w14:schemeClr w14:val="tx1"/>
            </w14:solidFill>
          </w14:textFill>
        </w:rPr>
        <w:sectPr>
          <w:headerReference r:id="rId9" w:type="default"/>
          <w:footerReference r:id="rId10" w:type="default"/>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p>
    <w:p>
      <w:pPr>
        <w:pStyle w:val="25"/>
        <w:spacing w:line="420" w:lineRule="exact"/>
        <w:rPr>
          <w:rFonts w:hAnsi="宋体"/>
          <w:color w:val="000000" w:themeColor="text1"/>
          <w:sz w:val="24"/>
          <w14:textFill>
            <w14:solidFill>
              <w14:schemeClr w14:val="tx1"/>
            </w14:solidFill>
          </w14:textFill>
        </w:rPr>
      </w:pPr>
    </w:p>
    <w:tbl>
      <w:tblPr>
        <w:tblStyle w:val="17"/>
        <w:tblW w:w="10550" w:type="dxa"/>
        <w:jc w:val="center"/>
        <w:tblLayout w:type="autofit"/>
        <w:tblCellMar>
          <w:top w:w="0" w:type="dxa"/>
          <w:left w:w="108" w:type="dxa"/>
          <w:bottom w:w="0" w:type="dxa"/>
          <w:right w:w="108" w:type="dxa"/>
        </w:tblCellMar>
      </w:tblPr>
      <w:tblGrid>
        <w:gridCol w:w="800"/>
        <w:gridCol w:w="4995"/>
        <w:gridCol w:w="720"/>
        <w:gridCol w:w="1005"/>
        <w:gridCol w:w="1432"/>
        <w:gridCol w:w="1598"/>
      </w:tblGrid>
      <w:tr>
        <w:tblPrEx>
          <w:tblCellMar>
            <w:top w:w="0" w:type="dxa"/>
            <w:left w:w="108" w:type="dxa"/>
            <w:bottom w:w="0" w:type="dxa"/>
            <w:right w:w="108" w:type="dxa"/>
          </w:tblCellMar>
        </w:tblPrEx>
        <w:trPr>
          <w:trHeight w:val="640" w:hRule="atLeast"/>
          <w:jc w:val="center"/>
        </w:trPr>
        <w:tc>
          <w:tcPr>
            <w:tcW w:w="10550" w:type="dxa"/>
            <w:gridSpan w:val="6"/>
            <w:tcBorders>
              <w:top w:val="nil"/>
              <w:left w:val="nil"/>
              <w:bottom w:val="nil"/>
              <w:right w:val="nil"/>
            </w:tcBorders>
            <w:shd w:val="clear" w:color="auto" w:fill="auto"/>
            <w:noWrap/>
            <w:vAlign w:val="center"/>
          </w:tcPr>
          <w:p>
            <w:pPr>
              <w:widowControl/>
              <w:jc w:val="left"/>
              <w:textAlignment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附表2-1</w:t>
            </w:r>
          </w:p>
        </w:tc>
      </w:tr>
      <w:tr>
        <w:tblPrEx>
          <w:tblCellMar>
            <w:top w:w="0" w:type="dxa"/>
            <w:left w:w="108" w:type="dxa"/>
            <w:bottom w:w="0" w:type="dxa"/>
            <w:right w:w="108" w:type="dxa"/>
          </w:tblCellMar>
        </w:tblPrEx>
        <w:trPr>
          <w:trHeight w:val="495" w:hRule="atLeast"/>
          <w:jc w:val="center"/>
        </w:trPr>
        <w:tc>
          <w:tcPr>
            <w:tcW w:w="8952" w:type="dxa"/>
            <w:gridSpan w:val="5"/>
            <w:tcBorders>
              <w:top w:val="nil"/>
              <w:left w:val="nil"/>
              <w:bottom w:val="single" w:color="000000" w:sz="4" w:space="0"/>
              <w:right w:val="nil"/>
            </w:tcBorders>
            <w:shd w:val="clear" w:color="auto" w:fill="auto"/>
            <w:vAlign w:val="center"/>
          </w:tcPr>
          <w:p>
            <w:pPr>
              <w:widowControl/>
              <w:jc w:val="left"/>
              <w:textAlignment w:val="center"/>
              <w:rPr>
                <w:rFonts w:hint="eastAsia" w:eastAsia="宋体"/>
                <w:lang w:eastAsia="zh-CN"/>
              </w:rPr>
            </w:pPr>
            <w:r>
              <w:rPr>
                <w:rFonts w:hint="eastAsia" w:ascii="宋体" w:hAnsi="宋体" w:cs="宋体"/>
                <w:color w:val="000000" w:themeColor="text1"/>
                <w:kern w:val="0"/>
                <w:sz w:val="22"/>
                <w:szCs w:val="22"/>
                <w:lang w:bidi="ar"/>
                <w14:textFill>
                  <w14:solidFill>
                    <w14:schemeClr w14:val="tx1"/>
                  </w14:solidFill>
                </w14:textFill>
              </w:rPr>
              <w:t>工程名称：2023年福泉沿海科技路、福泉高速公路、秀永高速公路莆田段等路段改造更新声屏障材料采购</w:t>
            </w:r>
          </w:p>
        </w:tc>
        <w:tc>
          <w:tcPr>
            <w:tcW w:w="1598" w:type="dxa"/>
            <w:tcBorders>
              <w:top w:val="nil"/>
              <w:left w:val="nil"/>
              <w:bottom w:val="single" w:color="000000" w:sz="4" w:space="0"/>
              <w:right w:val="nil"/>
            </w:tcBorders>
            <w:shd w:val="clear" w:color="auto" w:fill="auto"/>
            <w:vAlign w:val="bottom"/>
          </w:tcPr>
          <w:p>
            <w:pPr>
              <w:jc w:val="right"/>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65"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序号</w:t>
            </w:r>
          </w:p>
        </w:tc>
        <w:tc>
          <w:tcPr>
            <w:tcW w:w="49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材 料</w:t>
            </w:r>
            <w:r>
              <w:rPr>
                <w:rFonts w:hint="eastAsia" w:ascii="宋体" w:hAnsi="宋体" w:cs="宋体"/>
                <w:color w:val="000000" w:themeColor="text1"/>
                <w:kern w:val="0"/>
                <w:sz w:val="22"/>
                <w:szCs w:val="22"/>
                <w:lang w:bidi="ar"/>
                <w14:textFill>
                  <w14:solidFill>
                    <w14:schemeClr w14:val="tx1"/>
                  </w14:solidFill>
                </w14:textFill>
              </w:rPr>
              <w:t xml:space="preserve"> 名 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工程量</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控制单价(含税)/元</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控制总价（含税）/元</w:t>
            </w:r>
          </w:p>
        </w:tc>
      </w:tr>
      <w:tr>
        <w:tblPrEx>
          <w:tblCellMar>
            <w:top w:w="0" w:type="dxa"/>
            <w:left w:w="108" w:type="dxa"/>
            <w:bottom w:w="0" w:type="dxa"/>
            <w:right w:w="108" w:type="dxa"/>
          </w:tblCellMar>
        </w:tblPrEx>
        <w:trPr>
          <w:trHeight w:val="342"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49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铝合金/彩钢夹芯百叶窗吸声板</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4842</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铝合金/彩钢夹芯隔声板</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7533</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3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H型钢立柱</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t</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326</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9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泡沫铝隔声板</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789</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585" w:hRule="atLeast"/>
          <w:jc w:val="center"/>
        </w:trPr>
        <w:tc>
          <w:tcPr>
            <w:tcW w:w="65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合计（含税金13%）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1351" w:hRule="atLeast"/>
          <w:jc w:val="center"/>
        </w:trPr>
        <w:tc>
          <w:tcPr>
            <w:tcW w:w="10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480" w:firstLineChars="200"/>
              <w:jc w:val="left"/>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注：</w:t>
            </w:r>
          </w:p>
          <w:p>
            <w:pPr>
              <w:adjustRightInd w:val="0"/>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1.供应商报价的单价或总价不能超过采购文件设定的最高限价。</w:t>
            </w:r>
          </w:p>
          <w:p>
            <w:pPr>
              <w:adjustRightInd w:val="0"/>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2.报价应包含：</w:t>
            </w:r>
            <w:r>
              <w:rPr>
                <w:rFonts w:hint="eastAsia" w:ascii="宋体" w:hAnsi="宋体" w:cs="宋体"/>
                <w:color w:val="000000" w:themeColor="text1"/>
                <w:sz w:val="24"/>
                <w:lang w:val="en-US" w:eastAsia="zh-CN"/>
                <w14:textFill>
                  <w14:solidFill>
                    <w14:schemeClr w14:val="tx1"/>
                  </w14:solidFill>
                </w14:textFill>
              </w:rPr>
              <w:t>声屏障材料采购项目的</w:t>
            </w:r>
            <w:r>
              <w:rPr>
                <w:rFonts w:hint="eastAsia" w:ascii="宋体" w:hAnsi="宋体" w:cs="宋体"/>
                <w:color w:val="000000" w:themeColor="text1"/>
                <w:sz w:val="24"/>
                <w14:textFill>
                  <w14:solidFill>
                    <w14:schemeClr w14:val="tx1"/>
                  </w14:solidFill>
                </w14:textFill>
              </w:rPr>
              <w:t>材料到场费用</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人工、企业管理费、利润及税金等所有费用。</w:t>
            </w:r>
          </w:p>
          <w:p>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3.本次报价增值税率以国家最新颁布的税收政策为依据，为了统一报价而确定的费率，最终结算以供应商开具的可抵扣的增值税专用发票为准。</w:t>
            </w:r>
          </w:p>
          <w:p>
            <w:pPr>
              <w:widowControl/>
              <w:spacing w:line="400" w:lineRule="exact"/>
              <w:ind w:firstLine="480" w:firstLineChars="200"/>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4.本次采购数量是为了统一报价而暂定的合同执行的大概数量，最终数量根据实际发生数量结算，供应商应考虑由于实际数量变化而引起的谈判风险</w:t>
            </w:r>
            <w:r>
              <w:rPr>
                <w:rStyle w:val="29"/>
                <w:rFonts w:hint="default"/>
                <w:color w:val="000000" w:themeColor="text1"/>
                <w:lang w:bidi="ar"/>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Style w:val="29"/>
                <w:rFonts w:hint="default"/>
                <w:color w:val="000000" w:themeColor="text1"/>
                <w:lang w:bidi="ar"/>
                <w14:textFill>
                  <w14:solidFill>
                    <w14:schemeClr w14:val="tx1"/>
                  </w14:solidFill>
                </w14:textFill>
              </w:rPr>
              <w:t xml:space="preserve">   </w:t>
            </w:r>
          </w:p>
        </w:tc>
      </w:tr>
    </w:tbl>
    <w:p>
      <w:pPr>
        <w:widowControl/>
        <w:spacing w:line="500" w:lineRule="exact"/>
        <w:rPr>
          <w:rFonts w:ascii="宋体" w:hAnsi="宋体"/>
          <w:color w:val="000000" w:themeColor="text1"/>
          <w:sz w:val="24"/>
          <w14:textFill>
            <w14:solidFill>
              <w14:schemeClr w14:val="tx1"/>
            </w14:solidFill>
          </w14:textFill>
        </w:rPr>
      </w:pPr>
    </w:p>
    <w:p>
      <w:pPr>
        <w:widowControl/>
        <w:spacing w:line="500" w:lineRule="exact"/>
        <w:rPr>
          <w:rFonts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（加盖公章）</w:t>
      </w:r>
    </w:p>
    <w:p>
      <w:pPr>
        <w:pStyle w:val="25"/>
        <w:spacing w:line="500" w:lineRule="exac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供应商代表签字：</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 xml:space="preserve">（签字） </w:t>
      </w:r>
    </w:p>
    <w:p>
      <w:pPr>
        <w:pStyle w:val="25"/>
        <w:spacing w:line="500" w:lineRule="exac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联系手机：</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 xml:space="preserve">  </w:t>
      </w:r>
    </w:p>
    <w:p>
      <w:pPr>
        <w:pStyle w:val="25"/>
        <w:spacing w:line="500" w:lineRule="exact"/>
        <w:rPr>
          <w:rFonts w:ascii="宋体" w:hAnsi="宋体"/>
          <w:b/>
          <w:bCs/>
          <w:color w:val="000000" w:themeColor="text1"/>
          <w:sz w:val="28"/>
          <w:szCs w:val="28"/>
          <w14:textFill>
            <w14:solidFill>
              <w14:schemeClr w14:val="tx1"/>
            </w14:solidFill>
          </w14:textFill>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r>
        <w:rPr>
          <w:rFonts w:hint="eastAsia" w:hAnsi="宋体"/>
          <w:color w:val="000000" w:themeColor="text1"/>
          <w:sz w:val="24"/>
          <w:szCs w:val="24"/>
          <w14:textFill>
            <w14:solidFill>
              <w14:schemeClr w14:val="tx1"/>
            </w14:solidFill>
          </w14:textFill>
        </w:rPr>
        <w:t xml:space="preserve">日期： </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 xml:space="preserve">  </w:t>
      </w:r>
    </w:p>
    <w:tbl>
      <w:tblPr>
        <w:tblStyle w:val="17"/>
        <w:tblW w:w="10550" w:type="dxa"/>
        <w:jc w:val="center"/>
        <w:tblLayout w:type="autofit"/>
        <w:tblCellMar>
          <w:top w:w="0" w:type="dxa"/>
          <w:left w:w="108" w:type="dxa"/>
          <w:bottom w:w="0" w:type="dxa"/>
          <w:right w:w="108" w:type="dxa"/>
        </w:tblCellMar>
      </w:tblPr>
      <w:tblGrid>
        <w:gridCol w:w="800"/>
        <w:gridCol w:w="4995"/>
        <w:gridCol w:w="720"/>
        <w:gridCol w:w="1005"/>
        <w:gridCol w:w="1432"/>
        <w:gridCol w:w="1598"/>
      </w:tblGrid>
      <w:tr>
        <w:tblPrEx>
          <w:tblCellMar>
            <w:top w:w="0" w:type="dxa"/>
            <w:left w:w="108" w:type="dxa"/>
            <w:bottom w:w="0" w:type="dxa"/>
            <w:right w:w="108" w:type="dxa"/>
          </w:tblCellMar>
        </w:tblPrEx>
        <w:trPr>
          <w:trHeight w:val="640" w:hRule="atLeast"/>
          <w:jc w:val="center"/>
        </w:trPr>
        <w:tc>
          <w:tcPr>
            <w:tcW w:w="10550" w:type="dxa"/>
            <w:gridSpan w:val="6"/>
            <w:tcBorders>
              <w:top w:val="nil"/>
              <w:left w:val="nil"/>
              <w:bottom w:val="nil"/>
              <w:right w:val="nil"/>
            </w:tcBorders>
            <w:shd w:val="clear" w:color="auto" w:fill="auto"/>
            <w:noWrap/>
            <w:vAlign w:val="center"/>
          </w:tcPr>
          <w:p>
            <w:pPr>
              <w:widowControl/>
              <w:jc w:val="left"/>
              <w:textAlignment w:val="cente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附表2-</w:t>
            </w:r>
            <w:r>
              <w:rPr>
                <w:rFonts w:hint="eastAsia" w:ascii="宋体" w:hAnsi="宋体" w:eastAsia="宋体" w:cs="宋体"/>
                <w:b/>
                <w:bCs/>
                <w:color w:val="000000" w:themeColor="text1"/>
                <w:szCs w:val="21"/>
                <w:lang w:val="en-US" w:eastAsia="zh-CN"/>
                <w14:textFill>
                  <w14:solidFill>
                    <w14:schemeClr w14:val="tx1"/>
                  </w14:solidFill>
                </w14:textFill>
              </w:rPr>
              <w:t>2</w:t>
            </w:r>
          </w:p>
        </w:tc>
      </w:tr>
      <w:tr>
        <w:tblPrEx>
          <w:tblCellMar>
            <w:top w:w="0" w:type="dxa"/>
            <w:left w:w="108" w:type="dxa"/>
            <w:bottom w:w="0" w:type="dxa"/>
            <w:right w:w="108" w:type="dxa"/>
          </w:tblCellMar>
        </w:tblPrEx>
        <w:trPr>
          <w:trHeight w:val="495" w:hRule="atLeast"/>
          <w:jc w:val="center"/>
        </w:trPr>
        <w:tc>
          <w:tcPr>
            <w:tcW w:w="8952" w:type="dxa"/>
            <w:gridSpan w:val="5"/>
            <w:tcBorders>
              <w:top w:val="nil"/>
              <w:left w:val="nil"/>
              <w:bottom w:val="single" w:color="000000" w:sz="4" w:space="0"/>
              <w:right w:val="nil"/>
            </w:tcBorders>
            <w:shd w:val="clear" w:color="auto" w:fill="auto"/>
            <w:vAlign w:val="center"/>
          </w:tcPr>
          <w:p>
            <w:pPr>
              <w:widowControl/>
              <w:jc w:val="left"/>
              <w:textAlignment w:val="center"/>
              <w:rPr>
                <w:rFonts w:hint="eastAsia" w:ascii="Times New Roman" w:hAnsi="Times New Roman" w:eastAsia="宋体" w:cs="Times New Roman"/>
                <w:lang w:eastAsia="zh-CN"/>
              </w:rPr>
            </w:pPr>
            <w:r>
              <w:rPr>
                <w:rFonts w:hint="eastAsia" w:ascii="宋体" w:hAnsi="宋体" w:eastAsia="宋体" w:cs="宋体"/>
                <w:color w:val="000000" w:themeColor="text1"/>
                <w:kern w:val="0"/>
                <w:sz w:val="22"/>
                <w:szCs w:val="22"/>
                <w:lang w:bidi="ar"/>
                <w14:textFill>
                  <w14:solidFill>
                    <w14:schemeClr w14:val="tx1"/>
                  </w14:solidFill>
                </w14:textFill>
              </w:rPr>
              <w:t>工程名称：2023 年浦南高速公路、福泉沿海科技路等路段改造更新声屏障材料采购</w:t>
            </w:r>
          </w:p>
        </w:tc>
        <w:tc>
          <w:tcPr>
            <w:tcW w:w="1598" w:type="dxa"/>
            <w:tcBorders>
              <w:top w:val="nil"/>
              <w:left w:val="nil"/>
              <w:bottom w:val="single" w:color="000000" w:sz="4" w:space="0"/>
              <w:right w:val="nil"/>
            </w:tcBorders>
            <w:shd w:val="clear" w:color="auto" w:fill="auto"/>
            <w:vAlign w:val="bottom"/>
          </w:tcPr>
          <w:p>
            <w:pPr>
              <w:jc w:val="right"/>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65"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序号</w:t>
            </w:r>
          </w:p>
        </w:tc>
        <w:tc>
          <w:tcPr>
            <w:tcW w:w="49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材 料</w:t>
            </w:r>
            <w:r>
              <w:rPr>
                <w:rFonts w:hint="eastAsia" w:ascii="宋体" w:hAnsi="宋体" w:eastAsia="宋体" w:cs="宋体"/>
                <w:color w:val="000000" w:themeColor="text1"/>
                <w:kern w:val="0"/>
                <w:sz w:val="22"/>
                <w:szCs w:val="22"/>
                <w:lang w:bidi="ar"/>
                <w14:textFill>
                  <w14:solidFill>
                    <w14:schemeClr w14:val="tx1"/>
                  </w14:solidFill>
                </w14:textFill>
              </w:rPr>
              <w:t xml:space="preserve"> 名 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工程量</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控制单价(含税)/元</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控制总价（含税）/元</w:t>
            </w:r>
          </w:p>
        </w:tc>
      </w:tr>
      <w:tr>
        <w:tblPrEx>
          <w:tblCellMar>
            <w:top w:w="0" w:type="dxa"/>
            <w:left w:w="108" w:type="dxa"/>
            <w:bottom w:w="0" w:type="dxa"/>
            <w:right w:w="108" w:type="dxa"/>
          </w:tblCellMar>
        </w:tblPrEx>
        <w:trPr>
          <w:trHeight w:val="342"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themeColor="text1"/>
                <w:sz w:val="22"/>
                <w:szCs w:val="22"/>
                <w14:textFill>
                  <w14:solidFill>
                    <w14:schemeClr w14:val="tx1"/>
                  </w14:solidFill>
                </w14:textFill>
              </w:rPr>
            </w:pPr>
          </w:p>
        </w:tc>
        <w:tc>
          <w:tcPr>
            <w:tcW w:w="49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themeColor="text1"/>
                <w:sz w:val="22"/>
                <w:szCs w:val="22"/>
                <w14:textFill>
                  <w14:solidFill>
                    <w14:schemeClr w14:val="tx1"/>
                  </w14:solidFill>
                </w14:textFill>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themeColor="text1"/>
                <w:sz w:val="22"/>
                <w:szCs w:val="22"/>
                <w14:textFill>
                  <w14:solidFill>
                    <w14:schemeClr w14:val="tx1"/>
                  </w14:solidFill>
                </w14:textFill>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themeColor="text1"/>
                <w:sz w:val="22"/>
                <w:szCs w:val="22"/>
                <w14:textFill>
                  <w14:solidFill>
                    <w14:schemeClr w14:val="tx1"/>
                  </w14:solidFill>
                </w14:textFill>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themeColor="text1"/>
                <w:sz w:val="22"/>
                <w:szCs w:val="22"/>
                <w14:textFill>
                  <w14:solidFill>
                    <w14:schemeClr w14:val="tx1"/>
                  </w14:solidFill>
                </w14:textFill>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铝合金/彩钢夹芯百叶窗吸声板</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1014</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铝合金/彩钢夹芯隔声板</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1846</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3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H型钢立柱</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t</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68</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585" w:hRule="atLeast"/>
          <w:jc w:val="center"/>
        </w:trPr>
        <w:tc>
          <w:tcPr>
            <w:tcW w:w="65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合计（含税金13%）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1351" w:hRule="atLeast"/>
          <w:jc w:val="center"/>
        </w:trPr>
        <w:tc>
          <w:tcPr>
            <w:tcW w:w="10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480" w:firstLineChars="200"/>
              <w:jc w:val="left"/>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注：</w:t>
            </w:r>
          </w:p>
          <w:p>
            <w:pPr>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1.供应商报价的单价或总价不能超过采购文件设定的最高限价。</w:t>
            </w:r>
          </w:p>
          <w:p>
            <w:pPr>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2.报价应包含：</w:t>
            </w:r>
            <w:r>
              <w:rPr>
                <w:rFonts w:hint="eastAsia" w:ascii="宋体" w:hAnsi="宋体" w:eastAsia="宋体" w:cs="宋体"/>
                <w:color w:val="000000" w:themeColor="text1"/>
                <w:sz w:val="24"/>
                <w:lang w:val="en-US" w:eastAsia="zh-CN"/>
                <w14:textFill>
                  <w14:solidFill>
                    <w14:schemeClr w14:val="tx1"/>
                  </w14:solidFill>
                </w14:textFill>
              </w:rPr>
              <w:t>声屏障材料采购项目的</w:t>
            </w:r>
            <w:r>
              <w:rPr>
                <w:rFonts w:hint="eastAsia" w:ascii="宋体" w:hAnsi="宋体" w:eastAsia="宋体" w:cs="宋体"/>
                <w:color w:val="000000" w:themeColor="text1"/>
                <w:sz w:val="24"/>
                <w14:textFill>
                  <w14:solidFill>
                    <w14:schemeClr w14:val="tx1"/>
                  </w14:solidFill>
                </w14:textFill>
              </w:rPr>
              <w:t>材料到场费用</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人工、企业管理费、利润及税金等所有费用。</w:t>
            </w:r>
          </w:p>
          <w:p>
            <w:pPr>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3.本次报价增值税率以国家最新颁布的税收政策为依据，为了统一报价而确定的费率，最终结算以供应商开具的可抵扣的增值税专用发票为准。</w:t>
            </w:r>
          </w:p>
          <w:p>
            <w:pPr>
              <w:widowControl/>
              <w:spacing w:line="400" w:lineRule="exact"/>
              <w:ind w:firstLine="480" w:firstLineChars="200"/>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4.本次采购数量是为了统一报价而暂定的合同执行的大概数量，最终数量根据实际发生数量结算，供应商应考虑由于实际数量变化而引起的谈判风险</w:t>
            </w:r>
            <w:r>
              <w:rPr>
                <w:rFonts w:hint="default" w:ascii="宋体" w:hAnsi="宋体" w:eastAsia="宋体" w:cs="宋体"/>
                <w:color w:val="000000" w:themeColor="text1"/>
                <w:sz w:val="24"/>
                <w:u w:val="none"/>
                <w:lang w:bidi="ar"/>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hint="default" w:ascii="宋体" w:hAnsi="宋体" w:eastAsia="宋体" w:cs="宋体"/>
                <w:color w:val="000000" w:themeColor="text1"/>
                <w:sz w:val="24"/>
                <w:u w:val="none"/>
                <w:lang w:bidi="ar"/>
                <w14:textFill>
                  <w14:solidFill>
                    <w14:schemeClr w14:val="tx1"/>
                  </w14:solidFill>
                </w14:textFill>
              </w:rPr>
              <w:t xml:space="preserve">   </w:t>
            </w:r>
          </w:p>
        </w:tc>
      </w:tr>
    </w:tbl>
    <w:p>
      <w:pPr>
        <w:widowControl/>
        <w:spacing w:line="500" w:lineRule="exact"/>
        <w:rPr>
          <w:rFonts w:ascii="宋体" w:hAnsi="宋体" w:eastAsia="宋体" w:cs="Times New Roman"/>
          <w:color w:val="000000" w:themeColor="text1"/>
          <w:sz w:val="24"/>
          <w14:textFill>
            <w14:solidFill>
              <w14:schemeClr w14:val="tx1"/>
            </w14:solidFill>
          </w14:textFill>
        </w:rPr>
      </w:pPr>
    </w:p>
    <w:p>
      <w:pPr>
        <w:widowControl/>
        <w:spacing w:line="500" w:lineRule="exact"/>
        <w:rPr>
          <w:rFonts w:ascii="Times New Roman"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供应商名称：</w:t>
      </w:r>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（加盖公章）</w:t>
      </w:r>
    </w:p>
    <w:p>
      <w:pPr>
        <w:widowControl w:val="0"/>
        <w:spacing w:line="500" w:lineRule="exact"/>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供应商代表签字：</w:t>
      </w:r>
      <w:r>
        <w:rPr>
          <w:rFonts w:hint="eastAsia" w:ascii="宋体" w:hAnsi="宋体" w:eastAsia="宋体" w:cs="Times New Roman"/>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 xml:space="preserve">（签字） </w:t>
      </w:r>
    </w:p>
    <w:p>
      <w:pPr>
        <w:widowControl w:val="0"/>
        <w:spacing w:line="500" w:lineRule="exact"/>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联系手机：</w:t>
      </w:r>
      <w:r>
        <w:rPr>
          <w:rFonts w:hint="eastAsia" w:ascii="宋体" w:hAnsi="宋体" w:eastAsia="宋体" w:cs="Times New Roman"/>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 xml:space="preserve">  </w:t>
      </w:r>
    </w:p>
    <w:p>
      <w:pPr>
        <w:spacing w:line="400" w:lineRule="exact"/>
        <w:rPr>
          <w:rFonts w:hint="eastAsia" w:ascii="宋体" w:hAnsi="宋体"/>
          <w:bCs/>
          <w:color w:val="000000" w:themeColor="text1"/>
          <w:sz w:val="24"/>
          <w:szCs w:val="18"/>
          <w14:textFill>
            <w14:solidFill>
              <w14:schemeClr w14:val="tx1"/>
            </w14:solidFill>
          </w14:textFill>
        </w:rPr>
        <w:sectPr>
          <w:headerReference r:id="rId11" w:type="default"/>
          <w:footerReference r:id="rId12" w:type="default"/>
          <w:footerReference r:id="rId13" w:type="even"/>
          <w:pgSz w:w="11906" w:h="16838"/>
          <w:pgMar w:top="1418" w:right="1531" w:bottom="1418" w:left="1531"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 xml:space="preserve">日期： </w:t>
      </w:r>
      <w:r>
        <w:rPr>
          <w:rFonts w:hint="eastAsia" w:ascii="宋体" w:hAnsi="宋体" w:eastAsia="宋体" w:cs="Times New Roman"/>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 xml:space="preserve">  </w:t>
      </w:r>
    </w:p>
    <w:tbl>
      <w:tblPr>
        <w:tblStyle w:val="17"/>
        <w:tblW w:w="10550" w:type="dxa"/>
        <w:jc w:val="center"/>
        <w:tblLayout w:type="autofit"/>
        <w:tblCellMar>
          <w:top w:w="0" w:type="dxa"/>
          <w:left w:w="108" w:type="dxa"/>
          <w:bottom w:w="0" w:type="dxa"/>
          <w:right w:w="108" w:type="dxa"/>
        </w:tblCellMar>
      </w:tblPr>
      <w:tblGrid>
        <w:gridCol w:w="800"/>
        <w:gridCol w:w="4995"/>
        <w:gridCol w:w="720"/>
        <w:gridCol w:w="1005"/>
        <w:gridCol w:w="1432"/>
        <w:gridCol w:w="1598"/>
      </w:tblGrid>
      <w:tr>
        <w:tblPrEx>
          <w:tblCellMar>
            <w:top w:w="0" w:type="dxa"/>
            <w:left w:w="108" w:type="dxa"/>
            <w:bottom w:w="0" w:type="dxa"/>
            <w:right w:w="108" w:type="dxa"/>
          </w:tblCellMar>
        </w:tblPrEx>
        <w:trPr>
          <w:trHeight w:val="640" w:hRule="atLeast"/>
          <w:jc w:val="center"/>
        </w:trPr>
        <w:tc>
          <w:tcPr>
            <w:tcW w:w="10550" w:type="dxa"/>
            <w:gridSpan w:val="6"/>
            <w:tcBorders>
              <w:top w:val="nil"/>
              <w:left w:val="nil"/>
              <w:bottom w:val="nil"/>
              <w:right w:val="nil"/>
            </w:tcBorders>
            <w:shd w:val="clear" w:color="auto" w:fill="auto"/>
            <w:noWrap/>
            <w:vAlign w:val="center"/>
          </w:tcPr>
          <w:p>
            <w:pPr>
              <w:widowControl/>
              <w:jc w:val="left"/>
              <w:textAlignment w:val="cente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附表2-</w:t>
            </w:r>
            <w:r>
              <w:rPr>
                <w:rFonts w:hint="eastAsia" w:ascii="宋体" w:hAnsi="宋体" w:eastAsia="宋体" w:cs="宋体"/>
                <w:b/>
                <w:bCs/>
                <w:color w:val="000000" w:themeColor="text1"/>
                <w:szCs w:val="21"/>
                <w:lang w:val="en-US" w:eastAsia="zh-CN"/>
                <w14:textFill>
                  <w14:solidFill>
                    <w14:schemeClr w14:val="tx1"/>
                  </w14:solidFill>
                </w14:textFill>
              </w:rPr>
              <w:t>3</w:t>
            </w:r>
          </w:p>
        </w:tc>
      </w:tr>
      <w:tr>
        <w:tblPrEx>
          <w:tblCellMar>
            <w:top w:w="0" w:type="dxa"/>
            <w:left w:w="108" w:type="dxa"/>
            <w:bottom w:w="0" w:type="dxa"/>
            <w:right w:w="108" w:type="dxa"/>
          </w:tblCellMar>
        </w:tblPrEx>
        <w:trPr>
          <w:trHeight w:val="495" w:hRule="atLeast"/>
          <w:jc w:val="center"/>
        </w:trPr>
        <w:tc>
          <w:tcPr>
            <w:tcW w:w="8952" w:type="dxa"/>
            <w:gridSpan w:val="5"/>
            <w:tcBorders>
              <w:top w:val="nil"/>
              <w:left w:val="nil"/>
              <w:bottom w:val="single" w:color="000000" w:sz="4" w:space="0"/>
              <w:right w:val="nil"/>
            </w:tcBorders>
            <w:shd w:val="clear" w:color="auto" w:fill="auto"/>
            <w:vAlign w:val="center"/>
          </w:tcPr>
          <w:p>
            <w:pPr>
              <w:widowControl/>
              <w:jc w:val="left"/>
              <w:textAlignment w:val="center"/>
              <w:rPr>
                <w:rFonts w:hint="eastAsia" w:ascii="Times New Roman" w:hAnsi="Times New Roman" w:eastAsia="宋体" w:cs="Times New Roman"/>
                <w:lang w:eastAsia="zh-CN"/>
              </w:rPr>
            </w:pPr>
            <w:r>
              <w:rPr>
                <w:rFonts w:hint="eastAsia" w:ascii="宋体" w:hAnsi="宋体" w:eastAsia="宋体" w:cs="宋体"/>
                <w:color w:val="000000" w:themeColor="text1"/>
                <w:kern w:val="0"/>
                <w:sz w:val="22"/>
                <w:szCs w:val="22"/>
                <w:lang w:bidi="ar"/>
                <w14:textFill>
                  <w14:solidFill>
                    <w14:schemeClr w14:val="tx1"/>
                  </w14:solidFill>
                </w14:textFill>
              </w:rPr>
              <w:t>工程名称：2023年福宁高速公路宁德段、宁连高速公路福州段新增声屏障材料采购</w:t>
            </w:r>
          </w:p>
        </w:tc>
        <w:tc>
          <w:tcPr>
            <w:tcW w:w="1598" w:type="dxa"/>
            <w:tcBorders>
              <w:top w:val="nil"/>
              <w:left w:val="nil"/>
              <w:bottom w:val="single" w:color="000000" w:sz="4" w:space="0"/>
              <w:right w:val="nil"/>
            </w:tcBorders>
            <w:shd w:val="clear" w:color="auto" w:fill="auto"/>
            <w:vAlign w:val="bottom"/>
          </w:tcPr>
          <w:p>
            <w:pPr>
              <w:jc w:val="right"/>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65"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序号</w:t>
            </w:r>
          </w:p>
        </w:tc>
        <w:tc>
          <w:tcPr>
            <w:tcW w:w="49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材 料</w:t>
            </w:r>
            <w:r>
              <w:rPr>
                <w:rFonts w:hint="eastAsia" w:ascii="宋体" w:hAnsi="宋体" w:eastAsia="宋体" w:cs="宋体"/>
                <w:color w:val="000000" w:themeColor="text1"/>
                <w:kern w:val="0"/>
                <w:sz w:val="22"/>
                <w:szCs w:val="22"/>
                <w:lang w:bidi="ar"/>
                <w14:textFill>
                  <w14:solidFill>
                    <w14:schemeClr w14:val="tx1"/>
                  </w14:solidFill>
                </w14:textFill>
              </w:rPr>
              <w:t xml:space="preserve"> 名 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工程量</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控制单价(含税)/元</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控制总价（含税）/元</w:t>
            </w:r>
          </w:p>
        </w:tc>
      </w:tr>
      <w:tr>
        <w:tblPrEx>
          <w:tblCellMar>
            <w:top w:w="0" w:type="dxa"/>
            <w:left w:w="108" w:type="dxa"/>
            <w:bottom w:w="0" w:type="dxa"/>
            <w:right w:w="108" w:type="dxa"/>
          </w:tblCellMar>
        </w:tblPrEx>
        <w:trPr>
          <w:trHeight w:val="342"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themeColor="text1"/>
                <w:sz w:val="22"/>
                <w:szCs w:val="22"/>
                <w14:textFill>
                  <w14:solidFill>
                    <w14:schemeClr w14:val="tx1"/>
                  </w14:solidFill>
                </w14:textFill>
              </w:rPr>
            </w:pPr>
          </w:p>
        </w:tc>
        <w:tc>
          <w:tcPr>
            <w:tcW w:w="49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themeColor="text1"/>
                <w:sz w:val="22"/>
                <w:szCs w:val="22"/>
                <w14:textFill>
                  <w14:solidFill>
                    <w14:schemeClr w14:val="tx1"/>
                  </w14:solidFill>
                </w14:textFill>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themeColor="text1"/>
                <w:sz w:val="22"/>
                <w:szCs w:val="22"/>
                <w14:textFill>
                  <w14:solidFill>
                    <w14:schemeClr w14:val="tx1"/>
                  </w14:solidFill>
                </w14:textFill>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themeColor="text1"/>
                <w:sz w:val="22"/>
                <w:szCs w:val="22"/>
                <w14:textFill>
                  <w14:solidFill>
                    <w14:schemeClr w14:val="tx1"/>
                  </w14:solidFill>
                </w14:textFill>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themeColor="text1"/>
                <w:sz w:val="22"/>
                <w:szCs w:val="22"/>
                <w14:textFill>
                  <w14:solidFill>
                    <w14:schemeClr w14:val="tx1"/>
                  </w14:solidFill>
                </w14:textFill>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铝合金/彩钢夹芯百叶窗吸声板</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738</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铝合金/彩钢夹芯隔声板</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1124</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3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H型钢立柱</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t</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42</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宋体" w:hAnsi="宋体" w:eastAsia="宋体" w:cs="宋体"/>
                <w:color w:val="000000" w:themeColor="text1"/>
                <w:sz w:val="22"/>
                <w:szCs w:val="22"/>
                <w14:textFill>
                  <w14:solidFill>
                    <w14:schemeClr w14:val="tx1"/>
                  </w14:solidFill>
                </w14:textFill>
              </w:rPr>
            </w:pP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585" w:hRule="atLeast"/>
          <w:jc w:val="center"/>
        </w:trPr>
        <w:tc>
          <w:tcPr>
            <w:tcW w:w="65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合计（含税金13%）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1351" w:hRule="atLeast"/>
          <w:jc w:val="center"/>
        </w:trPr>
        <w:tc>
          <w:tcPr>
            <w:tcW w:w="10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480" w:firstLineChars="200"/>
              <w:jc w:val="left"/>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注：</w:t>
            </w:r>
          </w:p>
          <w:p>
            <w:pPr>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1.供应商报价的单价或总价不能超过采购文件设定的最高限价。</w:t>
            </w:r>
          </w:p>
          <w:p>
            <w:pPr>
              <w:adjustRightInd w:val="0"/>
              <w:snapToGrid w:val="0"/>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2.报价应包含：</w:t>
            </w:r>
            <w:r>
              <w:rPr>
                <w:rFonts w:hint="eastAsia" w:ascii="宋体" w:hAnsi="宋体" w:eastAsia="宋体" w:cs="宋体"/>
                <w:color w:val="000000" w:themeColor="text1"/>
                <w:sz w:val="24"/>
                <w:lang w:val="en-US" w:eastAsia="zh-CN"/>
                <w14:textFill>
                  <w14:solidFill>
                    <w14:schemeClr w14:val="tx1"/>
                  </w14:solidFill>
                </w14:textFill>
              </w:rPr>
              <w:t>声屏障材料采购项目的</w:t>
            </w:r>
            <w:r>
              <w:rPr>
                <w:rFonts w:hint="eastAsia" w:ascii="宋体" w:hAnsi="宋体" w:eastAsia="宋体" w:cs="宋体"/>
                <w:color w:val="000000" w:themeColor="text1"/>
                <w:sz w:val="24"/>
                <w14:textFill>
                  <w14:solidFill>
                    <w14:schemeClr w14:val="tx1"/>
                  </w14:solidFill>
                </w14:textFill>
              </w:rPr>
              <w:t>材料到场费用</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人工、企业管理费、利润及税金等所有费用。</w:t>
            </w:r>
          </w:p>
          <w:p>
            <w:pPr>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3.本次报价增值税率以国家最新颁布的税收政策为依据，为了统一报价而确定的费率，最终结算以供应商开具的可抵扣的增值税专用发票为准。</w:t>
            </w:r>
          </w:p>
          <w:p>
            <w:pPr>
              <w:widowControl/>
              <w:spacing w:line="400" w:lineRule="exact"/>
              <w:ind w:firstLine="480" w:firstLineChars="200"/>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4.本次采购数量是为了统一报价而暂定的合同执行的大概数量，最终数量根据实际发生数量结算，供应商应考虑由于实际数量变化而引起的谈判风险</w:t>
            </w:r>
            <w:r>
              <w:rPr>
                <w:rFonts w:hint="default" w:ascii="宋体" w:hAnsi="宋体" w:eastAsia="宋体" w:cs="宋体"/>
                <w:color w:val="000000" w:themeColor="text1"/>
                <w:sz w:val="24"/>
                <w:u w:val="none"/>
                <w:lang w:bidi="ar"/>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hint="default" w:ascii="宋体" w:hAnsi="宋体" w:eastAsia="宋体" w:cs="宋体"/>
                <w:color w:val="000000" w:themeColor="text1"/>
                <w:sz w:val="24"/>
                <w:u w:val="none"/>
                <w:lang w:bidi="ar"/>
                <w14:textFill>
                  <w14:solidFill>
                    <w14:schemeClr w14:val="tx1"/>
                  </w14:solidFill>
                </w14:textFill>
              </w:rPr>
              <w:t xml:space="preserve">   </w:t>
            </w:r>
          </w:p>
        </w:tc>
      </w:tr>
    </w:tbl>
    <w:p>
      <w:pPr>
        <w:widowControl/>
        <w:spacing w:line="500" w:lineRule="exact"/>
        <w:rPr>
          <w:rFonts w:ascii="宋体" w:hAnsi="宋体" w:eastAsia="宋体" w:cs="Times New Roman"/>
          <w:color w:val="000000" w:themeColor="text1"/>
          <w:sz w:val="24"/>
          <w14:textFill>
            <w14:solidFill>
              <w14:schemeClr w14:val="tx1"/>
            </w14:solidFill>
          </w14:textFill>
        </w:rPr>
      </w:pPr>
    </w:p>
    <w:p>
      <w:pPr>
        <w:widowControl/>
        <w:spacing w:line="500" w:lineRule="exact"/>
        <w:rPr>
          <w:rFonts w:ascii="Times New Roman"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供应商名称：</w:t>
      </w:r>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（加盖公章）</w:t>
      </w:r>
    </w:p>
    <w:p>
      <w:pPr>
        <w:widowControl w:val="0"/>
        <w:spacing w:line="500" w:lineRule="exact"/>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供应商代表签字：</w:t>
      </w:r>
      <w:r>
        <w:rPr>
          <w:rFonts w:hint="eastAsia" w:ascii="宋体" w:hAnsi="宋体" w:eastAsia="宋体" w:cs="Times New Roman"/>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 xml:space="preserve">（签字） </w:t>
      </w:r>
    </w:p>
    <w:p>
      <w:pPr>
        <w:widowControl w:val="0"/>
        <w:spacing w:line="500" w:lineRule="exact"/>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联系手机：</w:t>
      </w:r>
      <w:r>
        <w:rPr>
          <w:rFonts w:hint="eastAsia" w:ascii="宋体" w:hAnsi="宋体" w:eastAsia="宋体" w:cs="Times New Roman"/>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 xml:space="preserve">  </w:t>
      </w:r>
    </w:p>
    <w:p>
      <w:pPr>
        <w:spacing w:line="400" w:lineRule="exact"/>
        <w:rPr>
          <w:rFonts w:hint="eastAsia" w:ascii="宋体" w:hAnsi="宋体"/>
          <w:bCs/>
          <w:color w:val="000000" w:themeColor="text1"/>
          <w:sz w:val="24"/>
          <w:szCs w:val="18"/>
          <w14:textFill>
            <w14:solidFill>
              <w14:schemeClr w14:val="tx1"/>
            </w14:solidFill>
          </w14:textFill>
        </w:rPr>
        <w:sectPr>
          <w:pgSz w:w="11906" w:h="16838"/>
          <w:pgMar w:top="1418" w:right="1531" w:bottom="1418" w:left="1531"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 xml:space="preserve">日期： </w:t>
      </w:r>
      <w:r>
        <w:rPr>
          <w:rFonts w:hint="eastAsia" w:ascii="宋体" w:hAnsi="宋体" w:eastAsia="宋体" w:cs="Times New Roman"/>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 xml:space="preserve">  </w:t>
      </w:r>
    </w:p>
    <w:p>
      <w:pPr>
        <w:spacing w:line="400" w:lineRule="exact"/>
        <w:rPr>
          <w:rFonts w:hAnsi="宋体"/>
          <w:color w:val="000000" w:themeColor="text1"/>
          <w14:textFill>
            <w14:solidFill>
              <w14:schemeClr w14:val="tx1"/>
            </w14:solidFill>
          </w14:textFill>
        </w:rPr>
      </w:pPr>
      <w:r>
        <w:rPr>
          <w:rFonts w:hint="eastAsia" w:ascii="宋体" w:hAnsi="宋体"/>
          <w:bCs/>
          <w:color w:val="000000" w:themeColor="text1"/>
          <w:sz w:val="24"/>
          <w:szCs w:val="18"/>
          <w14:textFill>
            <w14:solidFill>
              <w14:schemeClr w14:val="tx1"/>
            </w14:solidFill>
          </w14:textFill>
        </w:rPr>
        <w:t>附件3</w:t>
      </w:r>
      <w:r>
        <w:rPr>
          <w:rFonts w:hint="eastAsia" w:hAnsi="宋体"/>
          <w:color w:val="000000" w:themeColor="text1"/>
          <w14:textFill>
            <w14:solidFill>
              <w14:schemeClr w14:val="tx1"/>
            </w14:solidFill>
          </w14:textFill>
        </w:rPr>
        <w:t xml:space="preserve">          </w:t>
      </w:r>
      <w:r>
        <w:rPr>
          <w:rFonts w:hint="eastAsia" w:hAnsi="宋体"/>
          <w:color w:val="000000" w:themeColor="text1"/>
          <w:lang w:val="en-US" w:eastAsia="zh-CN"/>
          <w14:textFill>
            <w14:solidFill>
              <w14:schemeClr w14:val="tx1"/>
            </w14:solidFill>
          </w14:textFill>
        </w:rPr>
        <w:t xml:space="preserve">       </w:t>
      </w:r>
      <w:r>
        <w:rPr>
          <w:rFonts w:hint="eastAsia" w:hAnsi="宋体"/>
          <w:b/>
          <w:color w:val="000000" w:themeColor="text1"/>
          <w:sz w:val="36"/>
          <w14:textFill>
            <w14:solidFill>
              <w14:schemeClr w14:val="tx1"/>
            </w14:solidFill>
          </w14:textFill>
        </w:rPr>
        <w:t>供应商的资格证明文件</w:t>
      </w:r>
      <w:r>
        <w:rPr>
          <w:rFonts w:hint="eastAsia" w:hAnsi="宋体"/>
          <w:color w:val="000000" w:themeColor="text1"/>
          <w:sz w:val="36"/>
          <w14:textFill>
            <w14:solidFill>
              <w14:schemeClr w14:val="tx1"/>
            </w14:solidFill>
          </w14:textFill>
        </w:rPr>
        <w:cr/>
      </w:r>
    </w:p>
    <w:p>
      <w:pPr>
        <w:pStyle w:val="25"/>
        <w:rPr>
          <w:rFonts w:hAnsi="宋体"/>
          <w:color w:val="000000" w:themeColor="text1"/>
          <w14:textFill>
            <w14:solidFill>
              <w14:schemeClr w14:val="tx1"/>
            </w14:solidFill>
          </w14:textFill>
        </w:rPr>
      </w:pPr>
    </w:p>
    <w:p>
      <w:pPr>
        <w:pStyle w:val="25"/>
        <w:rPr>
          <w:rFonts w:hAnsi="宋体"/>
          <w:color w:val="000000" w:themeColor="text1"/>
          <w:sz w:val="24"/>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附件3-1 </w:t>
      </w:r>
      <w:r>
        <w:rPr>
          <w:rFonts w:hint="eastAsia" w:hAnsi="宋体"/>
          <w:color w:val="000000" w:themeColor="text1"/>
          <w:sz w:val="24"/>
          <w14:textFill>
            <w14:solidFill>
              <w14:schemeClr w14:val="tx1"/>
            </w14:solidFill>
          </w14:textFill>
        </w:rPr>
        <w:t xml:space="preserve">                </w:t>
      </w:r>
      <w:r>
        <w:rPr>
          <w:rFonts w:hint="eastAsia" w:hAnsi="宋体"/>
          <w:b/>
          <w:color w:val="000000" w:themeColor="text1"/>
          <w:sz w:val="32"/>
          <w14:textFill>
            <w14:solidFill>
              <w14:schemeClr w14:val="tx1"/>
            </w14:solidFill>
          </w14:textFill>
        </w:rPr>
        <w:t>关于资格的声明函</w:t>
      </w:r>
      <w:r>
        <w:rPr>
          <w:rFonts w:hint="eastAsia" w:hAnsi="宋体"/>
          <w:b/>
          <w:color w:val="000000" w:themeColor="text1"/>
          <w:sz w:val="32"/>
          <w14:textFill>
            <w14:solidFill>
              <w14:schemeClr w14:val="tx1"/>
            </w14:solidFill>
          </w14:textFill>
        </w:rPr>
        <w:cr/>
      </w:r>
    </w:p>
    <w:p>
      <w:pPr>
        <w:spacing w:line="380" w:lineRule="exact"/>
        <w:rPr>
          <w:rFonts w:ascii="宋体" w:hAnsi="宋体"/>
          <w:color w:val="000000" w:themeColor="text1"/>
          <w:sz w:val="24"/>
          <w14:textFill>
            <w14:solidFill>
              <w14:schemeClr w14:val="tx1"/>
            </w14:solidFill>
          </w14:textFill>
        </w:rPr>
      </w:pPr>
    </w:p>
    <w:p>
      <w:pPr>
        <w:pStyle w:val="12"/>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致：</w:t>
      </w:r>
      <w:r>
        <w:rPr>
          <w:rFonts w:hint="eastAsia" w:hAnsi="宋体"/>
          <w:color w:val="000000" w:themeColor="text1"/>
          <w:sz w:val="24"/>
          <w:u w:val="single"/>
          <w14:textFill>
            <w14:solidFill>
              <w14:schemeClr w14:val="tx1"/>
            </w14:solidFill>
          </w14:textFill>
        </w:rPr>
        <w:t>福建海丝高速生态环保科技有限公司</w:t>
      </w:r>
      <w:r>
        <w:rPr>
          <w:rFonts w:hint="eastAsia" w:hAnsi="宋体"/>
          <w:color w:val="000000" w:themeColor="text1"/>
          <w:sz w:val="24"/>
          <w:u w:val="single"/>
          <w14:textFill>
            <w14:solidFill>
              <w14:schemeClr w14:val="tx1"/>
            </w14:solidFill>
          </w14:textFill>
        </w:rPr>
        <w:cr/>
      </w:r>
    </w:p>
    <w:p>
      <w:pPr>
        <w:pStyle w:val="12"/>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关于贵方______年______月______日第</w:t>
      </w:r>
      <w:r>
        <w:rPr>
          <w:rFonts w:hint="eastAsia"/>
          <w:color w:val="000000" w:themeColor="text1"/>
          <w:sz w:val="24"/>
          <w:u w:val="single"/>
          <w14:textFill>
            <w14:solidFill>
              <w14:schemeClr w14:val="tx1"/>
            </w14:solidFill>
          </w14:textFill>
        </w:rPr>
        <w:t>HB-2023-WZ-00</w:t>
      </w:r>
      <w:r>
        <w:rPr>
          <w:rFonts w:hint="eastAsia"/>
          <w:color w:val="000000" w:themeColor="text1"/>
          <w:sz w:val="24"/>
          <w:u w:val="single"/>
          <w:lang w:val="en-US" w:eastAsia="zh-CN"/>
          <w14:textFill>
            <w14:solidFill>
              <w14:schemeClr w14:val="tx1"/>
            </w14:solidFill>
          </w14:textFill>
        </w:rPr>
        <w:t>9</w:t>
      </w:r>
      <w:r>
        <w:rPr>
          <w:rFonts w:hint="eastAsia"/>
          <w:color w:val="000000" w:themeColor="text1"/>
          <w:sz w:val="24"/>
          <w:u w:val="single"/>
          <w14:textFill>
            <w14:solidFill>
              <w14:schemeClr w14:val="tx1"/>
            </w14:solidFill>
          </w14:textFill>
        </w:rPr>
        <w:t>号</w:t>
      </w:r>
      <w:r>
        <w:rPr>
          <w:rFonts w:hint="eastAsia" w:hAnsi="宋体"/>
          <w:color w:val="000000" w:themeColor="text1"/>
          <w:sz w:val="24"/>
          <w14:textFill>
            <w14:solidFill>
              <w14:schemeClr w14:val="tx1"/>
            </w14:solidFill>
          </w14:textFill>
        </w:rPr>
        <w:t>（项目编号）的采购公告，本签字人愿意参加谈判，提供竞争性谈判文件中规定的相应资料和说明，并证明提交的下列文件和说明是准确的和真实的。</w:t>
      </w:r>
      <w:r>
        <w:rPr>
          <w:rFonts w:hint="eastAsia" w:hAnsi="宋体"/>
          <w:color w:val="000000" w:themeColor="text1"/>
          <w:sz w:val="24"/>
          <w14:textFill>
            <w14:solidFill>
              <w14:schemeClr w14:val="tx1"/>
            </w14:solidFill>
          </w14:textFill>
        </w:rPr>
        <w:cr/>
      </w:r>
    </w:p>
    <w:p>
      <w:pPr>
        <w:pStyle w:val="12"/>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1. 我方的资格声明正本一份, 副本一份。</w:t>
      </w:r>
    </w:p>
    <w:p>
      <w:pPr>
        <w:pStyle w:val="12"/>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2．本签字人确认资格文件中的说明以及响应文件中所有提交的文件和材料是真实的、合法的、准确的。</w:t>
      </w:r>
    </w:p>
    <w:p>
      <w:pPr>
        <w:pStyle w:val="12"/>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w:t>
      </w:r>
    </w:p>
    <w:p>
      <w:pPr>
        <w:pStyle w:val="12"/>
        <w:spacing w:line="380" w:lineRule="exact"/>
        <w:jc w:val="left"/>
        <w:rPr>
          <w:rFonts w:hAnsi="宋体"/>
          <w:color w:val="000000" w:themeColor="text1"/>
          <w:sz w:val="24"/>
          <w14:textFill>
            <w14:solidFill>
              <w14:schemeClr w14:val="tx1"/>
            </w14:solidFill>
          </w14:textFill>
        </w:rPr>
      </w:pPr>
    </w:p>
    <w:p>
      <w:pPr>
        <w:pStyle w:val="12"/>
        <w:spacing w:line="380" w:lineRule="exact"/>
        <w:jc w:val="left"/>
        <w:rPr>
          <w:rFonts w:hAnsi="宋体"/>
          <w:color w:val="000000" w:themeColor="text1"/>
          <w:sz w:val="24"/>
          <w14:textFill>
            <w14:solidFill>
              <w14:schemeClr w14:val="tx1"/>
            </w14:solidFill>
          </w14:textFill>
        </w:rPr>
      </w:pPr>
    </w:p>
    <w:p>
      <w:pPr>
        <w:pStyle w:val="12"/>
        <w:spacing w:line="380" w:lineRule="exact"/>
        <w:jc w:val="left"/>
        <w:rPr>
          <w:rFonts w:hAnsi="宋体"/>
          <w:color w:val="000000" w:themeColor="text1"/>
          <w:sz w:val="24"/>
          <w14:textFill>
            <w14:solidFill>
              <w14:schemeClr w14:val="tx1"/>
            </w14:solidFill>
          </w14:textFill>
        </w:rPr>
      </w:pPr>
    </w:p>
    <w:p>
      <w:pPr>
        <w:pStyle w:val="12"/>
        <w:spacing w:line="380" w:lineRule="exact"/>
        <w:jc w:val="left"/>
        <w:rPr>
          <w:rFonts w:hAnsi="宋体"/>
          <w:color w:val="000000" w:themeColor="text1"/>
          <w:sz w:val="24"/>
          <w14:textFill>
            <w14:solidFill>
              <w14:schemeClr w14:val="tx1"/>
            </w14:solidFill>
          </w14:textFill>
        </w:rPr>
      </w:pPr>
    </w:p>
    <w:p>
      <w:pPr>
        <w:pStyle w:val="12"/>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供应商名称（盖章）：           受权签署本资格文件人签字：______________</w:t>
      </w:r>
    </w:p>
    <w:p>
      <w:pPr>
        <w:pStyle w:val="12"/>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名称：</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 xml:space="preserve">       签字人姓名、职务（印刷体）：______________</w:t>
      </w:r>
    </w:p>
    <w:p>
      <w:pPr>
        <w:pStyle w:val="12"/>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地址：</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 xml:space="preserve">       电话：</w:t>
      </w:r>
      <w:r>
        <w:rPr>
          <w:rFonts w:hint="eastAsia" w:hAnsi="宋体"/>
          <w:color w:val="000000" w:themeColor="text1"/>
          <w:sz w:val="24"/>
          <w:u w:val="single"/>
          <w14:textFill>
            <w14:solidFill>
              <w14:schemeClr w14:val="tx1"/>
            </w14:solidFill>
          </w14:textFill>
        </w:rPr>
        <w:t xml:space="preserve">                   </w:t>
      </w:r>
    </w:p>
    <w:p>
      <w:pPr>
        <w:pStyle w:val="12"/>
        <w:spacing w:line="38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邮编：</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 xml:space="preserve">       传真：___________________</w:t>
      </w:r>
    </w:p>
    <w:p>
      <w:pPr>
        <w:pStyle w:val="12"/>
        <w:spacing w:line="380" w:lineRule="exact"/>
        <w:jc w:val="left"/>
        <w:rPr>
          <w:rFonts w:hAnsi="宋体"/>
          <w:color w:val="000000" w:themeColor="text1"/>
          <w:sz w:val="24"/>
          <w14:textFill>
            <w14:solidFill>
              <w14:schemeClr w14:val="tx1"/>
            </w14:solidFill>
          </w14:textFill>
        </w:rPr>
      </w:pPr>
    </w:p>
    <w:p>
      <w:pPr>
        <w:pStyle w:val="25"/>
        <w:rPr>
          <w:rFonts w:hAnsi="宋体"/>
          <w:color w:val="000000" w:themeColor="text1"/>
          <w:sz w:val="21"/>
          <w14:textFill>
            <w14:solidFill>
              <w14:schemeClr w14:val="tx1"/>
            </w14:solidFill>
          </w14:textFill>
        </w:rPr>
      </w:pPr>
    </w:p>
    <w:p>
      <w:pPr>
        <w:pStyle w:val="25"/>
        <w:rPr>
          <w:rFonts w:hAnsi="宋体"/>
          <w:color w:val="000000" w:themeColor="text1"/>
          <w14:textFill>
            <w14:solidFill>
              <w14:schemeClr w14:val="tx1"/>
            </w14:solidFill>
          </w14:textFill>
        </w:rPr>
      </w:pPr>
    </w:p>
    <w:p>
      <w:pPr>
        <w:pStyle w:val="25"/>
        <w:rPr>
          <w:rFonts w:hAnsi="宋体"/>
          <w:color w:val="000000" w:themeColor="text1"/>
          <w:sz w:val="21"/>
          <w14:textFill>
            <w14:solidFill>
              <w14:schemeClr w14:val="tx1"/>
            </w14:solidFill>
          </w14:textFill>
        </w:rPr>
      </w:pPr>
      <w:r>
        <w:rPr>
          <w:rFonts w:hint="eastAsia" w:hAnsi="宋体"/>
          <w:color w:val="000000" w:themeColor="text1"/>
          <w14:textFill>
            <w14:solidFill>
              <w14:schemeClr w14:val="tx1"/>
            </w14:solidFill>
          </w14:textFill>
        </w:rPr>
        <w:t xml:space="preserve">                            </w:t>
      </w:r>
    </w:p>
    <w:p>
      <w:pPr>
        <w:pStyle w:val="25"/>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br w:type="page"/>
      </w:r>
      <w:r>
        <w:rPr>
          <w:rFonts w:hint="eastAsia" w:hAnsi="宋体"/>
          <w:color w:val="000000" w:themeColor="text1"/>
          <w:sz w:val="24"/>
          <w:szCs w:val="24"/>
          <w14:textFill>
            <w14:solidFill>
              <w14:schemeClr w14:val="tx1"/>
            </w14:solidFill>
          </w14:textFill>
        </w:rPr>
        <w:t xml:space="preserve">附件3-2 </w:t>
      </w:r>
      <w:r>
        <w:rPr>
          <w:rFonts w:hint="eastAsia" w:hAnsi="宋体"/>
          <w:color w:val="000000" w:themeColor="text1"/>
          <w14:textFill>
            <w14:solidFill>
              <w14:schemeClr w14:val="tx1"/>
            </w14:solidFill>
          </w14:textFill>
        </w:rPr>
        <w:t xml:space="preserve">          </w:t>
      </w:r>
      <w:r>
        <w:rPr>
          <w:rFonts w:hint="eastAsia" w:hAnsi="宋体"/>
          <w:b/>
          <w:color w:val="000000" w:themeColor="text1"/>
          <w:sz w:val="36"/>
          <w14:textFill>
            <w14:solidFill>
              <w14:schemeClr w14:val="tx1"/>
            </w14:solidFill>
          </w14:textFill>
        </w:rPr>
        <w:t>供应商的资格声明</w:t>
      </w:r>
      <w:r>
        <w:rPr>
          <w:rFonts w:hint="eastAsia" w:hAnsi="宋体"/>
          <w:color w:val="000000" w:themeColor="text1"/>
          <w14:textFill>
            <w14:solidFill>
              <w14:schemeClr w14:val="tx1"/>
            </w14:solidFill>
          </w14:textFill>
        </w:rPr>
        <w:cr/>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1．供应商概况：</w:t>
      </w:r>
      <w:r>
        <w:rPr>
          <w:rFonts w:hint="eastAsia" w:ascii="宋体" w:hAnsi="宋体"/>
          <w:color w:val="000000" w:themeColor="text1"/>
          <w:sz w:val="24"/>
          <w14:textFill>
            <w14:solidFill>
              <w14:schemeClr w14:val="tx1"/>
            </w14:solidFill>
          </w14:textFill>
        </w:rPr>
        <w:cr/>
      </w:r>
      <w:r>
        <w:rPr>
          <w:rFonts w:hint="eastAsia" w:ascii="宋体" w:hAnsi="宋体"/>
          <w:color w:val="000000" w:themeColor="text1"/>
          <w:sz w:val="24"/>
          <w14:textFill>
            <w14:solidFill>
              <w14:schemeClr w14:val="tx1"/>
            </w14:solidFill>
          </w14:textFill>
        </w:rPr>
        <w:t xml:space="preserve">    Ａ．供应商名称：_____________________________________</w:t>
      </w:r>
      <w:r>
        <w:rPr>
          <w:rFonts w:hint="eastAsia" w:ascii="宋体" w:hAnsi="宋体"/>
          <w:color w:val="000000" w:themeColor="text1"/>
          <w:sz w:val="24"/>
          <w14:textFill>
            <w14:solidFill>
              <w14:schemeClr w14:val="tx1"/>
            </w14:solidFill>
          </w14:textFill>
        </w:rPr>
        <w:cr/>
      </w:r>
      <w:r>
        <w:rPr>
          <w:rFonts w:hint="eastAsia" w:ascii="宋体" w:hAnsi="宋体"/>
          <w:color w:val="000000" w:themeColor="text1"/>
          <w:sz w:val="24"/>
          <w14:textFill>
            <w14:solidFill>
              <w14:schemeClr w14:val="tx1"/>
            </w14:solidFill>
          </w14:textFill>
        </w:rPr>
        <w:t xml:space="preserve">    Ｂ．注册地址：_____________________________________</w:t>
      </w:r>
      <w:r>
        <w:rPr>
          <w:rFonts w:hint="eastAsia" w:ascii="宋体" w:hAnsi="宋体"/>
          <w:color w:val="000000" w:themeColor="text1"/>
          <w:sz w:val="24"/>
          <w14:textFill>
            <w14:solidFill>
              <w14:schemeClr w14:val="tx1"/>
            </w14:solidFill>
          </w14:textFill>
        </w:rPr>
        <w:cr/>
      </w:r>
      <w:r>
        <w:rPr>
          <w:rFonts w:hint="eastAsia" w:ascii="宋体" w:hAnsi="宋体"/>
          <w:color w:val="000000" w:themeColor="text1"/>
          <w:sz w:val="24"/>
          <w14:textFill>
            <w14:solidFill>
              <w14:schemeClr w14:val="tx1"/>
            </w14:solidFill>
          </w14:textFill>
        </w:rPr>
        <w:t xml:space="preserve">        传真：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电话：_________  邮编：__________</w:t>
      </w:r>
      <w:r>
        <w:rPr>
          <w:rFonts w:hint="eastAsia" w:ascii="宋体" w:hAnsi="宋体"/>
          <w:color w:val="000000" w:themeColor="text1"/>
          <w:sz w:val="24"/>
          <w14:textFill>
            <w14:solidFill>
              <w14:schemeClr w14:val="tx1"/>
            </w14:solidFill>
          </w14:textFill>
        </w:rPr>
        <w:cr/>
      </w:r>
      <w:r>
        <w:rPr>
          <w:rFonts w:hint="eastAsia" w:ascii="宋体" w:hAnsi="宋体"/>
          <w:color w:val="000000" w:themeColor="text1"/>
          <w:sz w:val="24"/>
          <w14:textFill>
            <w14:solidFill>
              <w14:schemeClr w14:val="tx1"/>
            </w14:solidFill>
          </w14:textFill>
        </w:rPr>
        <w:t xml:space="preserve">    Ｃ．成立或注册日期：_____________________________</w:t>
      </w:r>
      <w:r>
        <w:rPr>
          <w:rFonts w:hint="eastAsia" w:ascii="宋体" w:hAnsi="宋体"/>
          <w:color w:val="000000" w:themeColor="text1"/>
          <w:sz w:val="24"/>
          <w14:textFill>
            <w14:solidFill>
              <w14:schemeClr w14:val="tx1"/>
            </w14:solidFill>
          </w14:textFill>
        </w:rPr>
        <w:cr/>
      </w:r>
      <w:r>
        <w:rPr>
          <w:rFonts w:hint="eastAsia" w:ascii="宋体" w:hAnsi="宋体"/>
          <w:color w:val="000000" w:themeColor="text1"/>
          <w:sz w:val="24"/>
          <w14:textFill>
            <w14:solidFill>
              <w14:schemeClr w14:val="tx1"/>
            </w14:solidFill>
          </w14:textFill>
        </w:rPr>
        <w:t xml:space="preserve">    Ｄ．法定代表人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（姓名、职务）</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实收资本：________________________________</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其中 国家资本：</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法人资本：</w:t>
      </w:r>
      <w:r>
        <w:rPr>
          <w:rFonts w:hint="eastAsia" w:ascii="宋体" w:hAnsi="宋体"/>
          <w:color w:val="000000" w:themeColor="text1"/>
          <w:sz w:val="24"/>
          <w:u w:val="single"/>
          <w14:textFill>
            <w14:solidFill>
              <w14:schemeClr w14:val="tx1"/>
            </w14:solidFill>
          </w14:textFill>
        </w:rPr>
        <w:t xml:space="preserve">           </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个人资本：</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外商资本：</w:t>
      </w:r>
      <w:r>
        <w:rPr>
          <w:rFonts w:hint="eastAsia" w:ascii="宋体" w:hAnsi="宋体"/>
          <w:color w:val="000000" w:themeColor="text1"/>
          <w:sz w:val="24"/>
          <w:u w:val="single"/>
          <w14:textFill>
            <w14:solidFill>
              <w14:schemeClr w14:val="tx1"/>
            </w14:solidFill>
          </w14:textFill>
        </w:rPr>
        <w:t xml:space="preserve">           </w:t>
      </w:r>
    </w:p>
    <w:p>
      <w:pPr>
        <w:spacing w:line="380" w:lineRule="exact"/>
        <w:rPr>
          <w:rFonts w:ascii="宋体" w:hAnsi="宋体"/>
          <w:color w:val="000000" w:themeColor="text1"/>
          <w:sz w:val="24"/>
          <w14:textFill>
            <w14:solidFill>
              <w14:schemeClr w14:val="tx1"/>
            </w14:solidFill>
          </w14:textFill>
        </w:rPr>
      </w:pP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2．我方已知晓竞争性谈判文件要求并认真审核自身情况，在此郑重声明，我方具备并满足下列各项条款的规定。本声明如有虚假或不实之处，我方将失去合格供应商资格且我方的谈判保证金将不予退还。</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w:t>
      </w:r>
      <w:r>
        <w:rPr>
          <w:rFonts w:ascii="宋体" w:hAnsi="宋体"/>
          <w:color w:val="000000" w:themeColor="text1"/>
          <w:sz w:val="24"/>
          <w14:textFill>
            <w14:solidFill>
              <w14:schemeClr w14:val="tx1"/>
            </w14:solidFill>
          </w14:textFill>
        </w:rPr>
        <w:t xml:space="preserve"> </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（2）具有良好的商业信誉和健全的财务会计制度；</w:t>
      </w:r>
      <w:r>
        <w:rPr>
          <w:rFonts w:ascii="宋体" w:hAnsi="宋体"/>
          <w:color w:val="000000" w:themeColor="text1"/>
          <w:sz w:val="24"/>
          <w14:textFill>
            <w14:solidFill>
              <w14:schemeClr w14:val="tx1"/>
            </w14:solidFill>
          </w14:textFill>
        </w:rPr>
        <w:t xml:space="preserve"> </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（3）具有履行合同所必需的设备和专业技术能力；</w:t>
      </w:r>
      <w:r>
        <w:rPr>
          <w:rFonts w:ascii="宋体" w:hAnsi="宋体"/>
          <w:color w:val="000000" w:themeColor="text1"/>
          <w:sz w:val="24"/>
          <w14:textFill>
            <w14:solidFill>
              <w14:schemeClr w14:val="tx1"/>
            </w14:solidFill>
          </w14:textFill>
        </w:rPr>
        <w:t xml:space="preserve"> </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（4）有依法缴纳税收和社会保障资金的良好记录；</w:t>
      </w:r>
      <w:r>
        <w:rPr>
          <w:rFonts w:ascii="宋体" w:hAnsi="宋体"/>
          <w:color w:val="000000" w:themeColor="text1"/>
          <w:sz w:val="24"/>
          <w14:textFill>
            <w14:solidFill>
              <w14:schemeClr w14:val="tx1"/>
            </w14:solidFill>
          </w14:textFill>
        </w:rPr>
        <w:t xml:space="preserve"> </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（5）近三年内，在经营活动中没有重大违法记录；</w:t>
      </w:r>
      <w:r>
        <w:rPr>
          <w:rFonts w:ascii="宋体" w:hAnsi="宋体"/>
          <w:color w:val="000000" w:themeColor="text1"/>
          <w:sz w:val="24"/>
          <w14:textFill>
            <w14:solidFill>
              <w14:schemeClr w14:val="tx1"/>
            </w14:solidFill>
          </w14:textFill>
        </w:rPr>
        <w:t xml:space="preserve"> </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（6）没有违反谈判须知第3.2、3.3、3.4、3.5款的规定</w:t>
      </w:r>
    </w:p>
    <w:p>
      <w:pPr>
        <w:spacing w:line="380" w:lineRule="exact"/>
        <w:rPr>
          <w:rFonts w:ascii="宋体" w:hAnsi="宋体"/>
          <w:color w:val="000000" w:themeColor="text1"/>
          <w:sz w:val="24"/>
          <w14:textFill>
            <w14:solidFill>
              <w14:schemeClr w14:val="tx1"/>
            </w14:solidFill>
          </w14:textFill>
        </w:rPr>
      </w:pP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法人营业执照见附件4－4。</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000000" w:themeColor="text1"/>
          <w:sz w:val="24"/>
          <w14:textFill>
            <w14:solidFill>
              <w14:schemeClr w14:val="tx1"/>
            </w14:solidFill>
          </w14:textFill>
        </w:rPr>
      </w:pP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供应商名称：</w:t>
      </w:r>
      <w:r>
        <w:rPr>
          <w:rFonts w:hint="eastAsia" w:ascii="宋体" w:hAnsi="宋体"/>
          <w:color w:val="000000" w:themeColor="text1"/>
          <w:sz w:val="24"/>
          <w:u w:val="single"/>
          <w14:textFill>
            <w14:solidFill>
              <w14:schemeClr w14:val="tx1"/>
            </w14:solidFill>
          </w14:textFill>
        </w:rPr>
        <w:t xml:space="preserve">     （全称并加盖公章）     </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w:t>
      </w:r>
      <w:r>
        <w:rPr>
          <w:rFonts w:ascii="宋体" w:hAnsi="宋体"/>
          <w:color w:val="000000" w:themeColor="text1"/>
          <w:sz w:val="24"/>
          <w14:textFill>
            <w14:solidFill>
              <w14:schemeClr w14:val="tx1"/>
            </w14:solidFill>
          </w14:textFill>
        </w:rPr>
        <w:t>法定代表人或其</w:t>
      </w:r>
      <w:r>
        <w:rPr>
          <w:rFonts w:hint="eastAsia" w:ascii="宋体" w:hAnsi="宋体"/>
          <w:color w:val="000000" w:themeColor="text1"/>
          <w:sz w:val="24"/>
          <w14:textFill>
            <w14:solidFill>
              <w14:schemeClr w14:val="tx1"/>
            </w14:solidFill>
          </w14:textFill>
        </w:rPr>
        <w:t>授权代表：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_</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传      真：</w:t>
      </w:r>
      <w:r>
        <w:rPr>
          <w:rFonts w:hint="eastAsia" w:ascii="宋体" w:hAnsi="宋体"/>
          <w:color w:val="000000" w:themeColor="text1"/>
          <w:sz w:val="24"/>
          <w:u w:val="single"/>
          <w14:textFill>
            <w14:solidFill>
              <w14:schemeClr w14:val="tx1"/>
            </w14:solidFill>
          </w14:textFill>
        </w:rPr>
        <w:t xml:space="preserve">                </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电      话：</w:t>
      </w:r>
      <w:r>
        <w:rPr>
          <w:rFonts w:hint="eastAsia" w:ascii="宋体" w:hAnsi="宋体"/>
          <w:color w:val="000000" w:themeColor="text1"/>
          <w:sz w:val="24"/>
          <w:u w:val="single"/>
          <w14:textFill>
            <w14:solidFill>
              <w14:schemeClr w14:val="tx1"/>
            </w14:solidFill>
          </w14:textFill>
        </w:rPr>
        <w:t xml:space="preserve">                </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      期：       年        月        日</w:t>
      </w:r>
    </w:p>
    <w:p>
      <w:pPr>
        <w:pStyle w:val="25"/>
        <w:spacing w:line="420" w:lineRule="exact"/>
        <w:rPr>
          <w:rFonts w:hAnsi="宋体"/>
          <w:color w:val="000000" w:themeColor="text1"/>
          <w14:textFill>
            <w14:solidFill>
              <w14:schemeClr w14:val="tx1"/>
            </w14:solidFill>
          </w14:textFill>
        </w:rPr>
      </w:pPr>
      <w:r>
        <w:rPr>
          <w:rFonts w:hint="eastAsia" w:hAnsi="宋体" w:cs="宋体"/>
          <w:b/>
          <w:bCs/>
          <w:color w:val="000000" w:themeColor="text1"/>
          <w:kern w:val="0"/>
          <w:sz w:val="36"/>
          <w:szCs w:val="36"/>
          <w14:textFill>
            <w14:solidFill>
              <w14:schemeClr w14:val="tx1"/>
            </w14:solidFill>
          </w14:textFill>
        </w:rPr>
        <w:br w:type="page"/>
      </w:r>
      <w:r>
        <w:rPr>
          <w:rFonts w:hint="eastAsia" w:hAnsi="宋体"/>
          <w:color w:val="000000" w:themeColor="text1"/>
          <w:sz w:val="24"/>
          <w:szCs w:val="24"/>
          <w14:textFill>
            <w14:solidFill>
              <w14:schemeClr w14:val="tx1"/>
            </w14:solidFill>
          </w14:textFill>
        </w:rPr>
        <w:t xml:space="preserve">附件3-3 </w:t>
      </w:r>
      <w:r>
        <w:rPr>
          <w:rFonts w:hint="eastAsia" w:hAnsi="宋体"/>
          <w:color w:val="000000" w:themeColor="text1"/>
          <w14:textFill>
            <w14:solidFill>
              <w14:schemeClr w14:val="tx1"/>
            </w14:solidFill>
          </w14:textFill>
        </w:rPr>
        <w:t xml:space="preserve">         </w:t>
      </w:r>
      <w:r>
        <w:rPr>
          <w:rFonts w:hint="eastAsia" w:hAnsi="宋体"/>
          <w:color w:val="000000" w:themeColor="text1"/>
          <w:sz w:val="36"/>
          <w14:textFill>
            <w14:solidFill>
              <w14:schemeClr w14:val="tx1"/>
            </w14:solidFill>
          </w14:textFill>
        </w:rPr>
        <w:t xml:space="preserve">  </w:t>
      </w:r>
      <w:r>
        <w:rPr>
          <w:rFonts w:hint="eastAsia" w:hAnsi="宋体"/>
          <w:b/>
          <w:color w:val="000000" w:themeColor="text1"/>
          <w:sz w:val="36"/>
          <w14:textFill>
            <w14:solidFill>
              <w14:schemeClr w14:val="tx1"/>
            </w14:solidFill>
          </w14:textFill>
        </w:rPr>
        <w:t>法定代表人授权书</w:t>
      </w:r>
      <w:r>
        <w:rPr>
          <w:rFonts w:hint="eastAsia" w:hAnsi="宋体"/>
          <w:color w:val="000000" w:themeColor="text1"/>
          <w14:textFill>
            <w14:solidFill>
              <w14:schemeClr w14:val="tx1"/>
            </w14:solidFill>
          </w14:textFill>
        </w:rPr>
        <w:cr/>
      </w:r>
    </w:p>
    <w:p>
      <w:pPr>
        <w:pStyle w:val="27"/>
        <w:numPr>
          <w:ilvl w:val="0"/>
          <w:numId w:val="0"/>
        </w:numPr>
        <w:tabs>
          <w:tab w:val="clear" w:pos="2160"/>
        </w:tabs>
        <w:adjustRightInd/>
        <w:spacing w:before="0" w:line="460" w:lineRule="exact"/>
        <w:outlineLvl w:val="9"/>
        <w:rPr>
          <w:rFonts w:ascii="宋体" w:hAnsi="宋体" w:eastAsia="宋体"/>
          <w:color w:val="000000" w:themeColor="text1"/>
          <w:sz w:val="24"/>
          <w14:textFill>
            <w14:solidFill>
              <w14:schemeClr w14:val="tx1"/>
            </w14:solidFill>
          </w14:textFill>
        </w:rPr>
      </w:pPr>
    </w:p>
    <w:p>
      <w:pPr>
        <w:pStyle w:val="12"/>
        <w:spacing w:line="46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致：</w:t>
      </w:r>
      <w:r>
        <w:rPr>
          <w:rFonts w:hint="eastAsia" w:hAnsi="宋体"/>
          <w:color w:val="000000" w:themeColor="text1"/>
          <w:sz w:val="24"/>
          <w:u w:val="single"/>
          <w14:textFill>
            <w14:solidFill>
              <w14:schemeClr w14:val="tx1"/>
            </w14:solidFill>
          </w14:textFill>
        </w:rPr>
        <w:t>福建海丝高速生态环保科技有限公司</w:t>
      </w:r>
    </w:p>
    <w:p>
      <w:pPr>
        <w:pStyle w:val="12"/>
        <w:snapToGrid w:val="0"/>
        <w:spacing w:line="460" w:lineRule="exact"/>
        <w:ind w:firstLine="480" w:firstLineChars="200"/>
        <w:jc w:val="left"/>
        <w:rPr>
          <w:rFonts w:hAnsi="宋体"/>
          <w:color w:val="000000" w:themeColor="text1"/>
          <w:sz w:val="24"/>
          <w14:textFill>
            <w14:solidFill>
              <w14:schemeClr w14:val="tx1"/>
            </w14:solidFill>
          </w14:textFill>
        </w:rPr>
      </w:pPr>
      <w:r>
        <w:rPr>
          <w:rFonts w:hAnsi="宋体"/>
          <w:color w:val="000000" w:themeColor="text1"/>
          <w:sz w:val="24"/>
          <w:szCs w:val="28"/>
          <w:u w:val="single"/>
          <w14:textFill>
            <w14:solidFill>
              <w14:schemeClr w14:val="tx1"/>
            </w14:solidFill>
          </w14:textFill>
        </w:rPr>
        <w:fldChar w:fldCharType="begin">
          <w:ffData>
            <w:enabled/>
            <w:calcOnExit w:val="0"/>
            <w:textInput>
              <w:default w:val="（供应商全称）"/>
            </w:textInput>
          </w:ffData>
        </w:fldChar>
      </w:r>
      <w:r>
        <w:rPr>
          <w:rFonts w:hAnsi="宋体"/>
          <w:color w:val="000000" w:themeColor="text1"/>
          <w:sz w:val="24"/>
          <w:szCs w:val="28"/>
          <w:u w:val="single"/>
          <w14:textFill>
            <w14:solidFill>
              <w14:schemeClr w14:val="tx1"/>
            </w14:solidFill>
          </w14:textFill>
        </w:rPr>
        <w:instrText xml:space="preserve"> FORMTEXT </w:instrText>
      </w:r>
      <w:r>
        <w:rPr>
          <w:rFonts w:hAnsi="宋体"/>
          <w:color w:val="000000" w:themeColor="text1"/>
          <w:sz w:val="24"/>
          <w:szCs w:val="28"/>
          <w:u w:val="single"/>
          <w14:textFill>
            <w14:solidFill>
              <w14:schemeClr w14:val="tx1"/>
            </w14:solidFill>
          </w14:textFill>
        </w:rPr>
        <w:fldChar w:fldCharType="separate"/>
      </w:r>
      <w:r>
        <w:rPr>
          <w:rFonts w:hAnsi="宋体"/>
          <w:color w:val="000000" w:themeColor="text1"/>
          <w:sz w:val="24"/>
          <w:szCs w:val="28"/>
          <w:u w:val="single"/>
          <w14:textFill>
            <w14:solidFill>
              <w14:schemeClr w14:val="tx1"/>
            </w14:solidFill>
          </w14:textFill>
        </w:rPr>
        <w:t>（</w:t>
      </w:r>
      <w:r>
        <w:rPr>
          <w:rFonts w:hint="eastAsia" w:hAnsi="宋体"/>
          <w:color w:val="000000" w:themeColor="text1"/>
          <w:sz w:val="24"/>
          <w:szCs w:val="28"/>
          <w:u w:val="single"/>
          <w14:textFill>
            <w14:solidFill>
              <w14:schemeClr w14:val="tx1"/>
            </w14:solidFill>
          </w14:textFill>
        </w:rPr>
        <w:t>供应商</w:t>
      </w:r>
      <w:r>
        <w:rPr>
          <w:rFonts w:hAnsi="宋体"/>
          <w:color w:val="000000" w:themeColor="text1"/>
          <w:sz w:val="24"/>
          <w:szCs w:val="28"/>
          <w:u w:val="single"/>
          <w14:textFill>
            <w14:solidFill>
              <w14:schemeClr w14:val="tx1"/>
            </w14:solidFill>
          </w14:textFill>
        </w:rPr>
        <w:t>全称）</w:t>
      </w:r>
      <w:r>
        <w:rPr>
          <w:rFonts w:hAnsi="宋体"/>
          <w:color w:val="000000" w:themeColor="text1"/>
          <w:sz w:val="24"/>
          <w:szCs w:val="28"/>
          <w:u w:val="single"/>
          <w14:textFill>
            <w14:solidFill>
              <w14:schemeClr w14:val="tx1"/>
            </w14:solidFill>
          </w14:textFill>
        </w:rPr>
        <w:fldChar w:fldCharType="end"/>
      </w:r>
      <w:r>
        <w:rPr>
          <w:rFonts w:hint="eastAsia" w:hAnsi="宋体"/>
          <w:color w:val="000000" w:themeColor="text1"/>
          <w:sz w:val="24"/>
          <w14:textFill>
            <w14:solidFill>
              <w14:schemeClr w14:val="tx1"/>
            </w14:solidFill>
          </w14:textFill>
        </w:rPr>
        <w:t>法定代表人</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 xml:space="preserve"> 授权</w:t>
      </w:r>
      <w:r>
        <w:rPr>
          <w:rFonts w:hAnsi="宋体"/>
          <w:color w:val="000000" w:themeColor="text1"/>
          <w:sz w:val="24"/>
          <w:szCs w:val="28"/>
          <w:u w:val="single"/>
          <w14:textFill>
            <w14:solidFill>
              <w14:schemeClr w14:val="tx1"/>
            </w14:solidFill>
          </w14:textFill>
        </w:rPr>
        <w:fldChar w:fldCharType="begin">
          <w:ffData>
            <w:enabled/>
            <w:calcOnExit w:val="0"/>
            <w:textInput>
              <w:default w:val="（供应商代表姓名）"/>
            </w:textInput>
          </w:ffData>
        </w:fldChar>
      </w:r>
      <w:r>
        <w:rPr>
          <w:rFonts w:hAnsi="宋体"/>
          <w:color w:val="000000" w:themeColor="text1"/>
          <w:sz w:val="24"/>
          <w:szCs w:val="28"/>
          <w:u w:val="single"/>
          <w14:textFill>
            <w14:solidFill>
              <w14:schemeClr w14:val="tx1"/>
            </w14:solidFill>
          </w14:textFill>
        </w:rPr>
        <w:instrText xml:space="preserve"> FORMTEXT </w:instrText>
      </w:r>
      <w:r>
        <w:rPr>
          <w:rFonts w:hAnsi="宋体"/>
          <w:color w:val="000000" w:themeColor="text1"/>
          <w:sz w:val="24"/>
          <w:szCs w:val="28"/>
          <w:u w:val="single"/>
          <w14:textFill>
            <w14:solidFill>
              <w14:schemeClr w14:val="tx1"/>
            </w14:solidFill>
          </w14:textFill>
        </w:rPr>
        <w:fldChar w:fldCharType="separate"/>
      </w:r>
      <w:r>
        <w:rPr>
          <w:rFonts w:hAnsi="宋体"/>
          <w:color w:val="000000" w:themeColor="text1"/>
          <w:sz w:val="24"/>
          <w:szCs w:val="28"/>
          <w:u w:val="single"/>
          <w14:textFill>
            <w14:solidFill>
              <w14:schemeClr w14:val="tx1"/>
            </w14:solidFill>
          </w14:textFill>
        </w:rPr>
        <w:t>（</w:t>
      </w:r>
      <w:r>
        <w:rPr>
          <w:rFonts w:hint="eastAsia" w:hAnsi="宋体"/>
          <w:color w:val="000000" w:themeColor="text1"/>
          <w:sz w:val="24"/>
          <w:szCs w:val="28"/>
          <w:u w:val="single"/>
          <w14:textFill>
            <w14:solidFill>
              <w14:schemeClr w14:val="tx1"/>
            </w14:solidFill>
          </w14:textFill>
        </w:rPr>
        <w:t>供应商</w:t>
      </w:r>
      <w:r>
        <w:rPr>
          <w:rFonts w:hAnsi="宋体"/>
          <w:color w:val="000000" w:themeColor="text1"/>
          <w:sz w:val="24"/>
          <w:szCs w:val="28"/>
          <w:u w:val="single"/>
          <w14:textFill>
            <w14:solidFill>
              <w14:schemeClr w14:val="tx1"/>
            </w14:solidFill>
          </w14:textFill>
        </w:rPr>
        <w:t>代表姓名）</w:t>
      </w:r>
      <w:r>
        <w:rPr>
          <w:rFonts w:hAnsi="宋体"/>
          <w:color w:val="000000" w:themeColor="text1"/>
          <w:sz w:val="24"/>
          <w:szCs w:val="28"/>
          <w:u w:val="single"/>
          <w14:textFill>
            <w14:solidFill>
              <w14:schemeClr w14:val="tx1"/>
            </w14:solidFill>
          </w14:textFill>
        </w:rPr>
        <w:fldChar w:fldCharType="end"/>
      </w:r>
      <w:r>
        <w:rPr>
          <w:rFonts w:hint="eastAsia" w:hAnsi="宋体"/>
          <w:color w:val="000000" w:themeColor="text1"/>
          <w:sz w:val="24"/>
          <w14:textFill>
            <w14:solidFill>
              <w14:schemeClr w14:val="tx1"/>
            </w14:solidFill>
          </w14:textFill>
        </w:rPr>
        <w:t xml:space="preserve"> 为供应商授权代表，代表本公司参加贵方组织的</w:t>
      </w:r>
      <w:r>
        <w:rPr>
          <w:rFonts w:hint="eastAsia" w:hAnsi="宋体"/>
          <w:color w:val="000000" w:themeColor="text1"/>
          <w:sz w:val="24"/>
          <w:u w:val="single"/>
          <w14:textFill>
            <w14:solidFill>
              <w14:schemeClr w14:val="tx1"/>
            </w14:solidFill>
          </w14:textFill>
        </w:rPr>
        <w:t xml:space="preserve">            </w:t>
      </w:r>
      <w:r>
        <w:rPr>
          <w:rFonts w:hint="eastAsia" w:hAnsi="宋体"/>
          <w:color w:val="000000" w:themeColor="text1"/>
          <w:sz w:val="24"/>
          <w14:textFill>
            <w14:solidFill>
              <w14:schemeClr w14:val="tx1"/>
            </w14:solidFill>
          </w14:textFill>
        </w:rPr>
        <w:t>项目（项目编号</w:t>
      </w:r>
      <w:r>
        <w:rPr>
          <w:rFonts w:hint="eastAsia" w:hAnsi="宋体"/>
          <w:color w:val="000000" w:themeColor="text1"/>
          <w:sz w:val="24"/>
          <w:u w:val="single"/>
          <w14:textFill>
            <w14:solidFill>
              <w14:schemeClr w14:val="tx1"/>
            </w14:solidFill>
          </w14:textFill>
        </w:rPr>
        <w:t>HB-2023-WZ-00</w:t>
      </w:r>
      <w:r>
        <w:rPr>
          <w:rFonts w:hint="eastAsia" w:hAnsi="宋体"/>
          <w:color w:val="000000" w:themeColor="text1"/>
          <w:sz w:val="24"/>
          <w:u w:val="single"/>
          <w:lang w:val="en-US" w:eastAsia="zh-CN"/>
          <w14:textFill>
            <w14:solidFill>
              <w14:schemeClr w14:val="tx1"/>
            </w14:solidFill>
          </w14:textFill>
        </w:rPr>
        <w:t>9</w:t>
      </w:r>
      <w:r>
        <w:rPr>
          <w:rFonts w:hint="eastAsia" w:hAnsi="宋体"/>
          <w:color w:val="000000" w:themeColor="text1"/>
          <w:sz w:val="24"/>
          <w:u w:val="single"/>
          <w14:textFill>
            <w14:solidFill>
              <w14:schemeClr w14:val="tx1"/>
            </w14:solidFill>
          </w14:textFill>
        </w:rPr>
        <w:t>号</w:t>
      </w:r>
      <w:r>
        <w:rPr>
          <w:rFonts w:hint="eastAsia" w:hAnsi="宋体"/>
          <w:color w:val="000000" w:themeColor="text1"/>
          <w:sz w:val="24"/>
          <w14:textFill>
            <w14:solidFill>
              <w14:schemeClr w14:val="tx1"/>
            </w14:solidFill>
          </w14:textFill>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ascii="宋体" w:hAnsi="宋体"/>
          <w:color w:val="000000" w:themeColor="text1"/>
          <w:sz w:val="24"/>
          <w14:textFill>
            <w14:solidFill>
              <w14:schemeClr w14:val="tx1"/>
            </w14:solidFill>
          </w14:textFill>
        </w:rPr>
      </w:pPr>
    </w:p>
    <w:p>
      <w:pPr>
        <w:pStyle w:val="7"/>
        <w:snapToGrid w:val="0"/>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供应商授权代表：</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性别：</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身份证号：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p>
    <w:p>
      <w:pPr>
        <w:pStyle w:val="7"/>
        <w:snapToGrid w:val="0"/>
        <w:spacing w:line="46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单位：</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部门：</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pPr>
        <w:pStyle w:val="7"/>
        <w:snapToGrid w:val="0"/>
        <w:spacing w:line="460" w:lineRule="exact"/>
        <w:ind w:firstLine="480" w:firstLineChars="200"/>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详细通讯地址：</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邮政编码</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电话：</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pPr>
        <w:snapToGrid w:val="0"/>
        <w:spacing w:line="460" w:lineRule="exact"/>
        <w:rPr>
          <w:rFonts w:ascii="宋体" w:hAnsi="宋体"/>
          <w:color w:val="000000" w:themeColor="text1"/>
          <w:sz w:val="24"/>
          <w14:textFill>
            <w14:solidFill>
              <w14:schemeClr w14:val="tx1"/>
            </w14:solidFill>
          </w14:textFill>
        </w:rPr>
      </w:pPr>
    </w:p>
    <w:p>
      <w:pPr>
        <w:snapToGrid w:val="0"/>
        <w:spacing w:line="460" w:lineRule="exact"/>
        <w:rPr>
          <w:rFonts w:ascii="宋体" w:hAnsi="宋体"/>
          <w:color w:val="000000" w:themeColor="text1"/>
          <w:sz w:val="24"/>
          <w14:textFill>
            <w14:solidFill>
              <w14:schemeClr w14:val="tx1"/>
            </w14:solidFill>
          </w14:textFill>
        </w:rPr>
      </w:pPr>
    </w:p>
    <w:p>
      <w:pPr>
        <w:snapToGrid w:val="0"/>
        <w:spacing w:line="460" w:lineRule="exact"/>
        <w:rPr>
          <w:rFonts w:ascii="宋体" w:hAnsi="宋体"/>
          <w:color w:val="000000" w:themeColor="text1"/>
          <w:sz w:val="24"/>
          <w14:textFill>
            <w14:solidFill>
              <w14:schemeClr w14:val="tx1"/>
            </w14:solidFill>
          </w14:textFill>
        </w:rPr>
      </w:pPr>
    </w:p>
    <w:p>
      <w:pPr>
        <w:snapToGrid w:val="0"/>
        <w:spacing w:line="380" w:lineRule="exact"/>
        <w:ind w:firstLine="3120" w:firstLineChars="1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授权方</w:t>
      </w:r>
    </w:p>
    <w:p>
      <w:pPr>
        <w:snapToGrid w:val="0"/>
        <w:spacing w:line="380" w:lineRule="exact"/>
        <w:rPr>
          <w:rFonts w:ascii="宋体" w:hAnsi="宋体"/>
          <w:color w:val="000000" w:themeColor="text1"/>
          <w:sz w:val="24"/>
          <w14:textFill>
            <w14:solidFill>
              <w14:schemeClr w14:val="tx1"/>
            </w14:solidFill>
          </w14:textFill>
        </w:rPr>
      </w:pPr>
    </w:p>
    <w:p>
      <w:pPr>
        <w:snapToGrid w:val="0"/>
        <w:spacing w:line="38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供应商名称：</w:t>
      </w:r>
      <w:r>
        <w:rPr>
          <w:rFonts w:hint="eastAsia" w:ascii="宋体" w:hAnsi="宋体"/>
          <w:color w:val="000000" w:themeColor="text1"/>
          <w:sz w:val="24"/>
          <w:u w:val="single"/>
          <w14:textFill>
            <w14:solidFill>
              <w14:schemeClr w14:val="tx1"/>
            </w14:solidFill>
          </w14:textFill>
        </w:rPr>
        <w:t xml:space="preserve">  （全称并加盖公章）           </w:t>
      </w:r>
    </w:p>
    <w:p>
      <w:pPr>
        <w:snapToGrid w:val="0"/>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napToGrid w:val="0"/>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法定代表人签字或盖章：</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p>
    <w:p>
      <w:pPr>
        <w:snapToGrid w:val="0"/>
        <w:spacing w:line="380" w:lineRule="exact"/>
        <w:rPr>
          <w:rFonts w:ascii="宋体" w:hAnsi="宋体"/>
          <w:color w:val="000000" w:themeColor="text1"/>
          <w:sz w:val="24"/>
          <w14:textFill>
            <w14:solidFill>
              <w14:schemeClr w14:val="tx1"/>
            </w14:solidFill>
          </w14:textFill>
        </w:rPr>
      </w:pPr>
    </w:p>
    <w:p>
      <w:pPr>
        <w:snapToGrid w:val="0"/>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     期：</w:t>
      </w:r>
      <w:r>
        <w:rPr>
          <w:rFonts w:hint="eastAsia" w:ascii="宋体" w:hAnsi="宋体"/>
          <w:color w:val="000000" w:themeColor="text1"/>
          <w:sz w:val="24"/>
          <w:u w:val="single"/>
          <w14:textFill>
            <w14:solidFill>
              <w14:schemeClr w14:val="tx1"/>
            </w14:solidFill>
          </w14:textFill>
        </w:rPr>
        <w:t xml:space="preserve">                                 </w:t>
      </w:r>
    </w:p>
    <w:p>
      <w:pPr>
        <w:pStyle w:val="25"/>
        <w:snapToGrid w:val="0"/>
        <w:spacing w:line="380" w:lineRule="exact"/>
        <w:outlineLvl w:val="9"/>
        <w:rPr>
          <w:rFonts w:hAnsi="宋体"/>
          <w:color w:val="000000" w:themeColor="text1"/>
          <w:sz w:val="24"/>
          <w14:textFill>
            <w14:solidFill>
              <w14:schemeClr w14:val="tx1"/>
            </w14:solidFill>
          </w14:textFill>
        </w:rPr>
      </w:pPr>
    </w:p>
    <w:p>
      <w:pPr>
        <w:pStyle w:val="25"/>
        <w:snapToGrid w:val="0"/>
        <w:spacing w:line="380" w:lineRule="exact"/>
        <w:outlineLvl w:val="9"/>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w:t>
      </w:r>
    </w:p>
    <w:p>
      <w:pPr>
        <w:pStyle w:val="25"/>
        <w:snapToGrid w:val="0"/>
        <w:spacing w:line="380" w:lineRule="exact"/>
        <w:ind w:firstLine="3120" w:firstLineChars="1300"/>
        <w:outlineLvl w:val="9"/>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接受授权方</w:t>
      </w:r>
    </w:p>
    <w:p>
      <w:pPr>
        <w:pStyle w:val="25"/>
        <w:snapToGrid w:val="0"/>
        <w:spacing w:line="380" w:lineRule="exact"/>
        <w:outlineLvl w:val="9"/>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w:t>
      </w:r>
    </w:p>
    <w:p>
      <w:pPr>
        <w:snapToGrid w:val="0"/>
        <w:spacing w:line="380" w:lineRule="exact"/>
        <w:ind w:firstLine="3120" w:firstLineChars="1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供应商授权代表签字：</w:t>
      </w:r>
      <w:r>
        <w:rPr>
          <w:rFonts w:hint="eastAsia" w:ascii="宋体" w:hAnsi="宋体"/>
          <w:color w:val="000000" w:themeColor="text1"/>
          <w:sz w:val="24"/>
          <w:u w:val="single"/>
          <w14:textFill>
            <w14:solidFill>
              <w14:schemeClr w14:val="tx1"/>
            </w14:solidFill>
          </w14:textFill>
        </w:rPr>
        <w:t xml:space="preserve">                       </w:t>
      </w:r>
    </w:p>
    <w:p>
      <w:pPr>
        <w:snapToGrid w:val="0"/>
        <w:spacing w:line="380" w:lineRule="exact"/>
        <w:rPr>
          <w:rFonts w:ascii="宋体" w:hAnsi="宋体"/>
          <w:color w:val="000000" w:themeColor="text1"/>
          <w:sz w:val="24"/>
          <w14:textFill>
            <w14:solidFill>
              <w14:schemeClr w14:val="tx1"/>
            </w14:solidFill>
          </w14:textFill>
        </w:rPr>
      </w:pPr>
    </w:p>
    <w:p>
      <w:pPr>
        <w:pStyle w:val="25"/>
        <w:spacing w:line="380" w:lineRule="exact"/>
        <w:ind w:firstLine="3120" w:firstLineChars="13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日     期： </w:t>
      </w:r>
      <w:r>
        <w:rPr>
          <w:rFonts w:hint="eastAsia" w:hAnsi="宋体"/>
          <w:color w:val="000000" w:themeColor="text1"/>
          <w:sz w:val="24"/>
          <w:u w:val="single"/>
          <w14:textFill>
            <w14:solidFill>
              <w14:schemeClr w14:val="tx1"/>
            </w14:solidFill>
          </w14:textFill>
        </w:rPr>
        <w:t xml:space="preserve">                               </w:t>
      </w:r>
    </w:p>
    <w:p>
      <w:pPr>
        <w:pStyle w:val="25"/>
        <w:rPr>
          <w:rFonts w:hAnsi="宋体"/>
          <w:color w:val="000000" w:themeColor="text1"/>
          <w14:textFill>
            <w14:solidFill>
              <w14:schemeClr w14:val="tx1"/>
            </w14:solidFill>
          </w14:textFill>
        </w:rPr>
      </w:pPr>
    </w:p>
    <w:p>
      <w:pPr>
        <w:pStyle w:val="25"/>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（后附身份证正反面复印件加盖公章）</w:t>
      </w:r>
      <w:r>
        <w:rPr>
          <w:rFonts w:hAnsi="宋体"/>
          <w:color w:val="000000" w:themeColor="text1"/>
          <w14:textFill>
            <w14:solidFill>
              <w14:schemeClr w14:val="tx1"/>
            </w14:solidFill>
          </w14:textFill>
        </w:rPr>
        <w:br w:type="page"/>
      </w:r>
      <w:r>
        <w:rPr>
          <w:rFonts w:hint="eastAsia"/>
          <w:color w:val="000000" w:themeColor="text1"/>
          <w:sz w:val="24"/>
          <w:szCs w:val="24"/>
          <w14:textFill>
            <w14:solidFill>
              <w14:schemeClr w14:val="tx1"/>
            </w14:solidFill>
          </w14:textFill>
        </w:rPr>
        <w:t xml:space="preserve">附件3-4  </w:t>
      </w:r>
    </w:p>
    <w:p>
      <w:pPr>
        <w:pStyle w:val="25"/>
        <w:spacing w:line="360" w:lineRule="auto"/>
        <w:jc w:val="center"/>
        <w:rPr>
          <w:rFonts w:hAnsi="宋体"/>
          <w:color w:val="000000" w:themeColor="text1"/>
          <w:sz w:val="36"/>
          <w14:textFill>
            <w14:solidFill>
              <w14:schemeClr w14:val="tx1"/>
            </w14:solidFill>
          </w14:textFill>
        </w:rPr>
      </w:pPr>
      <w:r>
        <w:rPr>
          <w:rFonts w:hint="eastAsia" w:hAnsi="宋体"/>
          <w:b/>
          <w:color w:val="000000" w:themeColor="text1"/>
          <w:sz w:val="36"/>
          <w14:textFill>
            <w14:solidFill>
              <w14:schemeClr w14:val="tx1"/>
            </w14:solidFill>
          </w14:textFill>
        </w:rPr>
        <w:t>法人营业执照</w:t>
      </w:r>
    </w:p>
    <w:p>
      <w:pPr>
        <w:spacing w:line="460" w:lineRule="exact"/>
        <w:rPr>
          <w:rFonts w:ascii="宋体" w:hAnsi="宋体"/>
          <w:color w:val="000000" w:themeColor="text1"/>
          <w14:textFill>
            <w14:solidFill>
              <w14:schemeClr w14:val="tx1"/>
            </w14:solidFill>
          </w14:textFill>
        </w:rPr>
      </w:pPr>
    </w:p>
    <w:p>
      <w:pPr>
        <w:pStyle w:val="12"/>
        <w:spacing w:line="46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致：</w:t>
      </w:r>
      <w:r>
        <w:rPr>
          <w:rFonts w:hint="eastAsia" w:hAnsi="宋体"/>
          <w:color w:val="000000" w:themeColor="text1"/>
          <w:sz w:val="24"/>
          <w:u w:val="single"/>
          <w14:textFill>
            <w14:solidFill>
              <w14:schemeClr w14:val="tx1"/>
            </w14:solidFill>
          </w14:textFill>
        </w:rPr>
        <w:t>福建海丝高速生态环保科技有限公司</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现附上由</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（签发机关名称）签发的我方法人营业执照扫描件，该执照真实有效。</w:t>
      </w:r>
    </w:p>
    <w:p>
      <w:pPr>
        <w:spacing w:line="460" w:lineRule="exact"/>
        <w:rPr>
          <w:rFonts w:ascii="宋体" w:hAnsi="宋体"/>
          <w:color w:val="000000" w:themeColor="text1"/>
          <w:sz w:val="24"/>
          <w14:textFill>
            <w14:solidFill>
              <w14:schemeClr w14:val="tx1"/>
            </w14:solidFill>
          </w14:textFill>
        </w:rPr>
      </w:pPr>
    </w:p>
    <w:p>
      <w:pPr>
        <w:spacing w:line="460" w:lineRule="exact"/>
        <w:rPr>
          <w:rFonts w:ascii="宋体" w:hAnsi="宋体"/>
          <w:color w:val="000000" w:themeColor="text1"/>
          <w:sz w:val="24"/>
          <w14:textFill>
            <w14:solidFill>
              <w14:schemeClr w14:val="tx1"/>
            </w14:solidFill>
          </w14:textFill>
        </w:rPr>
      </w:pPr>
    </w:p>
    <w:p>
      <w:pPr>
        <w:spacing w:line="4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（注：法人营业执照提供复印件，需由供应商单位加盖公章。）</w:t>
      </w:r>
    </w:p>
    <w:p>
      <w:pPr>
        <w:spacing w:line="460" w:lineRule="exact"/>
        <w:rPr>
          <w:rFonts w:ascii="宋体" w:hAnsi="宋体"/>
          <w:color w:val="000000" w:themeColor="text1"/>
          <w:sz w:val="24"/>
          <w14:textFill>
            <w14:solidFill>
              <w14:schemeClr w14:val="tx1"/>
            </w14:solidFill>
          </w14:textFill>
        </w:rPr>
      </w:pPr>
    </w:p>
    <w:p>
      <w:pPr>
        <w:spacing w:line="460" w:lineRule="exact"/>
        <w:rPr>
          <w:rFonts w:ascii="宋体" w:hAnsi="宋体"/>
          <w:color w:val="000000" w:themeColor="text1"/>
          <w:sz w:val="24"/>
          <w14:textFill>
            <w14:solidFill>
              <w14:schemeClr w14:val="tx1"/>
            </w14:solidFill>
          </w14:textFill>
        </w:rPr>
      </w:pPr>
    </w:p>
    <w:p>
      <w:pPr>
        <w:spacing w:line="460" w:lineRule="exact"/>
        <w:rPr>
          <w:rFonts w:ascii="宋体" w:hAnsi="宋体"/>
          <w:color w:val="000000" w:themeColor="text1"/>
          <w:sz w:val="24"/>
          <w14:textFill>
            <w14:solidFill>
              <w14:schemeClr w14:val="tx1"/>
            </w14:solidFill>
          </w14:textFill>
        </w:rPr>
      </w:pPr>
    </w:p>
    <w:p>
      <w:pPr>
        <w:spacing w:line="4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供应商（全称并加盖公章）：</w:t>
      </w:r>
      <w:r>
        <w:rPr>
          <w:rFonts w:hint="eastAsia" w:ascii="宋体" w:hAnsi="宋体"/>
          <w:color w:val="000000" w:themeColor="text1"/>
          <w:sz w:val="24"/>
          <w:u w:val="single"/>
          <w14:textFill>
            <w14:solidFill>
              <w14:schemeClr w14:val="tx1"/>
            </w14:solidFill>
          </w14:textFill>
        </w:rPr>
        <w:t xml:space="preserve">                 </w:t>
      </w:r>
    </w:p>
    <w:p>
      <w:pPr>
        <w:spacing w:line="4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w:t>
      </w:r>
      <w:r>
        <w:rPr>
          <w:rFonts w:ascii="宋体" w:hAnsi="宋体"/>
          <w:color w:val="000000" w:themeColor="text1"/>
          <w:sz w:val="24"/>
          <w14:textFill>
            <w14:solidFill>
              <w14:schemeClr w14:val="tx1"/>
            </w14:solidFill>
          </w14:textFill>
        </w:rPr>
        <w:t>法定代表人或其</w:t>
      </w:r>
      <w:r>
        <w:rPr>
          <w:rFonts w:hint="eastAsia" w:ascii="宋体" w:hAnsi="宋体"/>
          <w:color w:val="000000" w:themeColor="text1"/>
          <w:sz w:val="24"/>
          <w14:textFill>
            <w14:solidFill>
              <w14:schemeClr w14:val="tx1"/>
            </w14:solidFill>
          </w14:textFill>
        </w:rPr>
        <w:t>授权代表：</w:t>
      </w:r>
      <w:r>
        <w:rPr>
          <w:rFonts w:hint="eastAsia" w:ascii="宋体" w:hAnsi="宋体"/>
          <w:color w:val="000000" w:themeColor="text1"/>
          <w:sz w:val="24"/>
          <w:u w:val="single"/>
          <w14:textFill>
            <w14:solidFill>
              <w14:schemeClr w14:val="tx1"/>
            </w14:solidFill>
          </w14:textFill>
        </w:rPr>
        <w:t xml:space="preserve">                </w:t>
      </w:r>
    </w:p>
    <w:p>
      <w:pPr>
        <w:spacing w:line="4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      期：</w:t>
      </w:r>
      <w:r>
        <w:rPr>
          <w:rFonts w:hint="eastAsia" w:ascii="宋体" w:hAnsi="宋体"/>
          <w:color w:val="000000" w:themeColor="text1"/>
          <w:sz w:val="24"/>
          <w:u w:val="single"/>
          <w14:textFill>
            <w14:solidFill>
              <w14:schemeClr w14:val="tx1"/>
            </w14:solidFill>
          </w14:textFill>
        </w:rPr>
        <w:t xml:space="preserve">                                </w:t>
      </w:r>
    </w:p>
    <w:p>
      <w:pPr>
        <w:pStyle w:val="25"/>
        <w:spacing w:line="460" w:lineRule="exact"/>
        <w:rPr>
          <w:rFonts w:hAnsi="宋体"/>
          <w:color w:val="000000" w:themeColor="text1"/>
          <w:sz w:val="24"/>
          <w14:textFill>
            <w14:solidFill>
              <w14:schemeClr w14:val="tx1"/>
            </w14:solidFill>
          </w14:textFill>
        </w:rPr>
      </w:pPr>
    </w:p>
    <w:p>
      <w:pPr>
        <w:pStyle w:val="25"/>
        <w:rPr>
          <w:rFonts w:hAnsi="宋体"/>
          <w:color w:val="000000" w:themeColor="text1"/>
          <w:sz w:val="24"/>
          <w14:textFill>
            <w14:solidFill>
              <w14:schemeClr w14:val="tx1"/>
            </w14:solidFill>
          </w14:textFill>
        </w:rPr>
      </w:pPr>
    </w:p>
    <w:p>
      <w:pPr>
        <w:jc w:val="center"/>
        <w:outlineLvl w:val="0"/>
        <w:rPr>
          <w:rFonts w:ascii="宋体" w:hAnsi="宋体" w:cs="宋体"/>
          <w:b/>
          <w:bCs/>
          <w:color w:val="000000" w:themeColor="text1"/>
          <w:kern w:val="0"/>
          <w:sz w:val="36"/>
          <w:szCs w:val="36"/>
          <w14:textFill>
            <w14:solidFill>
              <w14:schemeClr w14:val="tx1"/>
            </w14:solidFill>
          </w14:textFill>
        </w:rPr>
      </w:pPr>
      <w:r>
        <w:rPr>
          <w:rFonts w:ascii="宋体" w:hAnsi="宋体"/>
          <w:color w:val="000000" w:themeColor="text1"/>
          <w14:textFill>
            <w14:solidFill>
              <w14:schemeClr w14:val="tx1"/>
            </w14:solidFill>
          </w14:textFill>
        </w:rPr>
        <w:br w:type="page"/>
      </w:r>
    </w:p>
    <w:p>
      <w:pPr>
        <w:rPr>
          <w:rFonts w:ascii="宋体" w:hAnsi="宋体"/>
          <w:b/>
          <w:color w:val="000000" w:themeColor="text1"/>
          <w:sz w:val="32"/>
          <w14:textFill>
            <w14:solidFill>
              <w14:schemeClr w14:val="tx1"/>
            </w14:solidFill>
          </w14:textFill>
        </w:rPr>
      </w:pPr>
      <w:r>
        <w:rPr>
          <w:rFonts w:hint="eastAsia" w:ascii="宋体" w:hAnsi="宋体"/>
          <w:color w:val="000000" w:themeColor="text1"/>
          <w:sz w:val="24"/>
          <w14:textFill>
            <w14:solidFill>
              <w14:schemeClr w14:val="tx1"/>
            </w14:solidFill>
          </w14:textFill>
        </w:rPr>
        <w:t>附件3-5</w:t>
      </w:r>
      <w:r>
        <w:rPr>
          <w:rFonts w:hint="eastAsia" w:ascii="宋体" w:hAnsi="宋体"/>
          <w:color w:val="000000" w:themeColor="text1"/>
          <w14:textFill>
            <w14:solidFill>
              <w14:schemeClr w14:val="tx1"/>
            </w14:solidFill>
          </w14:textFill>
        </w:rPr>
        <w:t xml:space="preserve">                </w:t>
      </w:r>
      <w:r>
        <w:rPr>
          <w:rFonts w:hint="eastAsia" w:ascii="宋体" w:hAnsi="宋体"/>
          <w:b/>
          <w:color w:val="000000" w:themeColor="text1"/>
          <w:sz w:val="36"/>
          <w14:textFill>
            <w14:solidFill>
              <w14:schemeClr w14:val="tx1"/>
            </w14:solidFill>
          </w14:textFill>
        </w:rPr>
        <w:t>其它资格证明文件</w:t>
      </w:r>
    </w:p>
    <w:p>
      <w:pPr>
        <w:spacing w:line="420" w:lineRule="exact"/>
        <w:ind w:firstLine="482"/>
        <w:rPr>
          <w:rFonts w:ascii="宋体" w:hAnsi="宋体"/>
          <w:color w:val="000000" w:themeColor="text1"/>
          <w:sz w:val="24"/>
          <w14:textFill>
            <w14:solidFill>
              <w14:schemeClr w14:val="tx1"/>
            </w14:solidFill>
          </w14:textFill>
        </w:rPr>
      </w:pPr>
    </w:p>
    <w:p>
      <w:pPr>
        <w:spacing w:line="420" w:lineRule="exact"/>
        <w:ind w:firstLine="482"/>
        <w:rPr>
          <w:rFonts w:ascii="宋体" w:hAnsi="宋体"/>
          <w:color w:val="000000" w:themeColor="text1"/>
          <w:sz w:val="24"/>
          <w14:textFill>
            <w14:solidFill>
              <w14:schemeClr w14:val="tx1"/>
            </w14:solidFill>
          </w14:textFill>
        </w:rPr>
      </w:pPr>
    </w:p>
    <w:p>
      <w:pPr>
        <w:pStyle w:val="25"/>
        <w:spacing w:line="420" w:lineRule="exact"/>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供应商须知前附表第2项中基本资格标准的其它证明材料（扫描件或复印件均需加盖供应商单位公章）。</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000000"/>
          <w:sz w:val="24"/>
          <w:szCs w:val="24"/>
        </w:rPr>
      </w:pPr>
      <w:r>
        <w:rPr>
          <w:rFonts w:hint="eastAsia" w:ascii="宋体" w:hAnsi="宋体"/>
          <w:color w:val="auto"/>
          <w:sz w:val="24"/>
          <w:lang w:val="en-US" w:eastAsia="zh-CN"/>
        </w:rPr>
        <w:t>（1）</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自2</w:t>
      </w:r>
      <w:r>
        <w:rPr>
          <w:rFonts w:hint="eastAsia" w:ascii="宋体" w:hAnsi="宋体" w:eastAsia="宋体" w:cs="宋体"/>
          <w:color w:val="000000"/>
          <w:sz w:val="24"/>
          <w:szCs w:val="24"/>
          <w:lang w:val="en-US" w:eastAsia="zh-CN"/>
        </w:rPr>
        <w:t>020</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月1日起至报价文件递交截止之日止，独立完成过一项合同金额不低于100万的声屏障材料供货业绩(</w:t>
      </w: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rPr>
        <w:t>施工合同</w:t>
      </w:r>
      <w:r>
        <w:rPr>
          <w:rFonts w:hint="eastAsia" w:ascii="宋体" w:hAnsi="宋体" w:eastAsia="宋体" w:cs="宋体"/>
          <w:color w:val="000000"/>
          <w:sz w:val="24"/>
          <w:szCs w:val="24"/>
          <w:lang w:val="en-US" w:eastAsia="zh-CN"/>
        </w:rPr>
        <w:t>或中标通知书复印件</w:t>
      </w:r>
      <w:r>
        <w:rPr>
          <w:rFonts w:hint="eastAsia" w:ascii="宋体" w:hAnsi="宋体" w:eastAsia="宋体" w:cs="宋体"/>
          <w:color w:val="000000"/>
          <w:sz w:val="24"/>
          <w:szCs w:val="24"/>
        </w:rPr>
        <w:t>作为证明材料)。</w:t>
      </w: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w:t>
      </w:r>
      <w:r>
        <w:rPr>
          <w:rFonts w:hint="eastAsia" w:ascii="宋体" w:hAnsi="宋体" w:eastAsia="宋体" w:cs="宋体"/>
          <w:color w:val="000000"/>
          <w:sz w:val="24"/>
          <w:szCs w:val="24"/>
        </w:rPr>
        <w:t>供应商须提供2020年1月1日至本公告发布前最近一批次声屏障材料由国家权威检测单位出具的产品检测报告</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提供复印件</w:t>
      </w:r>
      <w:r>
        <w:rPr>
          <w:rFonts w:hint="eastAsia" w:ascii="宋体" w:hAnsi="宋体" w:eastAsia="宋体" w:cs="宋体"/>
          <w:color w:val="000000"/>
          <w:sz w:val="24"/>
          <w:szCs w:val="24"/>
        </w:rPr>
        <w:t>作为证明材料</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p>
    <w:p>
      <w:pPr>
        <w:pStyle w:val="25"/>
        <w:spacing w:line="420" w:lineRule="exact"/>
        <w:ind w:firstLine="480" w:firstLineChars="200"/>
        <w:rPr>
          <w:rFonts w:hint="eastAsia" w:hAnsi="宋体"/>
          <w:color w:val="000000" w:themeColor="text1"/>
          <w:sz w:val="24"/>
          <w14:textFill>
            <w14:solidFill>
              <w14:schemeClr w14:val="tx1"/>
            </w14:solidFill>
          </w14:textFill>
        </w:rPr>
      </w:pPr>
    </w:p>
    <w:p>
      <w:pPr>
        <w:pStyle w:val="25"/>
        <w:spacing w:line="420" w:lineRule="exact"/>
        <w:ind w:firstLine="480" w:firstLineChars="200"/>
        <w:rPr>
          <w:rFonts w:hAnsi="宋体"/>
          <w:color w:val="000000" w:themeColor="text1"/>
          <w:sz w:val="24"/>
          <w14:textFill>
            <w14:solidFill>
              <w14:schemeClr w14:val="tx1"/>
            </w14:solidFill>
          </w14:textFill>
        </w:rPr>
      </w:pPr>
    </w:p>
    <w:p>
      <w:pPr>
        <w:pStyle w:val="25"/>
        <w:spacing w:line="420" w:lineRule="exact"/>
        <w:ind w:firstLine="480" w:firstLineChars="200"/>
        <w:rPr>
          <w:rFonts w:hAnsi="宋体"/>
          <w:color w:val="000000" w:themeColor="text1"/>
          <w:sz w:val="24"/>
          <w14:textFill>
            <w14:solidFill>
              <w14:schemeClr w14:val="tx1"/>
            </w14:solidFill>
          </w14:textFill>
        </w:rPr>
      </w:pPr>
    </w:p>
    <w:p>
      <w:pPr>
        <w:pStyle w:val="25"/>
        <w:rPr>
          <w:rFonts w:hAnsi="宋体"/>
          <w:color w:val="000000" w:themeColor="text1"/>
          <w:sz w:val="21"/>
          <w14:textFill>
            <w14:solidFill>
              <w14:schemeClr w14:val="tx1"/>
            </w14:solidFill>
          </w14:textFill>
        </w:rPr>
      </w:pPr>
      <w:r>
        <w:rPr>
          <w:rFonts w:hAnsi="宋体"/>
          <w:color w:val="000000" w:themeColor="text1"/>
          <w:sz w:val="24"/>
          <w14:textFill>
            <w14:solidFill>
              <w14:schemeClr w14:val="tx1"/>
            </w14:solidFill>
          </w14:textFill>
        </w:rPr>
        <w:br w:type="page"/>
      </w:r>
      <w:r>
        <w:rPr>
          <w:rFonts w:hint="eastAsia" w:hAnsi="宋体"/>
          <w:color w:val="000000" w:themeColor="text1"/>
          <w:sz w:val="24"/>
          <w14:textFill>
            <w14:solidFill>
              <w14:schemeClr w14:val="tx1"/>
            </w14:solidFill>
          </w14:textFill>
        </w:rPr>
        <w:t xml:space="preserve">附件4               </w:t>
      </w:r>
      <w:r>
        <w:rPr>
          <w:rFonts w:hint="eastAsia" w:hAnsi="宋体"/>
          <w:b/>
          <w:color w:val="000000" w:themeColor="text1"/>
          <w:sz w:val="36"/>
          <w14:textFill>
            <w14:solidFill>
              <w14:schemeClr w14:val="tx1"/>
            </w14:solidFill>
          </w14:textFill>
        </w:rPr>
        <w:t>供应商提交的其它资料</w:t>
      </w:r>
    </w:p>
    <w:p>
      <w:pPr>
        <w:pStyle w:val="25"/>
        <w:spacing w:line="420" w:lineRule="exact"/>
        <w:rPr>
          <w:rFonts w:hAnsi="宋体"/>
          <w:color w:val="000000" w:themeColor="text1"/>
          <w14:textFill>
            <w14:solidFill>
              <w14:schemeClr w14:val="tx1"/>
            </w14:solidFill>
          </w14:textFill>
        </w:rPr>
      </w:pPr>
    </w:p>
    <w:p>
      <w:pPr>
        <w:spacing w:line="4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xml:space="preserve">附件4-1                 </w:t>
      </w:r>
      <w:r>
        <w:rPr>
          <w:rFonts w:hint="eastAsia" w:ascii="宋体" w:hAnsi="宋体" w:cs="宋体"/>
          <w:color w:val="000000" w:themeColor="text1"/>
          <w:sz w:val="30"/>
          <w:szCs w:val="30"/>
          <w:lang w:bidi="ar"/>
          <w14:textFill>
            <w14:solidFill>
              <w14:schemeClr w14:val="tx1"/>
            </w14:solidFill>
          </w14:textFill>
        </w:rPr>
        <w:t xml:space="preserve"> </w:t>
      </w:r>
      <w:r>
        <w:rPr>
          <w:rFonts w:hint="eastAsia" w:ascii="宋体" w:hAnsi="宋体" w:cs="宋体"/>
          <w:b/>
          <w:color w:val="000000" w:themeColor="text1"/>
          <w:sz w:val="36"/>
          <w:szCs w:val="36"/>
          <w:lang w:bidi="ar"/>
          <w14:textFill>
            <w14:solidFill>
              <w14:schemeClr w14:val="tx1"/>
            </w14:solidFill>
          </w14:textFill>
        </w:rPr>
        <w:t xml:space="preserve">  承 诺 函</w:t>
      </w:r>
    </w:p>
    <w:p>
      <w:pPr>
        <w:pStyle w:val="12"/>
        <w:widowControl/>
        <w:spacing w:line="460" w:lineRule="exact"/>
        <w:jc w:val="left"/>
        <w:rPr>
          <w:rFonts w:hAnsi="宋体"/>
          <w:color w:val="000000" w:themeColor="text1"/>
          <w:sz w:val="24"/>
          <w14:textFill>
            <w14:solidFill>
              <w14:schemeClr w14:val="tx1"/>
            </w14:solidFill>
          </w14:textFill>
        </w:rPr>
      </w:pPr>
    </w:p>
    <w:p>
      <w:pPr>
        <w:pStyle w:val="12"/>
        <w:spacing w:line="460" w:lineRule="exact"/>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致：</w:t>
      </w:r>
      <w:r>
        <w:rPr>
          <w:rFonts w:hint="eastAsia" w:hAnsi="宋体"/>
          <w:color w:val="000000" w:themeColor="text1"/>
          <w:sz w:val="24"/>
          <w:u w:val="single"/>
          <w14:textFill>
            <w14:solidFill>
              <w14:schemeClr w14:val="tx1"/>
            </w14:solidFill>
          </w14:textFill>
        </w:rPr>
        <w:t>福建海丝高速生态环保科技有限公司</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xml:space="preserve">    我方已详细审查全部谈判文件，包括修改文件（如有的话）和有关附件，我方完全熟悉和理解其中的要求、条款和条件。我方在此郑重承诺：</w:t>
      </w:r>
    </w:p>
    <w:p>
      <w:pPr>
        <w:spacing w:line="460" w:lineRule="exact"/>
        <w:ind w:firstLine="48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除了已经在技术和商务偏离表中列出的偏差外，</w:t>
      </w:r>
      <w:r>
        <w:rPr>
          <w:rFonts w:hint="eastAsia" w:ascii="宋体" w:hAnsi="宋体" w:cs="宋体"/>
          <w:color w:val="000000" w:themeColor="text1"/>
          <w:kern w:val="0"/>
          <w:sz w:val="24"/>
          <w:lang w:bidi="ar"/>
          <w14:textFill>
            <w14:solidFill>
              <w14:schemeClr w14:val="tx1"/>
            </w14:solidFill>
          </w14:textFill>
        </w:rPr>
        <w:t>我方能够完全响应和满足谈判文件（项目编号：</w:t>
      </w:r>
      <w:r>
        <w:rPr>
          <w:rFonts w:hint="eastAsia" w:ascii="宋体" w:hAnsi="宋体" w:cs="宋体"/>
          <w:color w:val="000000" w:themeColor="text1"/>
          <w:kern w:val="0"/>
          <w:sz w:val="24"/>
          <w:u w:val="single"/>
          <w:lang w:bidi="ar"/>
          <w14:textFill>
            <w14:solidFill>
              <w14:schemeClr w14:val="tx1"/>
            </w14:solidFill>
          </w14:textFill>
        </w:rPr>
        <w:t xml:space="preserve"> HB</w:t>
      </w:r>
      <w:r>
        <w:rPr>
          <w:rFonts w:hint="eastAsia" w:ascii="宋体" w:hAnsi="宋体"/>
          <w:color w:val="000000" w:themeColor="text1"/>
          <w:sz w:val="24"/>
          <w:u w:val="single"/>
          <w14:textFill>
            <w14:solidFill>
              <w14:schemeClr w14:val="tx1"/>
            </w14:solidFill>
          </w14:textFill>
        </w:rPr>
        <w:t>-2023-WZ-00</w:t>
      </w:r>
      <w:r>
        <w:rPr>
          <w:rFonts w:hint="eastAsia" w:ascii="宋体" w:hAnsi="宋体"/>
          <w:color w:val="000000" w:themeColor="text1"/>
          <w:sz w:val="24"/>
          <w:u w:val="single"/>
          <w:lang w:val="en-US" w:eastAsia="zh-CN"/>
          <w14:textFill>
            <w14:solidFill>
              <w14:schemeClr w14:val="tx1"/>
            </w14:solidFill>
          </w14:textFill>
        </w:rPr>
        <w:t>9</w:t>
      </w:r>
      <w:r>
        <w:rPr>
          <w:rFonts w:hint="eastAsia" w:ascii="宋体" w:hAnsi="宋体"/>
          <w:color w:val="000000" w:themeColor="text1"/>
          <w:sz w:val="24"/>
          <w:u w:val="single"/>
          <w14:textFill>
            <w14:solidFill>
              <w14:schemeClr w14:val="tx1"/>
            </w14:solidFill>
          </w14:textFill>
        </w:rPr>
        <w:t xml:space="preserve">号 </w:t>
      </w:r>
      <w:r>
        <w:rPr>
          <w:rFonts w:hint="eastAsia" w:ascii="宋体" w:hAnsi="宋体" w:cs="宋体"/>
          <w:color w:val="000000" w:themeColor="text1"/>
          <w:kern w:val="0"/>
          <w:sz w:val="24"/>
          <w:lang w:bidi="ar"/>
          <w14:textFill>
            <w14:solidFill>
              <w14:schemeClr w14:val="tx1"/>
            </w14:solidFill>
          </w14:textFill>
        </w:rPr>
        <w:t>）第三章“采购内容及要求”、第五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color w:val="000000" w:themeColor="text1"/>
          <w:kern w:val="0"/>
          <w:sz w:val="24"/>
          <w14:textFill>
            <w14:solidFill>
              <w14:schemeClr w14:val="tx1"/>
            </w14:solidFill>
          </w14:textFill>
        </w:rPr>
        <w:t>（包括但</w:t>
      </w:r>
      <w:r>
        <w:rPr>
          <w:rFonts w:hint="eastAsia" w:ascii="宋体" w:hAnsi="宋体" w:cs="宋体"/>
          <w:color w:val="000000" w:themeColor="text1"/>
          <w:sz w:val="24"/>
          <w14:textFill>
            <w14:solidFill>
              <w14:schemeClr w14:val="tx1"/>
            </w14:solidFill>
          </w14:textFill>
        </w:rPr>
        <w:t>不限于失去成交资格、谈判保证金不予退还、合同终止、纳入不良信用记录以及附带给我方自身带来的经济名誉损失等</w:t>
      </w:r>
      <w:r>
        <w:rPr>
          <w:rFonts w:hint="eastAsia" w:ascii="宋体" w:hAnsi="宋体" w:cs="宋体"/>
          <w:color w:val="000000" w:themeColor="text1"/>
          <w:kern w:val="0"/>
          <w:sz w:val="24"/>
          <w:lang w:bidi="ar"/>
          <w14:textFill>
            <w14:solidFill>
              <w14:schemeClr w14:val="tx1"/>
            </w14:solidFill>
          </w14:textFill>
        </w:rPr>
        <w:t>）。</w:t>
      </w:r>
    </w:p>
    <w:p>
      <w:pPr>
        <w:spacing w:line="460" w:lineRule="exact"/>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特此承诺！</w:t>
      </w:r>
    </w:p>
    <w:p>
      <w:pPr>
        <w:spacing w:line="460" w:lineRule="exact"/>
        <w:ind w:firstLine="480"/>
        <w:rPr>
          <w:rFonts w:ascii="宋体" w:hAnsi="宋体" w:cs="宋体"/>
          <w:color w:val="000000" w:themeColor="text1"/>
          <w:kern w:val="0"/>
          <w:sz w:val="24"/>
          <w14:textFill>
            <w14:solidFill>
              <w14:schemeClr w14:val="tx1"/>
            </w14:solidFill>
          </w14:textFill>
        </w:rPr>
      </w:pPr>
    </w:p>
    <w:p>
      <w:pPr>
        <w:spacing w:line="460" w:lineRule="exact"/>
        <w:ind w:firstLine="480"/>
        <w:rPr>
          <w:rFonts w:ascii="宋体" w:hAnsi="宋体" w:cs="宋体"/>
          <w:color w:val="000000" w:themeColor="text1"/>
          <w:kern w:val="0"/>
          <w:sz w:val="24"/>
          <w14:textFill>
            <w14:solidFill>
              <w14:schemeClr w14:val="tx1"/>
            </w14:solidFill>
          </w14:textFill>
        </w:rPr>
      </w:pP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供应商授权代表</w:t>
      </w:r>
      <w:r>
        <w:rPr>
          <w:rFonts w:hint="eastAsia" w:ascii="宋体" w:hAnsi="宋体" w:cs="宋体"/>
          <w:color w:val="000000" w:themeColor="text1"/>
          <w:sz w:val="24"/>
          <w:lang w:bidi="ar"/>
          <w14:textFill>
            <w14:solidFill>
              <w14:schemeClr w14:val="tx1"/>
            </w14:solidFill>
          </w14:textFill>
        </w:rPr>
        <w:t>签字：____________</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xml:space="preserve">                         供应商名称：______________(全称并加盖公章)</w:t>
      </w:r>
    </w:p>
    <w:p>
      <w:pPr>
        <w:spacing w:line="460" w:lineRule="exact"/>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xml:space="preserve">                     日  期：______年____月____日</w:t>
      </w:r>
    </w:p>
    <w:p>
      <w:pPr>
        <w:adjustRightInd w:val="0"/>
        <w:snapToGrid w:val="0"/>
        <w:spacing w:line="460" w:lineRule="exact"/>
        <w:ind w:firstLine="480" w:firstLineChars="200"/>
        <w:rPr>
          <w:rFonts w:ascii="宋体" w:hAnsi="宋体"/>
          <w:color w:val="000000" w:themeColor="text1"/>
          <w:sz w:val="24"/>
          <w14:textFill>
            <w14:solidFill>
              <w14:schemeClr w14:val="tx1"/>
            </w14:solidFill>
          </w14:textFill>
        </w:rPr>
      </w:pPr>
    </w:p>
    <w:p>
      <w:pPr>
        <w:spacing w:line="420" w:lineRule="exact"/>
        <w:rPr>
          <w:rFonts w:ascii="宋体" w:hAnsi="宋体" w:cs="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br w:type="page"/>
      </w:r>
      <w:r>
        <w:rPr>
          <w:rFonts w:hint="eastAsia" w:ascii="宋体" w:hAnsi="宋体" w:cs="宋体"/>
          <w:color w:val="000000" w:themeColor="text1"/>
          <w:sz w:val="24"/>
          <w:lang w:bidi="ar"/>
          <w14:textFill>
            <w14:solidFill>
              <w14:schemeClr w14:val="tx1"/>
            </w14:solidFill>
          </w14:textFill>
        </w:rPr>
        <w:t xml:space="preserve">附件4-2                   </w:t>
      </w:r>
      <w:r>
        <w:rPr>
          <w:rFonts w:hint="eastAsia" w:ascii="Calibri" w:hAnsi="宋体" w:cs="宋体"/>
          <w:b/>
          <w:color w:val="000000" w:themeColor="text1"/>
          <w:sz w:val="30"/>
          <w:szCs w:val="30"/>
          <w:lang w:bidi="ar"/>
          <w14:textFill>
            <w14:solidFill>
              <w14:schemeClr w14:val="tx1"/>
            </w14:solidFill>
          </w14:textFill>
        </w:rPr>
        <w:t>其他重要声明</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 xml:space="preserve">    供应商名称：</w:t>
      </w:r>
      <w:r>
        <w:rPr>
          <w:rFonts w:hint="eastAsia" w:ascii="宋体" w:hAnsi="宋体" w:cs="宋体"/>
          <w:color w:val="000000" w:themeColor="text1"/>
          <w:u w:val="single"/>
          <w:lang w:bidi="ar"/>
          <w14:textFill>
            <w14:solidFill>
              <w14:schemeClr w14:val="tx1"/>
            </w14:solidFill>
          </w14:textFill>
        </w:rPr>
        <w:t xml:space="preserve">（加盖单位公章） </w:t>
      </w:r>
      <w:r>
        <w:rPr>
          <w:rFonts w:hint="eastAsia" w:ascii="宋体" w:hAnsi="宋体" w:cs="宋体"/>
          <w:color w:val="000000" w:themeColor="text1"/>
          <w:lang w:bidi="ar"/>
          <w14:textFill>
            <w14:solidFill>
              <w14:schemeClr w14:val="tx1"/>
            </w14:solidFill>
          </w14:textFill>
        </w:rPr>
        <w:t xml:space="preserve">                 项目编号：</w:t>
      </w:r>
      <w:r>
        <w:rPr>
          <w:rFonts w:hint="eastAsia" w:ascii="宋体" w:hAnsi="宋体" w:cs="宋体"/>
          <w:color w:val="000000" w:themeColor="text1"/>
          <w:u w:val="single"/>
          <w:lang w:bidi="ar"/>
          <w14:textFill>
            <w14:solidFill>
              <w14:schemeClr w14:val="tx1"/>
            </w14:solidFill>
          </w14:textFill>
        </w:rPr>
        <w:t xml:space="preserve"> HB</w:t>
      </w:r>
      <w:r>
        <w:rPr>
          <w:rFonts w:hint="eastAsia" w:ascii="宋体" w:hAnsi="宋体"/>
          <w:color w:val="000000" w:themeColor="text1"/>
          <w:sz w:val="24"/>
          <w:u w:val="single"/>
          <w14:textFill>
            <w14:solidFill>
              <w14:schemeClr w14:val="tx1"/>
            </w14:solidFill>
          </w14:textFill>
        </w:rPr>
        <w:t>-2023-WZ-00</w:t>
      </w:r>
      <w:r>
        <w:rPr>
          <w:rFonts w:hint="eastAsia" w:ascii="宋体" w:hAnsi="宋体"/>
          <w:color w:val="000000" w:themeColor="text1"/>
          <w:sz w:val="24"/>
          <w:u w:val="single"/>
          <w:lang w:val="en-US" w:eastAsia="zh-CN"/>
          <w14:textFill>
            <w14:solidFill>
              <w14:schemeClr w14:val="tx1"/>
            </w14:solidFill>
          </w14:textFill>
        </w:rPr>
        <w:t>9</w:t>
      </w:r>
      <w:r>
        <w:rPr>
          <w:rFonts w:hint="eastAsia" w:ascii="宋体" w:hAnsi="宋体"/>
          <w:color w:val="000000" w:themeColor="text1"/>
          <w:sz w:val="24"/>
          <w:u w:val="single"/>
          <w14:textFill>
            <w14:solidFill>
              <w14:schemeClr w14:val="tx1"/>
            </w14:solidFill>
          </w14:textFill>
        </w:rPr>
        <w:t xml:space="preserve">号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项目</w:t>
            </w:r>
          </w:p>
        </w:tc>
        <w:tc>
          <w:tcPr>
            <w:tcW w:w="308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近几年（2020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供应商是否法律和财务上独立、合法运作并独立于采购人和代理机构，没有直接或间接地与采购人为本项目所委托的咨询公司或其附属机构有任何关联；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注：供应商若涉及诉讼或仲裁情况，则本表后应附法院或仲裁机构做出的判决等有关法律文件。</w:t>
      </w:r>
    </w:p>
    <w:p>
      <w:pPr>
        <w:adjustRightInd w:val="0"/>
        <w:snapToGrid w:val="0"/>
        <w:spacing w:line="460" w:lineRule="exact"/>
        <w:rPr>
          <w:rFonts w:ascii="宋体" w:hAnsi="宋体"/>
          <w:color w:val="000000" w:themeColor="text1"/>
          <w:sz w:val="24"/>
          <w14:textFill>
            <w14:solidFill>
              <w14:schemeClr w14:val="tx1"/>
            </w14:solidFill>
          </w14:textFill>
        </w:rPr>
      </w:pPr>
    </w:p>
    <w:p>
      <w:pPr>
        <w:adjustRightInd w:val="0"/>
        <w:snapToGrid w:val="0"/>
        <w:spacing w:line="460" w:lineRule="exact"/>
        <w:rPr>
          <w:rFonts w:ascii="宋体" w:hAnsi="宋体"/>
          <w:color w:val="000000" w:themeColor="text1"/>
          <w:sz w:val="24"/>
          <w14:textFill>
            <w14:solidFill>
              <w14:schemeClr w14:val="tx1"/>
            </w14:solidFill>
          </w14:textFill>
        </w:rPr>
      </w:pPr>
    </w:p>
    <w:p>
      <w:pPr>
        <w:adjustRightInd w:val="0"/>
        <w:snapToGrid w:val="0"/>
        <w:spacing w:line="460" w:lineRule="exact"/>
        <w:rPr>
          <w:rFonts w:ascii="宋体" w:hAnsi="宋体"/>
          <w:color w:val="000000" w:themeColor="text1"/>
          <w:sz w:val="24"/>
          <w14:textFill>
            <w14:solidFill>
              <w14:schemeClr w14:val="tx1"/>
            </w14:solidFill>
          </w14:textFill>
        </w:rPr>
        <w:sectPr>
          <w:pgSz w:w="11906" w:h="16838"/>
          <w:pgMar w:top="1418" w:right="1531" w:bottom="1418" w:left="1531" w:header="851" w:footer="992" w:gutter="0"/>
          <w:pgBorders>
            <w:top w:val="none" w:sz="0" w:space="0"/>
            <w:left w:val="none" w:sz="0" w:space="0"/>
            <w:bottom w:val="none" w:sz="0" w:space="0"/>
            <w:right w:val="none" w:sz="0" w:space="0"/>
          </w:pgBorders>
          <w:pgNumType w:fmt="decimal"/>
          <w:cols w:space="720" w:num="1"/>
          <w:docGrid w:linePitch="312" w:charSpace="0"/>
        </w:sectPr>
      </w:pPr>
    </w:p>
    <w:p>
      <w:pPr>
        <w:rPr>
          <w:color w:val="000000" w:themeColor="text1"/>
          <w14:textFill>
            <w14:solidFill>
              <w14:schemeClr w14:val="tx1"/>
            </w14:solidFill>
          </w14:textFill>
        </w:rPr>
      </w:pPr>
      <w:r>
        <w:rPr>
          <w:rFonts w:hint="eastAsia" w:ascii="宋体"/>
          <w:color w:val="000000" w:themeColor="text1"/>
          <w:sz w:val="24"/>
          <w14:textFill>
            <w14:solidFill>
              <w14:schemeClr w14:val="tx1"/>
            </w14:solidFill>
          </w14:textFill>
        </w:rPr>
        <w:t xml:space="preserve">附件5-1 </w:t>
      </w:r>
      <w:r>
        <w:rPr>
          <w:rFonts w:hint="eastAsia" w:ascii="宋体"/>
          <w:color w:val="000000" w:themeColor="text1"/>
          <w14:textFill>
            <w14:solidFill>
              <w14:schemeClr w14:val="tx1"/>
            </w14:solidFill>
          </w14:textFill>
        </w:rPr>
        <w:t xml:space="preserve">           </w:t>
      </w:r>
      <w:r>
        <w:rPr>
          <w:rFonts w:hint="eastAsia"/>
          <w:b/>
          <w:bCs/>
          <w:color w:val="000000" w:themeColor="text1"/>
          <w:sz w:val="36"/>
          <w14:textFill>
            <w14:solidFill>
              <w14:schemeClr w14:val="tx1"/>
            </w14:solidFill>
          </w14:textFill>
        </w:rPr>
        <w:t>谈判保证金凭证和相关信息</w:t>
      </w:r>
    </w:p>
    <w:p>
      <w:pPr>
        <w:pStyle w:val="25"/>
        <w:rPr>
          <w:rFonts w:ascii="黑体" w:eastAsia="黑体"/>
          <w:color w:val="000000" w:themeColor="text1"/>
          <w:sz w:val="36"/>
          <w14:textFill>
            <w14:solidFill>
              <w14:schemeClr w14:val="tx1"/>
            </w14:solidFill>
          </w14:textFill>
        </w:rPr>
      </w:pPr>
    </w:p>
    <w:p>
      <w:pPr>
        <w:spacing w:line="38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致：</w:t>
      </w:r>
      <w:r>
        <w:rPr>
          <w:rFonts w:hint="eastAsia" w:hAnsi="宋体"/>
          <w:color w:val="000000" w:themeColor="text1"/>
          <w:sz w:val="24"/>
          <w:u w:val="single"/>
          <w14:textFill>
            <w14:solidFill>
              <w14:schemeClr w14:val="tx1"/>
            </w14:solidFill>
          </w14:textFill>
        </w:rPr>
        <w:t>福建海丝高速生态环保科技有限公司</w:t>
      </w:r>
    </w:p>
    <w:p>
      <w:pPr>
        <w:spacing w:line="360" w:lineRule="auto"/>
        <w:ind w:firstLine="477" w:firstLineChars="199"/>
        <w:rPr>
          <w:rFonts w:ascii="宋体" w:hAnsi="宋体"/>
          <w:color w:val="000000" w:themeColor="text1"/>
          <w:sz w:val="24"/>
          <w14:textFill>
            <w14:solidFill>
              <w14:schemeClr w14:val="tx1"/>
            </w14:solidFill>
          </w14:textFill>
        </w:rPr>
      </w:pPr>
    </w:p>
    <w:p>
      <w:pPr>
        <w:spacing w:line="360" w:lineRule="auto"/>
        <w:ind w:firstLine="477" w:firstLineChars="199"/>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我们在贵公司组织的</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项目</w:t>
      </w:r>
      <w:r>
        <w:rPr>
          <w:rFonts w:hint="eastAsia" w:ascii="宋体" w:hAnsi="宋体"/>
          <w:color w:val="000000" w:themeColor="text1"/>
          <w:sz w:val="24"/>
          <w14:textFill>
            <w14:solidFill>
              <w14:schemeClr w14:val="tx1"/>
            </w14:solidFill>
          </w14:textFill>
        </w:rPr>
        <w:t>谈判活动</w:t>
      </w:r>
      <w:r>
        <w:rPr>
          <w:rFonts w:ascii="宋体" w:hAnsi="宋体"/>
          <w:color w:val="000000" w:themeColor="text1"/>
          <w:sz w:val="24"/>
          <w14:textFill>
            <w14:solidFill>
              <w14:schemeClr w14:val="tx1"/>
            </w14:solidFill>
          </w14:textFill>
        </w:rPr>
        <w:t>中（</w:t>
      </w:r>
      <w:r>
        <w:rPr>
          <w:rFonts w:hint="eastAsia" w:ascii="宋体" w:hAnsi="宋体"/>
          <w:color w:val="000000" w:themeColor="text1"/>
          <w:sz w:val="24"/>
          <w14:textFill>
            <w14:solidFill>
              <w14:schemeClr w14:val="tx1"/>
            </w14:solidFill>
          </w14:textFill>
        </w:rPr>
        <w:t>项目</w:t>
      </w:r>
      <w:r>
        <w:rPr>
          <w:rFonts w:ascii="宋体" w:hAnsi="宋体"/>
          <w:color w:val="000000" w:themeColor="text1"/>
          <w:sz w:val="24"/>
          <w14:textFill>
            <w14:solidFill>
              <w14:schemeClr w14:val="tx1"/>
            </w14:solidFill>
          </w14:textFill>
        </w:rPr>
        <w:t>编号：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HB-2023-WZ-00</w:t>
      </w:r>
      <w:r>
        <w:rPr>
          <w:rFonts w:hint="eastAsia" w:ascii="宋体" w:hAnsi="宋体"/>
          <w:color w:val="000000" w:themeColor="text1"/>
          <w:sz w:val="24"/>
          <w:u w:val="single"/>
          <w:lang w:val="en-US" w:eastAsia="zh-CN"/>
          <w14:textFill>
            <w14:solidFill>
              <w14:schemeClr w14:val="tx1"/>
            </w14:solidFill>
          </w14:textFill>
        </w:rPr>
        <w:t>9</w:t>
      </w:r>
      <w:r>
        <w:rPr>
          <w:rFonts w:hint="eastAsia" w:ascii="宋体" w:hAnsi="宋体"/>
          <w:color w:val="000000" w:themeColor="text1"/>
          <w:sz w:val="24"/>
          <w:u w:val="single"/>
          <w14:textFill>
            <w14:solidFill>
              <w14:schemeClr w14:val="tx1"/>
            </w14:solidFill>
          </w14:textFill>
        </w:rPr>
        <w:t>号</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提交了</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元人民币的谈判保证金。我公司汇出谈判保证金的</w:t>
      </w:r>
      <w:r>
        <w:rPr>
          <w:rFonts w:ascii="宋体" w:hAnsi="宋体"/>
          <w:color w:val="000000" w:themeColor="text1"/>
          <w:sz w:val="24"/>
          <w14:textFill>
            <w14:solidFill>
              <w14:schemeClr w14:val="tx1"/>
            </w14:solidFill>
          </w14:textFill>
        </w:rPr>
        <w:t>帐户</w:t>
      </w:r>
      <w:r>
        <w:rPr>
          <w:rFonts w:hint="eastAsia" w:ascii="宋体" w:hAnsi="宋体"/>
          <w:color w:val="000000" w:themeColor="text1"/>
          <w:sz w:val="24"/>
          <w14:textFill>
            <w14:solidFill>
              <w14:schemeClr w14:val="tx1"/>
            </w14:solidFill>
          </w14:textFill>
        </w:rPr>
        <w:t>信息如下</w:t>
      </w:r>
      <w:r>
        <w:rPr>
          <w:rFonts w:ascii="宋体" w:hAnsi="宋体"/>
          <w:color w:val="000000" w:themeColor="text1"/>
          <w:sz w:val="24"/>
          <w14:textFill>
            <w14:solidFill>
              <w14:schemeClr w14:val="tx1"/>
            </w14:solidFill>
          </w14:textFill>
        </w:rPr>
        <w:t>：</w:t>
      </w:r>
    </w:p>
    <w:p>
      <w:pPr>
        <w:numPr>
          <w:ilvl w:val="1"/>
          <w:numId w:val="6"/>
        </w:num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开户名：</w:t>
      </w:r>
      <w:r>
        <w:rPr>
          <w:rFonts w:ascii="宋体" w:hAnsi="宋体"/>
          <w:color w:val="000000" w:themeColor="text1"/>
          <w:sz w:val="24"/>
          <w:u w:val="single"/>
          <w14:textFill>
            <w14:solidFill>
              <w14:schemeClr w14:val="tx1"/>
            </w14:solidFill>
          </w14:textFill>
        </w:rPr>
        <w:t xml:space="preserve">                                </w:t>
      </w:r>
    </w:p>
    <w:p>
      <w:pPr>
        <w:numPr>
          <w:ilvl w:val="1"/>
          <w:numId w:val="6"/>
        </w:num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开户行：</w:t>
      </w:r>
      <w:r>
        <w:rPr>
          <w:rFonts w:ascii="宋体" w:hAnsi="宋体"/>
          <w:color w:val="000000" w:themeColor="text1"/>
          <w:sz w:val="24"/>
          <w:u w:val="single"/>
          <w14:textFill>
            <w14:solidFill>
              <w14:schemeClr w14:val="tx1"/>
            </w14:solidFill>
          </w14:textFill>
        </w:rPr>
        <w:t xml:space="preserve">                                </w:t>
      </w:r>
    </w:p>
    <w:p>
      <w:pPr>
        <w:numPr>
          <w:ilvl w:val="1"/>
          <w:numId w:val="6"/>
        </w:num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帐  号：</w:t>
      </w:r>
      <w:r>
        <w:rPr>
          <w:rFonts w:ascii="宋体" w:hAnsi="宋体"/>
          <w:color w:val="000000" w:themeColor="text1"/>
          <w:sz w:val="24"/>
          <w:u w:val="single"/>
          <w14:textFill>
            <w14:solidFill>
              <w14:schemeClr w14:val="tx1"/>
            </w14:solidFill>
          </w14:textFill>
        </w:rPr>
        <w:t xml:space="preserve">                                </w:t>
      </w:r>
    </w:p>
    <w:p>
      <w:pPr>
        <w:spacing w:line="360" w:lineRule="auto"/>
        <w:ind w:firstLine="477" w:firstLineChars="199"/>
        <w:rPr>
          <w:rFonts w:ascii="宋体" w:hAnsi="宋体"/>
          <w:color w:val="000000" w:themeColor="text1"/>
          <w:sz w:val="24"/>
          <w14:textFill>
            <w14:solidFill>
              <w14:schemeClr w14:val="tx1"/>
            </w14:solidFill>
          </w14:textFill>
        </w:rPr>
      </w:pPr>
    </w:p>
    <w:p>
      <w:pPr>
        <w:spacing w:line="360" w:lineRule="auto"/>
        <w:ind w:firstLine="477" w:firstLineChars="199"/>
        <w:rPr>
          <w:rFonts w:ascii="宋体" w:hAnsi="宋体"/>
          <w:color w:val="000000" w:themeColor="text1"/>
          <w:sz w:val="24"/>
          <w14:textFill>
            <w14:solidFill>
              <w14:schemeClr w14:val="tx1"/>
            </w14:solidFill>
          </w14:textFill>
        </w:rPr>
      </w:pPr>
    </w:p>
    <w:p>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供应商名称：（全称并加盖公章）</w:t>
      </w:r>
    </w:p>
    <w:p>
      <w:pPr>
        <w:wordWrap w:val="0"/>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法定代表人或其</w:t>
      </w:r>
      <w:r>
        <w:rPr>
          <w:rFonts w:hint="eastAsia" w:ascii="宋体" w:hAnsi="宋体"/>
          <w:color w:val="000000" w:themeColor="text1"/>
          <w:sz w:val="24"/>
          <w14:textFill>
            <w14:solidFill>
              <w14:schemeClr w14:val="tx1"/>
            </w14:solidFill>
          </w14:textFill>
        </w:rPr>
        <w:t>授权代表：</w:t>
      </w:r>
      <w:r>
        <w:rPr>
          <w:rFonts w:hint="eastAsia" w:ascii="宋体" w:hAnsi="宋体"/>
          <w:color w:val="000000" w:themeColor="text1"/>
          <w:sz w:val="24"/>
          <w:u w:val="single"/>
          <w14:textFill>
            <w14:solidFill>
              <w14:schemeClr w14:val="tx1"/>
            </w14:solidFill>
          </w14:textFill>
        </w:rPr>
        <w:t xml:space="preserve">                </w:t>
      </w:r>
    </w:p>
    <w:p>
      <w:pPr>
        <w:wordWrap w:val="0"/>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供应商联系方式：</w:t>
      </w:r>
      <w:r>
        <w:rPr>
          <w:rFonts w:hint="eastAsia" w:ascii="宋体" w:hAnsi="宋体"/>
          <w:color w:val="000000" w:themeColor="text1"/>
          <w:sz w:val="24"/>
          <w:u w:val="single"/>
          <w14:textFill>
            <w14:solidFill>
              <w14:schemeClr w14:val="tx1"/>
            </w14:solidFill>
          </w14:textFill>
        </w:rPr>
        <w:t xml:space="preserve">             </w:t>
      </w:r>
    </w:p>
    <w:p>
      <w:pPr>
        <w:spacing w:line="340" w:lineRule="atLeast"/>
        <w:ind w:right="480" w:firstLine="4800" w:firstLineChars="2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40" w:lineRule="atLeast"/>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pStyle w:val="25"/>
        <w:spacing w:line="240" w:lineRule="auto"/>
        <w:outlineLvl w:val="9"/>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附:本次项目谈判保证金汇款单据复印件并加盖公章，谈判保证金必须由供应商基本账户汇出！</w:t>
      </w:r>
    </w:p>
    <w:p>
      <w:pPr>
        <w:pStyle w:val="25"/>
        <w:rPr>
          <w:rFonts w:ascii="黑体" w:eastAsia="黑体"/>
          <w:color w:val="000000" w:themeColor="text1"/>
          <w:sz w:val="36"/>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8"/>
          <w14:textFill>
            <w14:solidFill>
              <w14:schemeClr w14:val="tx1"/>
            </w14:solidFill>
          </w14:textFill>
        </w:rPr>
      </w:pPr>
    </w:p>
    <w:p>
      <w:pPr>
        <w:snapToGrid w:val="0"/>
        <w:spacing w:before="100" w:beforeAutospacing="1" w:after="100" w:afterAutospacing="1"/>
        <w:jc w:val="left"/>
        <w:outlineLvl w:val="0"/>
        <w:rPr>
          <w:rFonts w:ascii="宋体" w:hAnsi="宋体"/>
          <w:b/>
          <w:bCs/>
          <w:color w:val="000000" w:themeColor="text1"/>
          <w:sz w:val="32"/>
          <w:szCs w:val="32"/>
          <w14:textFill>
            <w14:solidFill>
              <w14:schemeClr w14:val="tx1"/>
            </w14:solidFill>
          </w14:textFill>
        </w:rPr>
      </w:pPr>
      <w:r>
        <w:rPr>
          <w:rFonts w:ascii="宋体" w:hAnsi="宋体"/>
          <w:color w:val="000000" w:themeColor="text1"/>
          <w:sz w:val="28"/>
          <w14:textFill>
            <w14:solidFill>
              <w14:schemeClr w14:val="tx1"/>
            </w14:solidFill>
          </w14:textFill>
        </w:rPr>
        <w:br w:type="page"/>
      </w:r>
      <w:bookmarkEnd w:id="3"/>
      <w:bookmarkStart w:id="48" w:name="_Toc421025125"/>
      <w:r>
        <w:rPr>
          <w:rFonts w:hint="eastAsia" w:ascii="宋体"/>
          <w:color w:val="000000" w:themeColor="text1"/>
          <w:sz w:val="24"/>
          <w14:textFill>
            <w14:solidFill>
              <w14:schemeClr w14:val="tx1"/>
            </w14:solidFill>
          </w14:textFill>
        </w:rPr>
        <w:t xml:space="preserve">附件5-2              </w:t>
      </w:r>
      <w:r>
        <w:rPr>
          <w:rFonts w:hint="eastAsia" w:ascii="宋体"/>
          <w:color w:val="000000" w:themeColor="text1"/>
          <w:sz w:val="28"/>
          <w:szCs w:val="28"/>
          <w14:textFill>
            <w14:solidFill>
              <w14:schemeClr w14:val="tx1"/>
            </w14:solidFill>
          </w14:textFill>
        </w:rPr>
        <w:t xml:space="preserve"> </w:t>
      </w:r>
      <w:r>
        <w:rPr>
          <w:rFonts w:hint="eastAsia" w:ascii="宋体" w:hAnsi="宋体"/>
          <w:b/>
          <w:bCs/>
          <w:color w:val="000000" w:themeColor="text1"/>
          <w:sz w:val="36"/>
          <w:szCs w:val="36"/>
          <w14:textFill>
            <w14:solidFill>
              <w14:schemeClr w14:val="tx1"/>
            </w14:solidFill>
          </w14:textFill>
        </w:rPr>
        <w:t>退还谈判保证金承诺书</w:t>
      </w:r>
      <w:bookmarkEnd w:id="48"/>
    </w:p>
    <w:p>
      <w:pPr>
        <w:rPr>
          <w:rFonts w:ascii="仿宋_GB2312" w:eastAsia="仿宋_GB2312"/>
          <w:color w:val="000000" w:themeColor="text1"/>
          <w:sz w:val="30"/>
          <w:szCs w:val="30"/>
          <w14:textFill>
            <w14:solidFill>
              <w14:schemeClr w14:val="tx1"/>
            </w14:solidFill>
          </w14:textFill>
        </w:rPr>
      </w:pPr>
    </w:p>
    <w:p>
      <w:pPr>
        <w:spacing w:before="120" w:beforeLines="50" w:after="120" w:afterLines="50"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致：福建海丝高速生态环保科技有限公司</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我方参与贵司</w:t>
      </w:r>
      <w:r>
        <w:rPr>
          <w:rFonts w:hint="eastAsia" w:ascii="宋体" w:hAnsi="宋体" w:cs="宋体"/>
          <w:color w:val="000000" w:themeColor="text1"/>
          <w:sz w:val="24"/>
          <w:u w:val="single"/>
          <w14:textFill>
            <w14:solidFill>
              <w14:schemeClr w14:val="tx1"/>
            </w14:solidFill>
          </w14:textFill>
        </w:rPr>
        <w:t xml:space="preserve">              采购（项目编号：HB-2023-WZ-00</w:t>
      </w:r>
      <w:r>
        <w:rPr>
          <w:rFonts w:hint="eastAsia" w:ascii="宋体" w:hAnsi="宋体" w:cs="宋体"/>
          <w:color w:val="000000" w:themeColor="text1"/>
          <w:sz w:val="24"/>
          <w:u w:val="single"/>
          <w:lang w:val="en-US" w:eastAsia="zh-CN"/>
          <w14:textFill>
            <w14:solidFill>
              <w14:schemeClr w14:val="tx1"/>
            </w14:solidFill>
          </w14:textFill>
        </w:rPr>
        <w:t>9</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的谈判，我方以</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形式提供人民币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元的谈判保证金，当可以退还时，请退还到我公司以下账户，我公司将视为已收到该谈判保证金：</w:t>
      </w:r>
    </w:p>
    <w:p>
      <w:pPr>
        <w:spacing w:before="120" w:beforeLines="50" w:after="120" w:afterLines="50"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1、开户名：</w:t>
      </w:r>
      <w:r>
        <w:rPr>
          <w:rFonts w:hint="eastAsia" w:ascii="宋体" w:hAnsi="宋体" w:cs="宋体"/>
          <w:color w:val="000000" w:themeColor="text1"/>
          <w:sz w:val="24"/>
          <w:u w:val="single"/>
          <w14:textFill>
            <w14:solidFill>
              <w14:schemeClr w14:val="tx1"/>
            </w14:solidFill>
          </w14:textFill>
        </w:rPr>
        <w:t xml:space="preserve">                          </w:t>
      </w:r>
    </w:p>
    <w:p>
      <w:pPr>
        <w:spacing w:before="120" w:beforeLines="50" w:after="120" w:afterLines="50"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2、开户行：</w:t>
      </w:r>
      <w:r>
        <w:rPr>
          <w:rFonts w:hint="eastAsia" w:ascii="宋体" w:hAnsi="宋体" w:cs="宋体"/>
          <w:color w:val="000000" w:themeColor="text1"/>
          <w:sz w:val="24"/>
          <w:u w:val="single"/>
          <w14:textFill>
            <w14:solidFill>
              <w14:schemeClr w14:val="tx1"/>
            </w14:solidFill>
          </w14:textFill>
        </w:rPr>
        <w:t xml:space="preserve">                          </w:t>
      </w:r>
    </w:p>
    <w:p>
      <w:pPr>
        <w:spacing w:before="120" w:beforeLines="50" w:after="120" w:afterLines="50"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3、账号：</w:t>
      </w:r>
      <w:r>
        <w:rPr>
          <w:rFonts w:hint="eastAsia" w:ascii="宋体" w:hAnsi="宋体" w:cs="宋体"/>
          <w:color w:val="000000" w:themeColor="text1"/>
          <w:sz w:val="24"/>
          <w:u w:val="single"/>
          <w14:textFill>
            <w14:solidFill>
              <w14:schemeClr w14:val="tx1"/>
            </w14:solidFill>
          </w14:textFill>
        </w:rPr>
        <w:t xml:space="preserve">                            </w:t>
      </w:r>
    </w:p>
    <w:p>
      <w:pPr>
        <w:spacing w:before="120" w:beforeLines="50" w:after="120" w:afterLines="50"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before="120" w:beforeLines="50" w:after="120" w:afterLines="50"/>
        <w:ind w:firstLine="480" w:firstLineChars="200"/>
        <w:rPr>
          <w:rFonts w:ascii="宋体" w:hAnsi="宋体" w:cs="宋体"/>
          <w:color w:val="000000" w:themeColor="text1"/>
          <w:sz w:val="24"/>
          <w14:textFill>
            <w14:solidFill>
              <w14:schemeClr w14:val="tx1"/>
            </w14:solidFill>
          </w14:textFill>
        </w:rPr>
      </w:pPr>
    </w:p>
    <w:p>
      <w:pPr>
        <w:ind w:firstLine="480" w:firstLineChars="200"/>
        <w:rPr>
          <w:rFonts w:ascii="宋体" w:hAnsi="宋体" w:cs="宋体"/>
          <w:color w:val="000000" w:themeColor="text1"/>
          <w:sz w:val="24"/>
          <w14:textFill>
            <w14:solidFill>
              <w14:schemeClr w14:val="tx1"/>
            </w14:solidFill>
          </w14:textFill>
        </w:rPr>
      </w:pPr>
    </w:p>
    <w:p>
      <w:pPr>
        <w:tabs>
          <w:tab w:val="left" w:pos="3293"/>
          <w:tab w:val="right" w:pos="10464"/>
        </w:tabs>
        <w:spacing w:line="360" w:lineRule="auto"/>
        <w:ind w:firstLine="3120" w:firstLineChars="13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r>
        <w:rPr>
          <w:rFonts w:hint="eastAsia" w:ascii="宋体" w:hAnsi="宋体" w:cs="宋体"/>
          <w:color w:val="000000" w:themeColor="text1"/>
          <w:sz w:val="24"/>
          <w:u w:val="single"/>
          <w14:textFill>
            <w14:solidFill>
              <w14:schemeClr w14:val="tx1"/>
            </w14:solidFill>
          </w14:textFill>
        </w:rPr>
        <w:t xml:space="preserve">全称并加盖公章）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pPr>
        <w:wordWrap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供应商法定代表人或其授权代表：</w:t>
      </w:r>
      <w:r>
        <w:rPr>
          <w:rFonts w:hint="eastAsia" w:ascii="宋体" w:hAnsi="宋体" w:cs="宋体"/>
          <w:color w:val="000000" w:themeColor="text1"/>
          <w:sz w:val="24"/>
          <w:u w:val="single"/>
          <w14:textFill>
            <w14:solidFill>
              <w14:schemeClr w14:val="tx1"/>
            </w14:solidFill>
          </w14:textFill>
        </w:rPr>
        <w:t xml:space="preserve">                </w:t>
      </w:r>
    </w:p>
    <w:p>
      <w:pPr>
        <w:wordWrap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供应商联系方式：</w:t>
      </w:r>
      <w:r>
        <w:rPr>
          <w:rFonts w:hint="eastAsia" w:ascii="宋体" w:hAnsi="宋体" w:cs="宋体"/>
          <w:color w:val="000000" w:themeColor="text1"/>
          <w:sz w:val="24"/>
          <w:u w:val="single"/>
          <w14:textFill>
            <w14:solidFill>
              <w14:schemeClr w14:val="tx1"/>
            </w14:solidFill>
          </w14:textFill>
        </w:rPr>
        <w:t xml:space="preserve">                     </w:t>
      </w:r>
    </w:p>
    <w:p>
      <w:pPr>
        <w:spacing w:line="340" w:lineRule="atLeast"/>
        <w:ind w:right="480" w:firstLine="4800" w:firstLineChars="20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40" w:lineRule="atLeast"/>
        <w:rPr>
          <w:rFonts w:ascii="宋体" w:hAnsi="宋体"/>
          <w:color w:val="000000" w:themeColor="text1"/>
          <w:sz w:val="24"/>
          <w14:textFill>
            <w14:solidFill>
              <w14:schemeClr w14:val="tx1"/>
            </w14:solidFill>
          </w14:textFill>
        </w:rPr>
      </w:pPr>
    </w:p>
    <w:p>
      <w:pPr>
        <w:pStyle w:val="7"/>
        <w:spacing w:line="560" w:lineRule="exact"/>
        <w:ind w:firstLine="0"/>
        <w:rPr>
          <w:rFonts w:ascii="仿宋_GB2312" w:eastAsia="仿宋_GB2312"/>
          <w:color w:val="000000" w:themeColor="text1"/>
          <w:sz w:val="30"/>
          <w:szCs w:val="30"/>
          <w14:textFill>
            <w14:solidFill>
              <w14:schemeClr w14:val="tx1"/>
            </w14:solidFill>
          </w14:textFill>
        </w:rPr>
      </w:pPr>
    </w:p>
    <w:p>
      <w:pPr>
        <w:pStyle w:val="7"/>
        <w:spacing w:line="560" w:lineRule="exact"/>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注：本表除签字外，其余填写内容需为印刷体，开户名、开户行、及账号应与提交谈判保证金的账号相同。</w:t>
      </w:r>
    </w:p>
    <w:p>
      <w:pPr>
        <w:outlineLvl w:val="0"/>
        <w:rPr>
          <w:rFonts w:ascii="宋体" w:hAnsi="宋体"/>
          <w:color w:val="000000" w:themeColor="text1"/>
          <w:sz w:val="2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18" w:right="1531" w:bottom="1418" w:left="1531"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0"/>
      </w:rPr>
    </w:pPr>
    <w:r>
      <w:fldChar w:fldCharType="begin"/>
    </w:r>
    <w:r>
      <w:rPr>
        <w:rStyle w:val="20"/>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6289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262890"/>
                      </a:xfrm>
                      <a:prstGeom prst="rect">
                        <a:avLst/>
                      </a:prstGeom>
                      <a:noFill/>
                      <a:ln>
                        <a:noFill/>
                      </a:ln>
                      <a:effectLst/>
                    </wps:spPr>
                    <wps:txbx>
                      <w:txbxContent>
                        <w:p>
                          <w:pPr>
                            <w:pStyle w:val="14"/>
                            <w:jc w:val="center"/>
                            <w:rPr>
                              <w:rStyle w:val="20"/>
                            </w:rPr>
                          </w:pPr>
                          <w:r>
                            <w:fldChar w:fldCharType="begin"/>
                          </w:r>
                          <w:r>
                            <w:rPr>
                              <w:rStyle w:val="20"/>
                            </w:rPr>
                            <w:instrText xml:space="preserve">PAGE  </w:instrText>
                          </w:r>
                          <w:r>
                            <w:fldChar w:fldCharType="separate"/>
                          </w:r>
                          <w:r>
                            <w:rPr>
                              <w:rStyle w:val="20"/>
                            </w:rPr>
                            <w:t>3</w:t>
                          </w:r>
                          <w:r>
                            <w:fldChar w:fldCharType="end"/>
                          </w:r>
                        </w:p>
                        <w:p>
                          <w:pPr>
                            <w:pStyle w:val="14"/>
                            <w:rPr>
                              <w:rStyle w:val="20"/>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0.7pt;width:9.05pt;mso-position-horizontal:center;mso-position-horizontal-relative:margin;mso-wrap-style:none;z-index:251660288;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&#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XXJ50AAAAAMBAAAPAAAAAAAAAAEAIAAAACIAAABk&#10;cnMvZG93bnJldi54bWxQSwECFAAUAAAACACHTuJANcJyLA4CAAAQBAAADgAAAAAAAAABACAAAAAf&#10;AQAAZHJzL2Uyb0RvYy54bWxQSwUGAAAAAAYABgBZAQAAnwUAAAAA&#10;">
              <v:fill on="f" focussize="0,0"/>
              <v:stroke on="f"/>
              <v:imagedata o:title=""/>
              <o:lock v:ext="edit" aspectratio="f"/>
              <v:textbox inset="0mm,0mm,0mm,0mm" style="mso-fit-shape-to-text:t;">
                <w:txbxContent>
                  <w:p>
                    <w:pPr>
                      <w:pStyle w:val="14"/>
                      <w:jc w:val="center"/>
                      <w:rPr>
                        <w:rStyle w:val="20"/>
                      </w:rPr>
                    </w:pPr>
                    <w:r>
                      <w:fldChar w:fldCharType="begin"/>
                    </w:r>
                    <w:r>
                      <w:rPr>
                        <w:rStyle w:val="20"/>
                      </w:rPr>
                      <w:instrText xml:space="preserve">PAGE  </w:instrText>
                    </w:r>
                    <w:r>
                      <w:fldChar w:fldCharType="separate"/>
                    </w:r>
                    <w:r>
                      <w:rPr>
                        <w:rStyle w:val="20"/>
                      </w:rPr>
                      <w:t>3</w:t>
                    </w:r>
                    <w:r>
                      <w:fldChar w:fldCharType="end"/>
                    </w:r>
                  </w:p>
                  <w:p>
                    <w:pPr>
                      <w:pStyle w:val="14"/>
                      <w:rPr>
                        <w:rStyle w:val="20"/>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4"/>
                            <w:rPr>
                              <w:rStyle w:val="20"/>
                            </w:rPr>
                          </w:pPr>
                          <w:r>
                            <w:fldChar w:fldCharType="begin"/>
                          </w:r>
                          <w:r>
                            <w:rPr>
                              <w:rStyle w:val="20"/>
                            </w:rPr>
                            <w:instrText xml:space="preserve">PAGE  </w:instrText>
                          </w:r>
                          <w:r>
                            <w:fldChar w:fldCharType="separate"/>
                          </w:r>
                          <w:r>
                            <w:rPr>
                              <w:rStyle w:val="20"/>
                            </w:rPr>
                            <w:t>61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Al5DQPAgAAEAQAAA4AAAAAAAAAAQAgAAAA&#10;HwEAAGRycy9lMm9Eb2MueG1sUEsFBgAAAAAGAAYAWQEAAKAFAAAAAA==&#10;">
              <v:fill on="f" focussize="0,0"/>
              <v:stroke on="f"/>
              <v:imagedata o:title=""/>
              <o:lock v:ext="edit" aspectratio="f"/>
              <v:textbox inset="0mm,0mm,0mm,0mm" style="mso-fit-shape-to-text:t;">
                <w:txbxContent>
                  <w:p>
                    <w:pPr>
                      <w:pStyle w:val="14"/>
                      <w:rPr>
                        <w:rStyle w:val="20"/>
                      </w:rPr>
                    </w:pPr>
                    <w:r>
                      <w:fldChar w:fldCharType="begin"/>
                    </w:r>
                    <w:r>
                      <w:rPr>
                        <w:rStyle w:val="20"/>
                      </w:rPr>
                      <w:instrText xml:space="preserve">PAGE  </w:instrText>
                    </w:r>
                    <w:r>
                      <w:fldChar w:fldCharType="separate"/>
                    </w:r>
                    <w:r>
                      <w:rPr>
                        <w:rStyle w:val="20"/>
                      </w:rP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4"/>
                            <w:rPr>
                              <w:rStyle w:val="20"/>
                            </w:rPr>
                          </w:pPr>
                          <w:r>
                            <w:fldChar w:fldCharType="begin"/>
                          </w:r>
                          <w:r>
                            <w:rPr>
                              <w:rStyle w:val="20"/>
                            </w:rPr>
                            <w:instrText xml:space="preserve">PAGE  </w:instrText>
                          </w:r>
                          <w:r>
                            <w:fldChar w:fldCharType="separate"/>
                          </w:r>
                          <w:r>
                            <w:rPr>
                              <w:rStyle w:val="20"/>
                            </w:rPr>
                            <w:t>71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&#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5dkoMw4CAAAQBAAADgAAAAAAAAABACAAAAAf&#10;AQAAZHJzL2Uyb0RvYy54bWxQSwUGAAAAAAYABgBZAQAAnwUAAAAA&#10;">
              <v:fill on="f" focussize="0,0"/>
              <v:stroke on="f"/>
              <v:imagedata o:title=""/>
              <o:lock v:ext="edit" aspectratio="f"/>
              <v:textbox inset="0mm,0mm,0mm,0mm" style="mso-fit-shape-to-text:t;">
                <w:txbxContent>
                  <w:p>
                    <w:pPr>
                      <w:pStyle w:val="14"/>
                      <w:rPr>
                        <w:rStyle w:val="20"/>
                      </w:rPr>
                    </w:pPr>
                    <w:r>
                      <w:fldChar w:fldCharType="begin"/>
                    </w:r>
                    <w:r>
                      <w:rPr>
                        <w:rStyle w:val="20"/>
                      </w:rPr>
                      <w:instrText xml:space="preserve">PAGE  </w:instrText>
                    </w:r>
                    <w:r>
                      <w:fldChar w:fldCharType="separate"/>
                    </w:r>
                    <w:r>
                      <w:rPr>
                        <w:rStyle w:val="20"/>
                      </w:rPr>
                      <w:t>71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0"/>
      </w:rPr>
    </w:pPr>
    <w:r>
      <w:fldChar w:fldCharType="begin"/>
    </w:r>
    <w:r>
      <w:rPr>
        <w:rStyle w:val="20"/>
      </w:rPr>
      <w:instrText xml:space="preserve">PAGE  </w:instrTex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hd w:val="pct10" w:color="auto" w:fill="auto"/>
      <w:jc w:val="both"/>
    </w:pPr>
    <w:r>
      <w:rPr>
        <w:rFonts w:hint="eastAsia"/>
      </w:rPr>
      <w:t xml:space="preserve">竞争性谈判采购文件                                                              </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089EB"/>
    <w:multiLevelType w:val="singleLevel"/>
    <w:tmpl w:val="8C4089EB"/>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2">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3">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74768BC"/>
    <w:multiLevelType w:val="multilevel"/>
    <w:tmpl w:val="074768BC"/>
    <w:lvl w:ilvl="0" w:tentative="0">
      <w:start w:val="1"/>
      <w:numFmt w:val="lowerLetter"/>
      <w:lvlText w:val="%1)"/>
      <w:lvlJc w:val="left"/>
      <w:pPr>
        <w:tabs>
          <w:tab w:val="left" w:pos="1500"/>
        </w:tabs>
        <w:ind w:left="1500" w:hanging="420"/>
      </w:pPr>
    </w:lvl>
    <w:lvl w:ilvl="1" w:tentative="0">
      <w:start w:val="1"/>
      <w:numFmt w:val="lowerLetter"/>
      <w:lvlText w:val="%2)"/>
      <w:lvlJc w:val="left"/>
      <w:pPr>
        <w:tabs>
          <w:tab w:val="left" w:pos="1920"/>
        </w:tabs>
        <w:ind w:left="1920" w:hanging="420"/>
      </w:pPr>
    </w:lvl>
    <w:lvl w:ilvl="2" w:tentative="0">
      <w:start w:val="1"/>
      <w:numFmt w:val="decimal"/>
      <w:pStyle w:val="27"/>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NTFiZGZmMmQ1OGM0ZjUzMDk4MmU2YzQwZmVmZWYifQ=="/>
  </w:docVars>
  <w:rsids>
    <w:rsidRoot w:val="00172A27"/>
    <w:rsid w:val="000326AF"/>
    <w:rsid w:val="00057EFA"/>
    <w:rsid w:val="002179C9"/>
    <w:rsid w:val="00307402"/>
    <w:rsid w:val="00376C9D"/>
    <w:rsid w:val="00420460"/>
    <w:rsid w:val="00670999"/>
    <w:rsid w:val="0076679D"/>
    <w:rsid w:val="00767CB8"/>
    <w:rsid w:val="00826698"/>
    <w:rsid w:val="00896227"/>
    <w:rsid w:val="00954858"/>
    <w:rsid w:val="00A2185C"/>
    <w:rsid w:val="00A779AB"/>
    <w:rsid w:val="00AA7927"/>
    <w:rsid w:val="00C037C6"/>
    <w:rsid w:val="00C72ED2"/>
    <w:rsid w:val="00D80424"/>
    <w:rsid w:val="00DB0FCF"/>
    <w:rsid w:val="00EA4904"/>
    <w:rsid w:val="00F17A06"/>
    <w:rsid w:val="02CB619B"/>
    <w:rsid w:val="02FE3150"/>
    <w:rsid w:val="034F0B7A"/>
    <w:rsid w:val="04446AB5"/>
    <w:rsid w:val="05B80C59"/>
    <w:rsid w:val="06D25D4A"/>
    <w:rsid w:val="06FD26C7"/>
    <w:rsid w:val="07C65EBC"/>
    <w:rsid w:val="07D9307B"/>
    <w:rsid w:val="07F910B5"/>
    <w:rsid w:val="08C2594B"/>
    <w:rsid w:val="095A2027"/>
    <w:rsid w:val="0A2763AD"/>
    <w:rsid w:val="0F4D3AC3"/>
    <w:rsid w:val="12661A3D"/>
    <w:rsid w:val="12E06464"/>
    <w:rsid w:val="13F8316A"/>
    <w:rsid w:val="17707FE9"/>
    <w:rsid w:val="17F82DA2"/>
    <w:rsid w:val="18F61754"/>
    <w:rsid w:val="18F71640"/>
    <w:rsid w:val="1BB36E00"/>
    <w:rsid w:val="1C71713C"/>
    <w:rsid w:val="1CE4012E"/>
    <w:rsid w:val="1CFF6D16"/>
    <w:rsid w:val="1D943902"/>
    <w:rsid w:val="1EEE7042"/>
    <w:rsid w:val="1EFD1F8E"/>
    <w:rsid w:val="1FF16DE9"/>
    <w:rsid w:val="22E42C35"/>
    <w:rsid w:val="23810484"/>
    <w:rsid w:val="2460453E"/>
    <w:rsid w:val="246D6C5B"/>
    <w:rsid w:val="257A162F"/>
    <w:rsid w:val="258F35BA"/>
    <w:rsid w:val="25F145DA"/>
    <w:rsid w:val="27090EBD"/>
    <w:rsid w:val="274954EA"/>
    <w:rsid w:val="27B54A63"/>
    <w:rsid w:val="289C5EE3"/>
    <w:rsid w:val="2B2362C5"/>
    <w:rsid w:val="2D1C7470"/>
    <w:rsid w:val="2D593F69"/>
    <w:rsid w:val="2DBE22D5"/>
    <w:rsid w:val="2E5A0250"/>
    <w:rsid w:val="2EBE1300"/>
    <w:rsid w:val="2ECB3F4C"/>
    <w:rsid w:val="2F837332"/>
    <w:rsid w:val="30065E47"/>
    <w:rsid w:val="30AF3DD4"/>
    <w:rsid w:val="323808A8"/>
    <w:rsid w:val="32737B32"/>
    <w:rsid w:val="32DE6E16"/>
    <w:rsid w:val="334119DE"/>
    <w:rsid w:val="34164C92"/>
    <w:rsid w:val="341964B7"/>
    <w:rsid w:val="341C4349"/>
    <w:rsid w:val="34955B30"/>
    <w:rsid w:val="34D0301A"/>
    <w:rsid w:val="36DB5CA6"/>
    <w:rsid w:val="373A6E70"/>
    <w:rsid w:val="3A43603C"/>
    <w:rsid w:val="3A633D65"/>
    <w:rsid w:val="3B7655F8"/>
    <w:rsid w:val="3C3F66D1"/>
    <w:rsid w:val="3C4F6074"/>
    <w:rsid w:val="3E012496"/>
    <w:rsid w:val="3E3E7246"/>
    <w:rsid w:val="3F36616F"/>
    <w:rsid w:val="401F6C03"/>
    <w:rsid w:val="410E392A"/>
    <w:rsid w:val="43234C5C"/>
    <w:rsid w:val="436314FD"/>
    <w:rsid w:val="43A7763B"/>
    <w:rsid w:val="43AF4742"/>
    <w:rsid w:val="447D4AB9"/>
    <w:rsid w:val="46B77698"/>
    <w:rsid w:val="4A236A75"/>
    <w:rsid w:val="4A3634C7"/>
    <w:rsid w:val="4AC46D25"/>
    <w:rsid w:val="4CAE37E9"/>
    <w:rsid w:val="4F35748A"/>
    <w:rsid w:val="4F552641"/>
    <w:rsid w:val="4FA233AD"/>
    <w:rsid w:val="50DA3AB5"/>
    <w:rsid w:val="54AC139D"/>
    <w:rsid w:val="54BB361D"/>
    <w:rsid w:val="54C678EA"/>
    <w:rsid w:val="55384597"/>
    <w:rsid w:val="558208EC"/>
    <w:rsid w:val="565C2507"/>
    <w:rsid w:val="57E5652D"/>
    <w:rsid w:val="588E0972"/>
    <w:rsid w:val="58EF39FB"/>
    <w:rsid w:val="59233E45"/>
    <w:rsid w:val="59B85CA7"/>
    <w:rsid w:val="5A9B2ED2"/>
    <w:rsid w:val="5AD52888"/>
    <w:rsid w:val="5E016D68"/>
    <w:rsid w:val="5E5165C2"/>
    <w:rsid w:val="5ECE7D1A"/>
    <w:rsid w:val="5F1871E8"/>
    <w:rsid w:val="5FC45039"/>
    <w:rsid w:val="60A2320D"/>
    <w:rsid w:val="62D36538"/>
    <w:rsid w:val="638906B4"/>
    <w:rsid w:val="639162C1"/>
    <w:rsid w:val="63FD1AFA"/>
    <w:rsid w:val="6546685C"/>
    <w:rsid w:val="65953340"/>
    <w:rsid w:val="65E9368C"/>
    <w:rsid w:val="668F0F20"/>
    <w:rsid w:val="67BD3EC7"/>
    <w:rsid w:val="67E10ABE"/>
    <w:rsid w:val="68476C6F"/>
    <w:rsid w:val="69A96D01"/>
    <w:rsid w:val="69FE33CB"/>
    <w:rsid w:val="6A0C3D52"/>
    <w:rsid w:val="6BBA3B00"/>
    <w:rsid w:val="6D543AE1"/>
    <w:rsid w:val="6DC01176"/>
    <w:rsid w:val="6E024DB1"/>
    <w:rsid w:val="6E817059"/>
    <w:rsid w:val="76BE32EA"/>
    <w:rsid w:val="787057C7"/>
    <w:rsid w:val="78C60551"/>
    <w:rsid w:val="78EA354B"/>
    <w:rsid w:val="795839C9"/>
    <w:rsid w:val="7B400682"/>
    <w:rsid w:val="7BD906A9"/>
    <w:rsid w:val="7C372178"/>
    <w:rsid w:val="7ED76320"/>
    <w:rsid w:val="7EE767C9"/>
    <w:rsid w:val="7F895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bCs/>
      <w:kern w:val="0"/>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qFormat/>
    <w:uiPriority w:val="0"/>
    <w:pPr>
      <w:jc w:val="left"/>
    </w:pPr>
  </w:style>
  <w:style w:type="paragraph" w:styleId="9">
    <w:name w:val="Body Text"/>
    <w:basedOn w:val="1"/>
    <w:next w:val="10"/>
    <w:qFormat/>
    <w:uiPriority w:val="0"/>
    <w:rPr>
      <w:rFonts w:ascii="Times New Roman" w:hAnsi="Times New Roman" w:eastAsia="宋体" w:cs="Times New Roman"/>
      <w:sz w:val="21"/>
      <w:szCs w:val="21"/>
    </w:rPr>
  </w:style>
  <w:style w:type="paragraph" w:styleId="10">
    <w:name w:val="header"/>
    <w:basedOn w:val="1"/>
    <w:next w:val="11"/>
    <w:qFormat/>
    <w:uiPriority w:val="0"/>
    <w:pPr>
      <w:pBdr>
        <w:bottom w:val="single" w:color="auto" w:sz="6" w:space="1"/>
      </w:pBdr>
      <w:tabs>
        <w:tab w:val="center" w:pos="4153"/>
        <w:tab w:val="right" w:pos="8306"/>
      </w:tabs>
      <w:snapToGrid w:val="0"/>
      <w:jc w:val="center"/>
    </w:pPr>
    <w:rPr>
      <w:sz w:val="18"/>
      <w:szCs w:val="18"/>
    </w:rPr>
  </w:style>
  <w:style w:type="paragraph" w:styleId="11">
    <w:name w:val="Quote"/>
    <w:basedOn w:val="1"/>
    <w:next w:val="1"/>
    <w:qFormat/>
    <w:uiPriority w:val="0"/>
    <w:pPr>
      <w:ind w:left="864" w:right="864"/>
      <w:jc w:val="center"/>
    </w:pPr>
    <w:rPr>
      <w:rFonts w:ascii="Times New Roman" w:hAnsi="Times New Roman" w:eastAsia="宋体" w:cs="Times New Roman"/>
      <w:i/>
      <w:iCs/>
      <w:color w:val="404040"/>
      <w:szCs w:val="21"/>
    </w:rPr>
  </w:style>
  <w:style w:type="paragraph" w:styleId="12">
    <w:name w:val="Plain Text"/>
    <w:basedOn w:val="1"/>
    <w:qFormat/>
    <w:uiPriority w:val="0"/>
    <w:rPr>
      <w:rFonts w:ascii="宋体" w:hAnsi="Courier New"/>
      <w:szCs w:val="21"/>
    </w:rPr>
  </w:style>
  <w:style w:type="paragraph" w:styleId="13">
    <w:name w:val="Balloon Text"/>
    <w:basedOn w:val="1"/>
    <w:link w:val="30"/>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qFormat/>
    <w:uiPriority w:val="0"/>
  </w:style>
  <w:style w:type="character" w:styleId="21">
    <w:name w:val="Hyperlink"/>
    <w:qFormat/>
    <w:uiPriority w:val="99"/>
    <w:rPr>
      <w:rFonts w:ascii="Verdana" w:hAnsi="Verdana" w:eastAsia="宋体"/>
      <w:color w:val="0000FF"/>
      <w:kern w:val="0"/>
      <w:sz w:val="21"/>
      <w:u w:val="single"/>
      <w:lang w:eastAsia="en-US"/>
    </w:rPr>
  </w:style>
  <w:style w:type="character" w:styleId="22">
    <w:name w:val="annotation reference"/>
    <w:basedOn w:val="19"/>
    <w:qFormat/>
    <w:uiPriority w:val="0"/>
    <w:rPr>
      <w:sz w:val="21"/>
      <w:szCs w:val="21"/>
    </w:rPr>
  </w:style>
  <w:style w:type="paragraph" w:customStyle="1" w:styleId="23">
    <w:name w:val="正文0"/>
    <w:basedOn w:val="1"/>
    <w:qFormat/>
    <w:uiPriority w:val="0"/>
    <w:pPr>
      <w:autoSpaceDE w:val="0"/>
      <w:autoSpaceDN w:val="0"/>
      <w:adjustRightInd w:val="0"/>
      <w:spacing w:before="240" w:after="60" w:line="360" w:lineRule="atLeast"/>
    </w:pPr>
    <w:rPr>
      <w:b/>
      <w:kern w:val="0"/>
      <w:sz w:val="24"/>
    </w:rPr>
  </w:style>
  <w:style w:type="character" w:customStyle="1" w:styleId="24">
    <w:name w:val="case31"/>
    <w:qFormat/>
    <w:uiPriority w:val="0"/>
    <w:rPr>
      <w:rFonts w:hint="default" w:ascii="_x000B__x000C_" w:hAnsi="_x000B__x000C_"/>
      <w:sz w:val="21"/>
      <w:szCs w:val="21"/>
    </w:rPr>
  </w:style>
  <w:style w:type="paragraph" w:customStyle="1" w:styleId="25">
    <w:name w:val="样式3"/>
    <w:basedOn w:val="12"/>
    <w:qFormat/>
    <w:uiPriority w:val="0"/>
    <w:pPr>
      <w:spacing w:line="0" w:lineRule="atLeast"/>
      <w:outlineLvl w:val="0"/>
    </w:pPr>
    <w:rPr>
      <w:sz w:val="28"/>
    </w:rPr>
  </w:style>
  <w:style w:type="paragraph" w:customStyle="1" w:styleId="26">
    <w:name w:val="xl27"/>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27">
    <w:name w:val="标3"/>
    <w:basedOn w:val="1"/>
    <w:qFormat/>
    <w:uiPriority w:val="0"/>
    <w:pPr>
      <w:numPr>
        <w:ilvl w:val="2"/>
        <w:numId w:val="1"/>
      </w:numPr>
      <w:adjustRightInd w:val="0"/>
      <w:snapToGrid w:val="0"/>
      <w:spacing w:before="50"/>
      <w:outlineLvl w:val="2"/>
    </w:pPr>
    <w:rPr>
      <w:rFonts w:ascii="Arial Narrow" w:hAnsi="Arial Narrow" w:eastAsia="仿宋_GB2312"/>
      <w:sz w:val="28"/>
    </w:rPr>
  </w:style>
  <w:style w:type="paragraph" w:customStyle="1" w:styleId="28">
    <w:name w:val="null3"/>
    <w:hidden/>
    <w:qFormat/>
    <w:uiPriority w:val="0"/>
    <w:rPr>
      <w:rFonts w:hint="eastAsia" w:asciiTheme="minorHAnsi" w:hAnsiTheme="minorHAnsi" w:eastAsiaTheme="minorEastAsia" w:cstheme="minorBidi"/>
      <w:lang w:val="en-US" w:eastAsia="zh-Hans" w:bidi="ar-SA"/>
    </w:rPr>
  </w:style>
  <w:style w:type="character" w:customStyle="1" w:styleId="29">
    <w:name w:val="font101"/>
    <w:basedOn w:val="19"/>
    <w:qFormat/>
    <w:uiPriority w:val="0"/>
    <w:rPr>
      <w:rFonts w:hint="eastAsia" w:ascii="宋体" w:hAnsi="宋体" w:eastAsia="宋体" w:cs="宋体"/>
      <w:color w:val="000000"/>
      <w:sz w:val="24"/>
      <w:szCs w:val="24"/>
      <w:u w:val="none"/>
    </w:rPr>
  </w:style>
  <w:style w:type="character" w:customStyle="1" w:styleId="30">
    <w:name w:val="批注框文本 Char"/>
    <w:basedOn w:val="19"/>
    <w:link w:val="13"/>
    <w:qFormat/>
    <w:uiPriority w:val="0"/>
    <w:rPr>
      <w:kern w:val="2"/>
      <w:sz w:val="18"/>
      <w:szCs w:val="18"/>
    </w:rPr>
  </w:style>
  <w:style w:type="character" w:customStyle="1" w:styleId="31">
    <w:name w:val="font11"/>
    <w:basedOn w:val="19"/>
    <w:qFormat/>
    <w:uiPriority w:val="0"/>
    <w:rPr>
      <w:rFonts w:hint="eastAsia" w:ascii="宋体" w:hAnsi="宋体" w:eastAsia="宋体" w:cs="宋体"/>
      <w:color w:val="000000"/>
      <w:sz w:val="21"/>
      <w:szCs w:val="21"/>
      <w:u w:val="none"/>
    </w:rPr>
  </w:style>
  <w:style w:type="character" w:customStyle="1" w:styleId="32">
    <w:name w:val="font21"/>
    <w:basedOn w:val="19"/>
    <w:qFormat/>
    <w:uiPriority w:val="0"/>
    <w:rPr>
      <w:rFonts w:ascii="Calibri" w:hAnsi="Calibri" w:cs="Calibri"/>
      <w:color w:val="000000"/>
      <w:sz w:val="21"/>
      <w:szCs w:val="21"/>
      <w:u w:val="none"/>
    </w:rPr>
  </w:style>
  <w:style w:type="character" w:customStyle="1" w:styleId="33">
    <w:name w:val="font41"/>
    <w:basedOn w:val="19"/>
    <w:qFormat/>
    <w:uiPriority w:val="0"/>
    <w:rPr>
      <w:rFonts w:hint="default" w:ascii="Calibri" w:hAnsi="Calibri" w:cs="Calibri"/>
      <w:color w:val="000000"/>
      <w:sz w:val="21"/>
      <w:szCs w:val="21"/>
      <w:u w:val="none"/>
    </w:rPr>
  </w:style>
  <w:style w:type="character" w:customStyle="1" w:styleId="34">
    <w:name w:val="font31"/>
    <w:basedOn w:val="19"/>
    <w:qFormat/>
    <w:uiPriority w:val="0"/>
    <w:rPr>
      <w:rFonts w:hint="eastAsia" w:ascii="宋体" w:hAnsi="宋体" w:eastAsia="宋体" w:cs="宋体"/>
      <w:color w:val="000000"/>
      <w:sz w:val="21"/>
      <w:szCs w:val="21"/>
      <w:u w:val="none"/>
    </w:rPr>
  </w:style>
  <w:style w:type="character" w:customStyle="1" w:styleId="35">
    <w:name w:val="font51"/>
    <w:basedOn w:val="19"/>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71</Pages>
  <Words>7004</Words>
  <Characters>39929</Characters>
  <Lines>332</Lines>
  <Paragraphs>93</Paragraphs>
  <TotalTime>1</TotalTime>
  <ScaleCrop>false</ScaleCrop>
  <LinksUpToDate>false</LinksUpToDate>
  <CharactersWithSpaces>46840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2023-04-10T03:42:00Z</dcterms:created>
  <dc:creator>xiuhongyuan</dc:creator>
  <cp:lastModifiedBy>孟兆婧</cp:lastModifiedBy>
  <dcterms:modified xsi:type="dcterms:W3CDTF">2023-11-10T04:49:38Z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4CC983CCD905405580AC818F39C1F4E3_13</vt:lpwstr>
  </property>
</Properties>
</file>