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 w:hAnsi="仿宋" w:eastAsia="仿宋" w:cs="仿宋"/>
          <w:color w:val="auto"/>
          <w:sz w:val="36"/>
          <w:szCs w:val="36"/>
          <w:highlight w:val="none"/>
          <w:u w:val="single"/>
        </w:rPr>
      </w:pPr>
      <w:r>
        <w:rPr>
          <w:rFonts w:hint="eastAsia" w:ascii="仿宋" w:hAnsi="仿宋" w:eastAsia="仿宋" w:cs="仿宋"/>
          <w:b/>
          <w:color w:val="auto"/>
          <w:sz w:val="36"/>
          <w:szCs w:val="36"/>
          <w:highlight w:val="none"/>
          <w:lang w:eastAsia="zh-CN"/>
        </w:rPr>
        <w:t>采购</w:t>
      </w:r>
      <w:r>
        <w:rPr>
          <w:rFonts w:hint="eastAsia" w:ascii="仿宋" w:hAnsi="仿宋" w:eastAsia="仿宋" w:cs="仿宋"/>
          <w:b/>
          <w:color w:val="auto"/>
          <w:sz w:val="36"/>
          <w:szCs w:val="36"/>
          <w:highlight w:val="none"/>
        </w:rPr>
        <w:t>项目:</w:t>
      </w:r>
      <w:r>
        <w:rPr>
          <w:rFonts w:hint="eastAsia" w:ascii="仿宋" w:hAnsi="仿宋" w:eastAsia="仿宋" w:cs="仿宋"/>
          <w:color w:val="auto"/>
          <w:sz w:val="36"/>
          <w:szCs w:val="36"/>
          <w:highlight w:val="none"/>
          <w:u w:val="single"/>
          <w:lang w:eastAsia="zh-CN"/>
        </w:rPr>
        <w:t>沈海复线宁德漳湾至连江浦口福州段高速公路透堡服务区提升改造项目</w:t>
      </w:r>
      <w:r>
        <w:rPr>
          <w:rFonts w:hint="eastAsia" w:ascii="仿宋" w:hAnsi="仿宋" w:eastAsia="仿宋" w:cs="仿宋"/>
          <w:color w:val="auto"/>
          <w:sz w:val="36"/>
          <w:szCs w:val="36"/>
          <w:highlight w:val="none"/>
          <w:u w:val="single"/>
          <w:lang w:val="en-US" w:eastAsia="zh-CN"/>
        </w:rPr>
        <w:t>保险</w:t>
      </w:r>
      <w:r>
        <w:rPr>
          <w:rFonts w:hint="eastAsia" w:ascii="仿宋" w:hAnsi="仿宋" w:eastAsia="仿宋" w:cs="仿宋"/>
          <w:color w:val="auto"/>
          <w:sz w:val="36"/>
          <w:szCs w:val="36"/>
          <w:highlight w:val="none"/>
          <w:u w:val="single"/>
        </w:rPr>
        <w:t>采购</w:t>
      </w:r>
    </w:p>
    <w:p>
      <w:pPr>
        <w:pStyle w:val="90"/>
        <w:widowControl/>
        <w:spacing w:line="360" w:lineRule="auto"/>
        <w:jc w:val="both"/>
        <w:rPr>
          <w:rFonts w:hint="eastAsia" w:ascii="仿宋" w:hAnsi="仿宋" w:eastAsia="仿宋" w:cs="仿宋"/>
          <w:b/>
          <w:color w:val="auto"/>
          <w:kern w:val="2"/>
          <w:sz w:val="44"/>
          <w:szCs w:val="44"/>
          <w:highlight w:val="none"/>
        </w:rPr>
      </w:pPr>
    </w:p>
    <w:p>
      <w:pPr>
        <w:pStyle w:val="90"/>
        <w:widowControl/>
        <w:spacing w:line="360" w:lineRule="auto"/>
        <w:jc w:val="both"/>
        <w:rPr>
          <w:rFonts w:hint="eastAsia" w:ascii="仿宋" w:hAnsi="仿宋" w:eastAsia="仿宋" w:cs="仿宋"/>
          <w:b/>
          <w:color w:val="auto"/>
          <w:kern w:val="2"/>
          <w:sz w:val="44"/>
          <w:szCs w:val="44"/>
          <w:highlight w:val="none"/>
        </w:rPr>
      </w:pPr>
    </w:p>
    <w:p>
      <w:pPr>
        <w:pStyle w:val="90"/>
        <w:widowControl/>
        <w:spacing w:line="360" w:lineRule="auto"/>
        <w:jc w:val="both"/>
        <w:rPr>
          <w:rFonts w:hint="eastAsia" w:ascii="仿宋" w:hAnsi="仿宋" w:eastAsia="仿宋" w:cs="仿宋"/>
          <w:b/>
          <w:color w:val="auto"/>
          <w:kern w:val="2"/>
          <w:sz w:val="44"/>
          <w:szCs w:val="44"/>
          <w:highlight w:val="none"/>
        </w:rPr>
      </w:pPr>
    </w:p>
    <w:p>
      <w:pPr>
        <w:ind w:left="0" w:leftChars="0" w:firstLine="0" w:firstLineChars="0"/>
        <w:jc w:val="center"/>
        <w:rPr>
          <w:rFonts w:hint="eastAsia" w:ascii="黑体" w:hAnsi="黑体" w:eastAsia="黑体" w:cs="黑体"/>
          <w:color w:val="auto"/>
          <w:sz w:val="72"/>
          <w:szCs w:val="72"/>
          <w:highlight w:val="none"/>
        </w:rPr>
      </w:pPr>
      <w:bookmarkStart w:id="0" w:name="_Toc20621"/>
      <w:r>
        <w:rPr>
          <w:rFonts w:hint="eastAsia" w:ascii="黑体" w:hAnsi="黑体" w:eastAsia="黑体" w:cs="黑体"/>
          <w:color w:val="auto"/>
          <w:sz w:val="72"/>
          <w:szCs w:val="72"/>
          <w:highlight w:val="none"/>
          <w:lang w:val="en-US" w:eastAsia="zh-CN"/>
        </w:rPr>
        <w:t>采 购</w:t>
      </w:r>
      <w:r>
        <w:rPr>
          <w:rFonts w:hint="eastAsia" w:ascii="黑体" w:hAnsi="黑体" w:eastAsia="黑体" w:cs="黑体"/>
          <w:color w:val="auto"/>
          <w:sz w:val="72"/>
          <w:szCs w:val="72"/>
          <w:highlight w:val="none"/>
        </w:rPr>
        <w:t xml:space="preserve"> 文 件</w:t>
      </w:r>
      <w:bookmarkEnd w:id="0"/>
    </w:p>
    <w:p>
      <w:pPr>
        <w:pStyle w:val="90"/>
        <w:widowControl/>
        <w:spacing w:line="360" w:lineRule="auto"/>
        <w:ind w:left="560" w:leftChars="200"/>
        <w:jc w:val="both"/>
        <w:rPr>
          <w:rFonts w:hint="eastAsia" w:ascii="仿宋" w:hAnsi="仿宋" w:eastAsia="仿宋" w:cs="仿宋"/>
          <w:b/>
          <w:bCs/>
          <w:color w:val="auto"/>
          <w:kern w:val="2"/>
          <w:sz w:val="30"/>
          <w:szCs w:val="30"/>
          <w:highlight w:val="none"/>
        </w:rPr>
      </w:pPr>
    </w:p>
    <w:p>
      <w:pPr>
        <w:pStyle w:val="90"/>
        <w:widowControl/>
        <w:spacing w:line="360" w:lineRule="auto"/>
        <w:ind w:left="560" w:leftChars="200"/>
        <w:jc w:val="both"/>
        <w:rPr>
          <w:rFonts w:hint="eastAsia" w:ascii="仿宋" w:hAnsi="仿宋" w:eastAsia="仿宋" w:cs="仿宋"/>
          <w:b/>
          <w:bCs/>
          <w:color w:val="auto"/>
          <w:kern w:val="2"/>
          <w:sz w:val="30"/>
          <w:szCs w:val="30"/>
          <w:highlight w:val="none"/>
        </w:rPr>
      </w:pPr>
    </w:p>
    <w:p>
      <w:pPr>
        <w:pStyle w:val="90"/>
        <w:widowControl/>
        <w:spacing w:line="360" w:lineRule="auto"/>
        <w:jc w:val="center"/>
        <w:rPr>
          <w:rFonts w:ascii="仿宋" w:hAnsi="仿宋" w:eastAsia="仿宋" w:cs="仿宋"/>
          <w:b/>
          <w:bCs/>
          <w:color w:val="auto"/>
          <w:kern w:val="2"/>
          <w:sz w:val="30"/>
          <w:szCs w:val="30"/>
          <w:highlight w:val="none"/>
        </w:rPr>
      </w:pPr>
      <w:r>
        <w:rPr>
          <w:rFonts w:hint="eastAsia" w:ascii="仿宋" w:hAnsi="仿宋" w:eastAsia="仿宋" w:cs="仿宋"/>
          <w:b/>
          <w:bCs/>
          <w:color w:val="auto"/>
          <w:kern w:val="2"/>
          <w:sz w:val="30"/>
          <w:szCs w:val="30"/>
          <w:highlight w:val="none"/>
        </w:rPr>
        <w:t>(</w:t>
      </w:r>
      <w:r>
        <w:rPr>
          <w:rFonts w:hint="eastAsia" w:ascii="仿宋" w:hAnsi="仿宋" w:eastAsia="仿宋" w:cs="仿宋"/>
          <w:b/>
          <w:bCs/>
          <w:color w:val="auto"/>
          <w:kern w:val="2"/>
          <w:sz w:val="30"/>
          <w:szCs w:val="30"/>
          <w:highlight w:val="none"/>
          <w:lang w:eastAsia="zh-CN"/>
        </w:rPr>
        <w:t>采购编号</w:t>
      </w:r>
      <w:r>
        <w:rPr>
          <w:rFonts w:hint="eastAsia" w:ascii="仿宋" w:hAnsi="仿宋" w:eastAsia="仿宋" w:cs="仿宋"/>
          <w:b/>
          <w:bCs/>
          <w:color w:val="auto"/>
          <w:kern w:val="2"/>
          <w:sz w:val="30"/>
          <w:szCs w:val="30"/>
          <w:highlight w:val="none"/>
        </w:rPr>
        <w:t>：</w:t>
      </w:r>
      <w:r>
        <w:rPr>
          <w:rFonts w:hint="eastAsia" w:ascii="仿宋" w:hAnsi="仿宋" w:eastAsia="仿宋" w:cs="仿宋"/>
          <w:b/>
          <w:bCs/>
          <w:color w:val="auto"/>
          <w:kern w:val="2"/>
          <w:sz w:val="30"/>
          <w:szCs w:val="30"/>
          <w:highlight w:val="none"/>
          <w:lang w:val="en-US" w:eastAsia="zh-CN"/>
        </w:rPr>
        <w:t>SZ-2023-WZ-014</w:t>
      </w:r>
      <w:r>
        <w:rPr>
          <w:rFonts w:hint="eastAsia" w:ascii="仿宋" w:hAnsi="仿宋" w:eastAsia="仿宋" w:cs="仿宋"/>
          <w:b/>
          <w:bCs/>
          <w:color w:val="auto"/>
          <w:kern w:val="2"/>
          <w:sz w:val="30"/>
          <w:szCs w:val="30"/>
          <w:highlight w:val="none"/>
        </w:rPr>
        <w:t>)</w:t>
      </w:r>
    </w:p>
    <w:p>
      <w:pPr>
        <w:pStyle w:val="21"/>
        <w:ind w:firstLine="560"/>
        <w:jc w:val="both"/>
        <w:rPr>
          <w:rFonts w:asciiTheme="minorEastAsia" w:hAnsiTheme="minorEastAsia" w:eastAsiaTheme="minorEastAsia"/>
          <w:b w:val="0"/>
          <w:color w:val="auto"/>
          <w:sz w:val="28"/>
          <w:highlight w:val="none"/>
        </w:rPr>
      </w:pPr>
    </w:p>
    <w:p>
      <w:pPr>
        <w:pStyle w:val="21"/>
        <w:ind w:firstLine="560"/>
        <w:jc w:val="both"/>
        <w:rPr>
          <w:rFonts w:asciiTheme="minorEastAsia" w:hAnsiTheme="minorEastAsia" w:eastAsiaTheme="minorEastAsia"/>
          <w:b w:val="0"/>
          <w:color w:val="auto"/>
          <w:sz w:val="28"/>
          <w:highlight w:val="none"/>
        </w:rPr>
      </w:pPr>
    </w:p>
    <w:p>
      <w:pPr>
        <w:pStyle w:val="21"/>
        <w:ind w:firstLine="560"/>
        <w:jc w:val="both"/>
        <w:rPr>
          <w:rFonts w:asciiTheme="minorEastAsia" w:hAnsiTheme="minorEastAsia" w:eastAsiaTheme="minorEastAsia"/>
          <w:b w:val="0"/>
          <w:color w:val="auto"/>
          <w:sz w:val="28"/>
          <w:highlight w:val="none"/>
        </w:rPr>
      </w:pPr>
    </w:p>
    <w:p>
      <w:pPr>
        <w:pStyle w:val="21"/>
        <w:ind w:firstLine="560"/>
        <w:jc w:val="both"/>
        <w:rPr>
          <w:rFonts w:asciiTheme="minorEastAsia" w:hAnsiTheme="minorEastAsia" w:eastAsiaTheme="minorEastAsia"/>
          <w:b w:val="0"/>
          <w:color w:val="auto"/>
          <w:sz w:val="28"/>
          <w:highlight w:val="none"/>
        </w:rPr>
      </w:pPr>
    </w:p>
    <w:p>
      <w:pPr>
        <w:ind w:firstLine="1267" w:firstLineChars="396"/>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福建省高速市政工程有限公司</w:t>
      </w:r>
      <w:r>
        <w:rPr>
          <w:rFonts w:hint="eastAsia" w:ascii="仿宋" w:hAnsi="仿宋" w:eastAsia="仿宋" w:cs="仿宋"/>
          <w:color w:val="auto"/>
          <w:sz w:val="32"/>
          <w:szCs w:val="32"/>
          <w:highlight w:val="none"/>
          <w:u w:val="single"/>
        </w:rPr>
        <w:t xml:space="preserve">  </w:t>
      </w:r>
    </w:p>
    <w:p>
      <w:pPr>
        <w:ind w:left="0" w:leftChars="0" w:firstLine="0" w:firstLineChars="0"/>
        <w:jc w:val="both"/>
        <w:rPr>
          <w:rFonts w:ascii="仿宋" w:hAnsi="仿宋" w:eastAsia="仿宋" w:cs="仿宋"/>
          <w:color w:val="auto"/>
          <w:sz w:val="32"/>
          <w:szCs w:val="32"/>
          <w:highlight w:val="none"/>
        </w:rPr>
      </w:pPr>
    </w:p>
    <w:p>
      <w:pPr>
        <w:pStyle w:val="11"/>
        <w:rPr>
          <w:rFonts w:hint="eastAsia"/>
          <w:color w:val="auto"/>
          <w:highlight w:val="none"/>
        </w:rPr>
      </w:pP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p>
    <w:p>
      <w:pPr>
        <w:adjustRightInd/>
        <w:snapToGrid/>
        <w:spacing w:line="220" w:lineRule="atLeast"/>
        <w:ind w:firstLine="643"/>
        <w:rPr>
          <w:rFonts w:ascii="仿宋" w:hAnsi="仿宋" w:eastAsia="仿宋" w:cs="Times New Roman"/>
          <w:b/>
          <w:bCs/>
          <w:snapToGrid w:val="0"/>
          <w:color w:val="auto"/>
          <w:sz w:val="32"/>
          <w:szCs w:val="20"/>
          <w:highlight w:val="none"/>
          <w:lang w:val="en-GB"/>
        </w:rPr>
      </w:pPr>
      <w:r>
        <w:rPr>
          <w:rFonts w:ascii="仿宋" w:hAnsi="仿宋" w:eastAsia="仿宋"/>
          <w:b/>
          <w:bCs/>
          <w:snapToGrid w:val="0"/>
          <w:color w:val="auto"/>
          <w:sz w:val="32"/>
          <w:highlight w:val="none"/>
        </w:rPr>
        <w:br w:type="page"/>
      </w:r>
    </w:p>
    <w:p>
      <w:pPr>
        <w:pStyle w:val="11"/>
        <w:ind w:firstLine="3915" w:firstLineChars="13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特别声明</w:t>
      </w:r>
    </w:p>
    <w:p>
      <w:pPr>
        <w:pStyle w:val="11"/>
        <w:ind w:firstLine="602"/>
        <w:rPr>
          <w:rFonts w:ascii="仿宋" w:hAnsi="仿宋" w:eastAsia="仿宋" w:cs="仿宋"/>
          <w:b/>
          <w:color w:val="auto"/>
          <w:sz w:val="30"/>
          <w:szCs w:val="30"/>
          <w:highlight w:val="none"/>
        </w:rPr>
      </w:pPr>
    </w:p>
    <w:p>
      <w:pPr>
        <w:pStyle w:val="11"/>
        <w:ind w:firstLine="602"/>
        <w:rPr>
          <w:rFonts w:hint="eastAsia"/>
          <w:b/>
          <w:color w:val="auto"/>
          <w:highlight w:val="none"/>
          <w:u w:val="single"/>
        </w:rPr>
      </w:pPr>
      <w:r>
        <w:rPr>
          <w:rFonts w:hint="eastAsia" w:ascii="仿宋" w:hAnsi="仿宋" w:eastAsia="仿宋" w:cs="仿宋"/>
          <w:b/>
          <w:color w:val="auto"/>
          <w:sz w:val="30"/>
          <w:szCs w:val="30"/>
          <w:highlight w:val="none"/>
          <w:u w:val="single"/>
        </w:rPr>
        <w:t>本项目不属于依法必须</w:t>
      </w:r>
      <w:r>
        <w:rPr>
          <w:rFonts w:hint="eastAsia" w:ascii="仿宋" w:hAnsi="仿宋" w:eastAsia="仿宋" w:cs="仿宋"/>
          <w:b/>
          <w:color w:val="auto"/>
          <w:sz w:val="30"/>
          <w:szCs w:val="30"/>
          <w:highlight w:val="none"/>
          <w:u w:val="single"/>
          <w:lang w:eastAsia="zh-CN"/>
        </w:rPr>
        <w:t>采购</w:t>
      </w:r>
      <w:r>
        <w:rPr>
          <w:rFonts w:hint="eastAsia" w:ascii="仿宋" w:hAnsi="仿宋" w:eastAsia="仿宋" w:cs="仿宋"/>
          <w:b/>
          <w:color w:val="auto"/>
          <w:sz w:val="30"/>
          <w:szCs w:val="30"/>
          <w:highlight w:val="none"/>
          <w:u w:val="single"/>
        </w:rPr>
        <w:t>的项目</w:t>
      </w:r>
      <w:r>
        <w:rPr>
          <w:rFonts w:hint="eastAsia" w:ascii="仿宋" w:hAnsi="仿宋" w:eastAsia="仿宋" w:cs="仿宋"/>
          <w:b/>
          <w:bCs/>
          <w:snapToGrid w:val="0"/>
          <w:color w:val="auto"/>
          <w:kern w:val="0"/>
          <w:sz w:val="28"/>
          <w:szCs w:val="28"/>
          <w:highlight w:val="none"/>
          <w:u w:val="single"/>
        </w:rPr>
        <w:t>，也不属于政府采购项目，不受《</w:t>
      </w:r>
      <w:r>
        <w:rPr>
          <w:rFonts w:hint="eastAsia" w:ascii="仿宋" w:hAnsi="仿宋" w:eastAsia="仿宋" w:cs="仿宋"/>
          <w:b/>
          <w:bCs/>
          <w:snapToGrid w:val="0"/>
          <w:color w:val="auto"/>
          <w:kern w:val="0"/>
          <w:sz w:val="28"/>
          <w:szCs w:val="28"/>
          <w:highlight w:val="none"/>
          <w:u w:val="single"/>
          <w:lang w:val="en-US" w:eastAsia="zh-CN"/>
        </w:rPr>
        <w:t>招标竞价法</w:t>
      </w:r>
      <w:r>
        <w:rPr>
          <w:rFonts w:hint="eastAsia" w:ascii="仿宋" w:hAnsi="仿宋" w:eastAsia="仿宋" w:cs="仿宋"/>
          <w:b/>
          <w:bCs/>
          <w:snapToGrid w:val="0"/>
          <w:color w:val="auto"/>
          <w:kern w:val="0"/>
          <w:sz w:val="28"/>
          <w:szCs w:val="28"/>
          <w:highlight w:val="none"/>
          <w:u w:val="single"/>
        </w:rPr>
        <w:t>》和《政府采购法》的约束，仅以企业的规章制度或项目采购文件为依据。</w:t>
      </w:r>
    </w:p>
    <w:p>
      <w:pPr>
        <w:ind w:firstLine="560"/>
        <w:jc w:val="center"/>
        <w:rPr>
          <w:rFonts w:asciiTheme="minorEastAsia" w:hAnsiTheme="minorEastAsia" w:eastAsiaTheme="minorEastAsia"/>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pPr>
      <w:r>
        <w:rPr>
          <w:rFonts w:hint="eastAsia" w:asciiTheme="minorEastAsia" w:hAnsiTheme="minorEastAsia" w:eastAsiaTheme="minorEastAsia"/>
          <w:color w:val="auto"/>
          <w:highlight w:val="none"/>
        </w:rPr>
        <w:br w:type="page"/>
      </w:r>
    </w:p>
    <w:p>
      <w:pPr>
        <w:adjustRightInd/>
        <w:snapToGrid/>
        <w:spacing w:after="200" w:line="220" w:lineRule="atLeast"/>
        <w:ind w:firstLine="0" w:firstLineChars="0"/>
        <w:jc w:val="center"/>
        <w:rPr>
          <w:b/>
          <w:color w:val="auto"/>
          <w:sz w:val="44"/>
          <w:highlight w:val="none"/>
        </w:rPr>
      </w:pPr>
      <w:bookmarkStart w:id="1" w:name="_Toc471814905"/>
      <w:bookmarkStart w:id="2" w:name="_Toc50019944"/>
      <w:bookmarkStart w:id="3" w:name="_Toc321661070"/>
      <w:bookmarkStart w:id="4" w:name="_Toc321661071"/>
      <w:bookmarkStart w:id="5" w:name="_Toc320797677"/>
      <w:bookmarkStart w:id="6" w:name="_Toc363484691"/>
      <w:bookmarkStart w:id="7" w:name="_Toc11256225"/>
      <w:r>
        <w:rPr>
          <w:rFonts w:hint="eastAsia"/>
          <w:b/>
          <w:color w:val="auto"/>
          <w:sz w:val="44"/>
          <w:highlight w:val="none"/>
        </w:rPr>
        <w:t>目  录</w:t>
      </w:r>
    </w:p>
    <w:p>
      <w:pPr>
        <w:pStyle w:val="21"/>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 w:val="0"/>
          <w:bCs w:val="0"/>
          <w:caps w:val="0"/>
          <w:color w:val="auto"/>
          <w:highlight w:val="none"/>
        </w:rPr>
        <w:fldChar w:fldCharType="begin"/>
      </w:r>
      <w:r>
        <w:rPr>
          <w:rFonts w:ascii="宋体" w:hAnsi="宋体"/>
          <w:b w:val="0"/>
          <w:bCs w:val="0"/>
          <w:caps w:val="0"/>
          <w:color w:val="auto"/>
          <w:highlight w:val="none"/>
        </w:rPr>
        <w:instrText xml:space="preserve"> TOC \o "1-2" \h \z \u </w:instrText>
      </w:r>
      <w:r>
        <w:rPr>
          <w:rFonts w:ascii="宋体" w:hAnsi="宋体"/>
          <w:b w:val="0"/>
          <w:bCs w:val="0"/>
          <w:caps w:val="0"/>
          <w:color w:val="auto"/>
          <w:highlight w:val="none"/>
        </w:rPr>
        <w:fldChar w:fldCharType="separate"/>
      </w:r>
      <w:r>
        <w:rPr>
          <w:rFonts w:ascii="宋体" w:hAnsi="宋体"/>
          <w:bCs w:val="0"/>
          <w:caps w:val="0"/>
          <w:color w:val="auto"/>
          <w:highlight w:val="none"/>
        </w:rPr>
        <w:fldChar w:fldCharType="begin"/>
      </w:r>
      <w:r>
        <w:rPr>
          <w:rFonts w:ascii="宋体" w:hAnsi="宋体"/>
          <w:bCs w:val="0"/>
          <w:caps w:val="0"/>
          <w:color w:val="auto"/>
          <w:highlight w:val="none"/>
        </w:rPr>
        <w:instrText xml:space="preserve"> HYPERLINK \l _Toc24560 </w:instrText>
      </w:r>
      <w:r>
        <w:rPr>
          <w:rFonts w:ascii="宋体" w:hAnsi="宋体"/>
          <w:bCs w:val="0"/>
          <w:caps w:val="0"/>
          <w:color w:val="auto"/>
          <w:highlight w:val="none"/>
        </w:rPr>
        <w:fldChar w:fldCharType="separate"/>
      </w:r>
      <w:r>
        <w:rPr>
          <w:rFonts w:hint="eastAsia"/>
          <w:color w:val="auto"/>
          <w:highlight w:val="none"/>
        </w:rPr>
        <w:t>第一部分：</w:t>
      </w:r>
      <w:r>
        <w:rPr>
          <w:rFonts w:hint="eastAsia"/>
          <w:color w:val="auto"/>
          <w:highlight w:val="none"/>
          <w:lang w:val="en-US" w:eastAsia="zh-CN"/>
        </w:rPr>
        <w:t>采购</w:t>
      </w:r>
      <w:r>
        <w:rPr>
          <w:rFonts w:hint="eastAsia"/>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_Toc24560 \h </w:instrText>
      </w:r>
      <w:r>
        <w:rPr>
          <w:color w:val="auto"/>
          <w:highlight w:val="none"/>
        </w:rPr>
        <w:fldChar w:fldCharType="separate"/>
      </w:r>
      <w:r>
        <w:rPr>
          <w:color w:val="auto"/>
          <w:highlight w:val="none"/>
        </w:rPr>
        <w:t>1</w:t>
      </w:r>
      <w:r>
        <w:rPr>
          <w:color w:val="auto"/>
          <w:highlight w:val="none"/>
        </w:rPr>
        <w:fldChar w:fldCharType="end"/>
      </w:r>
      <w:r>
        <w:rPr>
          <w:rFonts w:ascii="宋体" w:hAnsi="宋体"/>
          <w:bCs w:val="0"/>
          <w:caps w:val="0"/>
          <w:color w:val="auto"/>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_Toc10038 </w:instrText>
      </w:r>
      <w:r>
        <w:rPr>
          <w:rFonts w:ascii="宋体" w:hAnsi="宋体"/>
          <w:bCs/>
          <w:caps/>
          <w:color w:val="auto"/>
          <w:szCs w:val="24"/>
          <w:highlight w:val="none"/>
        </w:rPr>
        <w:fldChar w:fldCharType="separate"/>
      </w:r>
      <w:r>
        <w:rPr>
          <w:rFonts w:hint="eastAsia"/>
          <w:color w:val="auto"/>
          <w:highlight w:val="none"/>
        </w:rPr>
        <w:t>一、报名须知</w:t>
      </w:r>
      <w:r>
        <w:rPr>
          <w:color w:val="auto"/>
          <w:highlight w:val="none"/>
        </w:rPr>
        <w:tab/>
      </w:r>
      <w:r>
        <w:rPr>
          <w:color w:val="auto"/>
          <w:highlight w:val="none"/>
        </w:rPr>
        <w:fldChar w:fldCharType="begin"/>
      </w:r>
      <w:r>
        <w:rPr>
          <w:color w:val="auto"/>
          <w:highlight w:val="none"/>
        </w:rPr>
        <w:instrText xml:space="preserve"> PAGEREF _Toc10038 \h </w:instrText>
      </w:r>
      <w:r>
        <w:rPr>
          <w:color w:val="auto"/>
          <w:highlight w:val="none"/>
        </w:rPr>
        <w:fldChar w:fldCharType="separate"/>
      </w:r>
      <w:r>
        <w:rPr>
          <w:color w:val="auto"/>
          <w:highlight w:val="none"/>
        </w:rPr>
        <w:t>1</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_Toc8929 </w:instrText>
      </w:r>
      <w:r>
        <w:rPr>
          <w:rFonts w:ascii="宋体" w:hAnsi="宋体"/>
          <w:bCs/>
          <w:caps/>
          <w:color w:val="auto"/>
          <w:szCs w:val="24"/>
          <w:highlight w:val="none"/>
        </w:rPr>
        <w:fldChar w:fldCharType="separate"/>
      </w:r>
      <w:r>
        <w:rPr>
          <w:rFonts w:hint="eastAsia"/>
          <w:color w:val="auto"/>
          <w:highlight w:val="none"/>
        </w:rPr>
        <w:t>二、</w:t>
      </w:r>
      <w:r>
        <w:rPr>
          <w:rFonts w:hint="eastAsia"/>
          <w:color w:val="auto"/>
          <w:highlight w:val="none"/>
          <w:lang w:val="en-US" w:eastAsia="zh-CN"/>
        </w:rPr>
        <w:t>竞价</w:t>
      </w:r>
      <w:r>
        <w:rPr>
          <w:rFonts w:hint="eastAsia"/>
          <w:color w:val="auto"/>
          <w:highlight w:val="none"/>
        </w:rPr>
        <w:t>文件的递交</w:t>
      </w:r>
      <w:r>
        <w:rPr>
          <w:color w:val="auto"/>
          <w:highlight w:val="none"/>
        </w:rPr>
        <w:tab/>
      </w:r>
      <w:r>
        <w:rPr>
          <w:color w:val="auto"/>
          <w:highlight w:val="none"/>
        </w:rPr>
        <w:fldChar w:fldCharType="begin"/>
      </w:r>
      <w:r>
        <w:rPr>
          <w:color w:val="auto"/>
          <w:highlight w:val="none"/>
        </w:rPr>
        <w:instrText xml:space="preserve"> PAGEREF _Toc8929 \h </w:instrText>
      </w:r>
      <w:r>
        <w:rPr>
          <w:color w:val="auto"/>
          <w:highlight w:val="none"/>
        </w:rPr>
        <w:fldChar w:fldCharType="separate"/>
      </w:r>
      <w:r>
        <w:rPr>
          <w:color w:val="auto"/>
          <w:highlight w:val="none"/>
        </w:rPr>
        <w:t>2</w:t>
      </w:r>
      <w:r>
        <w:rPr>
          <w:color w:val="auto"/>
          <w:highlight w:val="none"/>
        </w:rPr>
        <w:fldChar w:fldCharType="end"/>
      </w:r>
      <w:r>
        <w:rPr>
          <w:rFonts w:ascii="宋体" w:hAnsi="宋体"/>
          <w:bCs/>
          <w:caps/>
          <w:color w:val="auto"/>
          <w:szCs w:val="24"/>
          <w:highlight w:val="none"/>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_Toc11101 </w:instrText>
      </w:r>
      <w:r>
        <w:rPr>
          <w:rFonts w:ascii="宋体" w:hAnsi="宋体"/>
          <w:bCs/>
          <w:caps/>
          <w:color w:val="auto"/>
          <w:szCs w:val="24"/>
          <w:highlight w:val="none"/>
        </w:rPr>
        <w:fldChar w:fldCharType="separate"/>
      </w:r>
      <w:r>
        <w:rPr>
          <w:rFonts w:hint="eastAsia" w:asciiTheme="majorEastAsia" w:hAnsiTheme="majorEastAsia" w:eastAsiaTheme="majorEastAsia"/>
          <w:color w:val="auto"/>
          <w:highlight w:val="none"/>
        </w:rPr>
        <w:t>第</w:t>
      </w:r>
      <w:r>
        <w:rPr>
          <w:rFonts w:hint="eastAsia" w:asciiTheme="majorEastAsia" w:hAnsiTheme="majorEastAsia" w:eastAsiaTheme="majorEastAsia"/>
          <w:color w:val="auto"/>
          <w:highlight w:val="none"/>
          <w:lang w:val="en-US" w:eastAsia="zh-CN"/>
        </w:rPr>
        <w:t>二</w:t>
      </w:r>
      <w:r>
        <w:rPr>
          <w:rFonts w:hint="eastAsia" w:asciiTheme="majorEastAsia" w:hAnsiTheme="majorEastAsia" w:eastAsiaTheme="majorEastAsia"/>
          <w:color w:val="auto"/>
          <w:highlight w:val="none"/>
        </w:rPr>
        <w:t xml:space="preserve">部分 </w:t>
      </w:r>
      <w:r>
        <w:rPr>
          <w:rFonts w:hint="eastAsia" w:asciiTheme="majorEastAsia" w:hAnsiTheme="majorEastAsia" w:eastAsiaTheme="majorEastAsia"/>
          <w:color w:val="auto"/>
          <w:highlight w:val="none"/>
          <w:lang w:eastAsia="zh-CN"/>
        </w:rPr>
        <w:t>竞价人</w:t>
      </w:r>
      <w:r>
        <w:rPr>
          <w:rFonts w:hint="eastAsia" w:asciiTheme="majorEastAsia" w:hAnsiTheme="majorEastAsia" w:eastAsiaTheme="maj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_Toc11101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_Toc3998 </w:instrText>
      </w:r>
      <w:r>
        <w:rPr>
          <w:rFonts w:ascii="宋体" w:hAnsi="宋体"/>
          <w:bCs/>
          <w:caps/>
          <w:color w:val="auto"/>
          <w:szCs w:val="24"/>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_Toc3998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_Toc22830 </w:instrText>
      </w:r>
      <w:r>
        <w:rPr>
          <w:rFonts w:ascii="宋体" w:hAnsi="宋体"/>
          <w:bCs/>
          <w:caps/>
          <w:color w:val="auto"/>
          <w:szCs w:val="24"/>
          <w:highlight w:val="none"/>
        </w:rPr>
        <w:fldChar w:fldCharType="separate"/>
      </w:r>
      <w:r>
        <w:rPr>
          <w:rFonts w:hint="eastAsia"/>
          <w:color w:val="auto"/>
          <w:highlight w:val="none"/>
        </w:rPr>
        <w:t>二、</w:t>
      </w:r>
      <w:r>
        <w:rPr>
          <w:rFonts w:hint="eastAsia"/>
          <w:color w:val="auto"/>
          <w:highlight w:val="none"/>
          <w:lang w:eastAsia="zh-CN"/>
        </w:rPr>
        <w:t>竞价</w:t>
      </w:r>
      <w:r>
        <w:rPr>
          <w:rFonts w:hint="eastAsia"/>
          <w:color w:val="auto"/>
          <w:highlight w:val="none"/>
        </w:rPr>
        <w:t>文件编制</w:t>
      </w:r>
      <w:r>
        <w:rPr>
          <w:color w:val="auto"/>
          <w:highlight w:val="none"/>
        </w:rPr>
        <w:tab/>
      </w:r>
      <w:r>
        <w:rPr>
          <w:color w:val="auto"/>
          <w:highlight w:val="none"/>
        </w:rPr>
        <w:fldChar w:fldCharType="begin"/>
      </w:r>
      <w:r>
        <w:rPr>
          <w:color w:val="auto"/>
          <w:highlight w:val="none"/>
        </w:rPr>
        <w:instrText xml:space="preserve"> PAGEREF _Toc22830 \h </w:instrText>
      </w:r>
      <w:r>
        <w:rPr>
          <w:color w:val="auto"/>
          <w:highlight w:val="none"/>
        </w:rPr>
        <w:fldChar w:fldCharType="separate"/>
      </w:r>
      <w:r>
        <w:rPr>
          <w:color w:val="auto"/>
          <w:highlight w:val="none"/>
        </w:rPr>
        <w:t>8</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_Toc2875 </w:instrText>
      </w:r>
      <w:r>
        <w:rPr>
          <w:rFonts w:ascii="宋体" w:hAnsi="宋体"/>
          <w:bCs/>
          <w:caps/>
          <w:color w:val="auto"/>
          <w:szCs w:val="24"/>
          <w:highlight w:val="none"/>
        </w:rPr>
        <w:fldChar w:fldCharType="separate"/>
      </w:r>
      <w:r>
        <w:rPr>
          <w:rFonts w:hint="eastAsia"/>
          <w:color w:val="auto"/>
          <w:highlight w:val="none"/>
        </w:rPr>
        <w:t>三、其他说明</w:t>
      </w:r>
      <w:r>
        <w:rPr>
          <w:color w:val="auto"/>
          <w:highlight w:val="none"/>
        </w:rPr>
        <w:tab/>
      </w:r>
      <w:r>
        <w:rPr>
          <w:color w:val="auto"/>
          <w:highlight w:val="none"/>
        </w:rPr>
        <w:fldChar w:fldCharType="begin"/>
      </w:r>
      <w:r>
        <w:rPr>
          <w:color w:val="auto"/>
          <w:highlight w:val="none"/>
        </w:rPr>
        <w:instrText xml:space="preserve"> PAGEREF _Toc2875 \h </w:instrText>
      </w:r>
      <w:r>
        <w:rPr>
          <w:color w:val="auto"/>
          <w:highlight w:val="none"/>
        </w:rPr>
        <w:fldChar w:fldCharType="separate"/>
      </w:r>
      <w:r>
        <w:rPr>
          <w:color w:val="auto"/>
          <w:highlight w:val="none"/>
        </w:rPr>
        <w:t>9</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_Toc13257 </w:instrText>
      </w:r>
      <w:r>
        <w:rPr>
          <w:rFonts w:ascii="宋体" w:hAnsi="宋体"/>
          <w:bCs/>
          <w:caps/>
          <w:color w:val="auto"/>
          <w:szCs w:val="24"/>
          <w:highlight w:val="none"/>
        </w:rPr>
        <w:fldChar w:fldCharType="separate"/>
      </w:r>
      <w:r>
        <w:rPr>
          <w:rFonts w:hint="eastAsia"/>
          <w:color w:val="auto"/>
          <w:highlight w:val="none"/>
        </w:rPr>
        <w:t>四、评审</w:t>
      </w:r>
      <w:r>
        <w:rPr>
          <w:color w:val="auto"/>
          <w:highlight w:val="none"/>
        </w:rPr>
        <w:tab/>
      </w:r>
      <w:r>
        <w:rPr>
          <w:color w:val="auto"/>
          <w:highlight w:val="none"/>
        </w:rPr>
        <w:fldChar w:fldCharType="begin"/>
      </w:r>
      <w:r>
        <w:rPr>
          <w:color w:val="auto"/>
          <w:highlight w:val="none"/>
        </w:rPr>
        <w:instrText xml:space="preserve"> PAGEREF _Toc13257 \h </w:instrText>
      </w:r>
      <w:r>
        <w:rPr>
          <w:color w:val="auto"/>
          <w:highlight w:val="none"/>
        </w:rPr>
        <w:fldChar w:fldCharType="separate"/>
      </w:r>
      <w:r>
        <w:rPr>
          <w:color w:val="auto"/>
          <w:highlight w:val="none"/>
        </w:rPr>
        <w:t>9</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_Toc32044 </w:instrText>
      </w:r>
      <w:r>
        <w:rPr>
          <w:rFonts w:ascii="宋体" w:hAnsi="宋体"/>
          <w:bCs/>
          <w:caps/>
          <w:color w:val="auto"/>
          <w:szCs w:val="24"/>
          <w:highlight w:val="none"/>
        </w:rPr>
        <w:fldChar w:fldCharType="separate"/>
      </w:r>
      <w:r>
        <w:rPr>
          <w:rFonts w:hint="eastAsia"/>
          <w:color w:val="auto"/>
          <w:highlight w:val="none"/>
        </w:rPr>
        <w:t>五、定标方式</w:t>
      </w:r>
      <w:r>
        <w:rPr>
          <w:color w:val="auto"/>
          <w:highlight w:val="none"/>
        </w:rPr>
        <w:tab/>
      </w:r>
      <w:r>
        <w:rPr>
          <w:color w:val="auto"/>
          <w:highlight w:val="none"/>
        </w:rPr>
        <w:fldChar w:fldCharType="begin"/>
      </w:r>
      <w:r>
        <w:rPr>
          <w:color w:val="auto"/>
          <w:highlight w:val="none"/>
        </w:rPr>
        <w:instrText xml:space="preserve"> PAGEREF _Toc32044 \h </w:instrText>
      </w:r>
      <w:r>
        <w:rPr>
          <w:color w:val="auto"/>
          <w:highlight w:val="none"/>
        </w:rPr>
        <w:fldChar w:fldCharType="separate"/>
      </w:r>
      <w:r>
        <w:rPr>
          <w:color w:val="auto"/>
          <w:highlight w:val="none"/>
        </w:rPr>
        <w:t>10</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_Toc6730 </w:instrText>
      </w:r>
      <w:r>
        <w:rPr>
          <w:rFonts w:ascii="宋体" w:hAnsi="宋体"/>
          <w:bCs/>
          <w:caps/>
          <w:color w:val="auto"/>
          <w:szCs w:val="24"/>
          <w:highlight w:val="none"/>
        </w:rPr>
        <w:fldChar w:fldCharType="separate"/>
      </w:r>
      <w:r>
        <w:rPr>
          <w:rFonts w:hint="eastAsia"/>
          <w:color w:val="auto"/>
          <w:highlight w:val="none"/>
        </w:rPr>
        <w:t>六、中选通知</w:t>
      </w:r>
      <w:r>
        <w:rPr>
          <w:color w:val="auto"/>
          <w:highlight w:val="none"/>
        </w:rPr>
        <w:tab/>
      </w:r>
      <w:r>
        <w:rPr>
          <w:color w:val="auto"/>
          <w:highlight w:val="none"/>
        </w:rPr>
        <w:fldChar w:fldCharType="begin"/>
      </w:r>
      <w:r>
        <w:rPr>
          <w:color w:val="auto"/>
          <w:highlight w:val="none"/>
        </w:rPr>
        <w:instrText xml:space="preserve"> PAGEREF _Toc6730 \h </w:instrText>
      </w:r>
      <w:r>
        <w:rPr>
          <w:color w:val="auto"/>
          <w:highlight w:val="none"/>
        </w:rPr>
        <w:fldChar w:fldCharType="separate"/>
      </w:r>
      <w:r>
        <w:rPr>
          <w:color w:val="auto"/>
          <w:highlight w:val="none"/>
        </w:rPr>
        <w:t>11</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_Toc20430 </w:instrText>
      </w:r>
      <w:r>
        <w:rPr>
          <w:rFonts w:ascii="宋体" w:hAnsi="宋体"/>
          <w:bCs/>
          <w:caps/>
          <w:color w:val="auto"/>
          <w:szCs w:val="24"/>
          <w:highlight w:val="none"/>
        </w:rPr>
        <w:fldChar w:fldCharType="separate"/>
      </w:r>
      <w:r>
        <w:rPr>
          <w:rFonts w:hint="eastAsia"/>
          <w:color w:val="auto"/>
          <w:highlight w:val="none"/>
        </w:rPr>
        <w:t>七、签订合同</w:t>
      </w:r>
      <w:r>
        <w:rPr>
          <w:color w:val="auto"/>
          <w:highlight w:val="none"/>
        </w:rPr>
        <w:tab/>
      </w:r>
      <w:r>
        <w:rPr>
          <w:color w:val="auto"/>
          <w:highlight w:val="none"/>
        </w:rPr>
        <w:fldChar w:fldCharType="begin"/>
      </w:r>
      <w:r>
        <w:rPr>
          <w:color w:val="auto"/>
          <w:highlight w:val="none"/>
        </w:rPr>
        <w:instrText xml:space="preserve"> PAGEREF _Toc20430 \h </w:instrText>
      </w:r>
      <w:r>
        <w:rPr>
          <w:color w:val="auto"/>
          <w:highlight w:val="none"/>
        </w:rPr>
        <w:fldChar w:fldCharType="separate"/>
      </w:r>
      <w:r>
        <w:rPr>
          <w:color w:val="auto"/>
          <w:highlight w:val="none"/>
        </w:rPr>
        <w:t>11</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_Toc24221 </w:instrText>
      </w:r>
      <w:r>
        <w:rPr>
          <w:rFonts w:ascii="宋体" w:hAnsi="宋体"/>
          <w:bCs/>
          <w:caps/>
          <w:color w:val="auto"/>
          <w:szCs w:val="24"/>
          <w:highlight w:val="none"/>
        </w:rPr>
        <w:fldChar w:fldCharType="separate"/>
      </w:r>
      <w:r>
        <w:rPr>
          <w:rFonts w:hint="eastAsia"/>
          <w:color w:val="auto"/>
          <w:highlight w:val="none"/>
        </w:rPr>
        <w:t>八、重新选择</w:t>
      </w:r>
      <w:r>
        <w:rPr>
          <w:color w:val="auto"/>
          <w:highlight w:val="none"/>
        </w:rPr>
        <w:tab/>
      </w:r>
      <w:r>
        <w:rPr>
          <w:color w:val="auto"/>
          <w:highlight w:val="none"/>
        </w:rPr>
        <w:fldChar w:fldCharType="begin"/>
      </w:r>
      <w:r>
        <w:rPr>
          <w:color w:val="auto"/>
          <w:highlight w:val="none"/>
        </w:rPr>
        <w:instrText xml:space="preserve"> PAGEREF _Toc24221 \h </w:instrText>
      </w:r>
      <w:r>
        <w:rPr>
          <w:color w:val="auto"/>
          <w:highlight w:val="none"/>
        </w:rPr>
        <w:fldChar w:fldCharType="separate"/>
      </w:r>
      <w:r>
        <w:rPr>
          <w:color w:val="auto"/>
          <w:highlight w:val="none"/>
        </w:rPr>
        <w:t>11</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_Toc25170 </w:instrText>
      </w:r>
      <w:r>
        <w:rPr>
          <w:rFonts w:ascii="宋体" w:hAnsi="宋体"/>
          <w:bCs/>
          <w:caps/>
          <w:color w:val="auto"/>
          <w:szCs w:val="24"/>
          <w:highlight w:val="none"/>
        </w:rPr>
        <w:fldChar w:fldCharType="separate"/>
      </w:r>
      <w:r>
        <w:rPr>
          <w:rFonts w:hint="eastAsia"/>
          <w:color w:val="auto"/>
          <w:highlight w:val="none"/>
        </w:rPr>
        <w:t>九、不再选择</w:t>
      </w:r>
      <w:r>
        <w:rPr>
          <w:color w:val="auto"/>
          <w:highlight w:val="none"/>
        </w:rPr>
        <w:tab/>
      </w:r>
      <w:r>
        <w:rPr>
          <w:color w:val="auto"/>
          <w:highlight w:val="none"/>
        </w:rPr>
        <w:fldChar w:fldCharType="begin"/>
      </w:r>
      <w:r>
        <w:rPr>
          <w:color w:val="auto"/>
          <w:highlight w:val="none"/>
        </w:rPr>
        <w:instrText xml:space="preserve"> PAGEREF _Toc25170 \h </w:instrText>
      </w:r>
      <w:r>
        <w:rPr>
          <w:color w:val="auto"/>
          <w:highlight w:val="none"/>
        </w:rPr>
        <w:fldChar w:fldCharType="separate"/>
      </w:r>
      <w:r>
        <w:rPr>
          <w:color w:val="auto"/>
          <w:highlight w:val="none"/>
        </w:rPr>
        <w:t>11</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_Toc19514 </w:instrText>
      </w:r>
      <w:r>
        <w:rPr>
          <w:rFonts w:ascii="宋体" w:hAnsi="宋体"/>
          <w:bCs/>
          <w:caps/>
          <w:color w:val="auto"/>
          <w:szCs w:val="24"/>
          <w:highlight w:val="none"/>
        </w:rPr>
        <w:fldChar w:fldCharType="separate"/>
      </w:r>
      <w:r>
        <w:rPr>
          <w:rFonts w:hint="eastAsia"/>
          <w:color w:val="auto"/>
          <w:highlight w:val="none"/>
        </w:rPr>
        <w:t>十、纪律和监督</w:t>
      </w:r>
      <w:r>
        <w:rPr>
          <w:color w:val="auto"/>
          <w:highlight w:val="none"/>
        </w:rPr>
        <w:tab/>
      </w:r>
      <w:r>
        <w:rPr>
          <w:color w:val="auto"/>
          <w:highlight w:val="none"/>
        </w:rPr>
        <w:fldChar w:fldCharType="begin"/>
      </w:r>
      <w:r>
        <w:rPr>
          <w:color w:val="auto"/>
          <w:highlight w:val="none"/>
        </w:rPr>
        <w:instrText xml:space="preserve"> PAGEREF _Toc19514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_Toc24346 </w:instrText>
      </w:r>
      <w:r>
        <w:rPr>
          <w:rFonts w:ascii="宋体" w:hAnsi="宋体"/>
          <w:bCs/>
          <w:caps/>
          <w:color w:val="auto"/>
          <w:szCs w:val="24"/>
          <w:highlight w:val="none"/>
        </w:rPr>
        <w:fldChar w:fldCharType="separate"/>
      </w:r>
      <w:r>
        <w:rPr>
          <w:rFonts w:hint="eastAsia"/>
          <w:color w:val="auto"/>
          <w:highlight w:val="none"/>
        </w:rPr>
        <w:t>第</w:t>
      </w:r>
      <w:r>
        <w:rPr>
          <w:rFonts w:hint="eastAsia"/>
          <w:color w:val="auto"/>
          <w:highlight w:val="none"/>
          <w:lang w:val="en-US" w:eastAsia="zh-CN"/>
        </w:rPr>
        <w:t>三</w:t>
      </w:r>
      <w:r>
        <w:rPr>
          <w:rFonts w:hint="eastAsia"/>
          <w:color w:val="auto"/>
          <w:highlight w:val="none"/>
        </w:rPr>
        <w:t>部分：保险方案</w:t>
      </w:r>
      <w:r>
        <w:rPr>
          <w:color w:val="auto"/>
          <w:highlight w:val="none"/>
        </w:rPr>
        <w:tab/>
      </w:r>
      <w:r>
        <w:rPr>
          <w:color w:val="auto"/>
          <w:highlight w:val="none"/>
        </w:rPr>
        <w:fldChar w:fldCharType="begin"/>
      </w:r>
      <w:r>
        <w:rPr>
          <w:color w:val="auto"/>
          <w:highlight w:val="none"/>
        </w:rPr>
        <w:instrText xml:space="preserve"> PAGEREF _Toc24346 \h </w:instrText>
      </w:r>
      <w:r>
        <w:rPr>
          <w:color w:val="auto"/>
          <w:highlight w:val="none"/>
        </w:rPr>
        <w:fldChar w:fldCharType="separate"/>
      </w:r>
      <w:r>
        <w:rPr>
          <w:color w:val="auto"/>
          <w:highlight w:val="none"/>
        </w:rPr>
        <w:t>13</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_Toc26020 </w:instrText>
      </w:r>
      <w:r>
        <w:rPr>
          <w:rFonts w:ascii="宋体" w:hAnsi="宋体"/>
          <w:bCs/>
          <w:caps/>
          <w:color w:val="auto"/>
          <w:szCs w:val="24"/>
          <w:highlight w:val="none"/>
        </w:rPr>
        <w:fldChar w:fldCharType="separate"/>
      </w:r>
      <w:r>
        <w:rPr>
          <w:rFonts w:hint="eastAsia"/>
          <w:color w:val="auto"/>
          <w:kern w:val="0"/>
          <w:highlight w:val="none"/>
        </w:rPr>
        <w:t>一、</w:t>
      </w:r>
      <w:r>
        <w:rPr>
          <w:rFonts w:hint="eastAsia"/>
          <w:color w:val="auto"/>
          <w:highlight w:val="none"/>
        </w:rPr>
        <w:t>险种：建工</w:t>
      </w:r>
      <w:r>
        <w:rPr>
          <w:rFonts w:hint="eastAsia"/>
          <w:color w:val="auto"/>
          <w:highlight w:val="none"/>
          <w:lang w:val="en-US" w:eastAsia="zh-CN"/>
        </w:rPr>
        <w:t>雇主</w:t>
      </w:r>
      <w:r>
        <w:rPr>
          <w:rFonts w:hint="eastAsia"/>
          <w:color w:val="auto"/>
          <w:highlight w:val="none"/>
        </w:rPr>
        <w:t>责任</w:t>
      </w:r>
      <w:r>
        <w:rPr>
          <w:rFonts w:hint="eastAsia"/>
          <w:color w:val="auto"/>
          <w:highlight w:val="none"/>
          <w:lang w:val="en-US" w:eastAsia="zh-CN"/>
        </w:rPr>
        <w:t>保</w:t>
      </w:r>
      <w:r>
        <w:rPr>
          <w:rFonts w:hint="eastAsia"/>
          <w:color w:val="auto"/>
          <w:highlight w:val="none"/>
        </w:rPr>
        <w:t>险</w:t>
      </w:r>
      <w:r>
        <w:rPr>
          <w:color w:val="auto"/>
          <w:highlight w:val="none"/>
        </w:rPr>
        <w:tab/>
      </w:r>
      <w:r>
        <w:rPr>
          <w:color w:val="auto"/>
          <w:highlight w:val="none"/>
        </w:rPr>
        <w:fldChar w:fldCharType="begin"/>
      </w:r>
      <w:r>
        <w:rPr>
          <w:color w:val="auto"/>
          <w:highlight w:val="none"/>
        </w:rPr>
        <w:instrText xml:space="preserve"> PAGEREF _Toc26020 \h </w:instrText>
      </w:r>
      <w:r>
        <w:rPr>
          <w:color w:val="auto"/>
          <w:highlight w:val="none"/>
        </w:rPr>
        <w:fldChar w:fldCharType="separate"/>
      </w:r>
      <w:r>
        <w:rPr>
          <w:color w:val="auto"/>
          <w:highlight w:val="none"/>
        </w:rPr>
        <w:t>13</w:t>
      </w:r>
      <w:r>
        <w:rPr>
          <w:color w:val="auto"/>
          <w:highlight w:val="none"/>
        </w:rPr>
        <w:fldChar w:fldCharType="end"/>
      </w:r>
      <w:r>
        <w:rPr>
          <w:rFonts w:ascii="宋体" w:hAnsi="宋体"/>
          <w:bCs/>
          <w:caps/>
          <w:color w:val="auto"/>
          <w:szCs w:val="24"/>
          <w:highlight w:val="none"/>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_Toc16825 </w:instrText>
      </w:r>
      <w:r>
        <w:rPr>
          <w:rFonts w:ascii="宋体" w:hAnsi="宋体"/>
          <w:bCs/>
          <w:caps/>
          <w:color w:val="auto"/>
          <w:szCs w:val="24"/>
          <w:highlight w:val="none"/>
        </w:rPr>
        <w:fldChar w:fldCharType="separate"/>
      </w:r>
      <w:r>
        <w:rPr>
          <w:rFonts w:hint="eastAsia"/>
          <w:color w:val="auto"/>
          <w:highlight w:val="none"/>
        </w:rPr>
        <w:t>第</w:t>
      </w:r>
      <w:r>
        <w:rPr>
          <w:rFonts w:hint="eastAsia"/>
          <w:color w:val="auto"/>
          <w:highlight w:val="none"/>
          <w:lang w:val="en-US" w:eastAsia="zh-CN"/>
        </w:rPr>
        <w:t>四</w:t>
      </w:r>
      <w:r>
        <w:rPr>
          <w:rFonts w:hint="eastAsia"/>
          <w:color w:val="auto"/>
          <w:highlight w:val="none"/>
        </w:rPr>
        <w:t>部分 评审办法</w:t>
      </w:r>
      <w:r>
        <w:rPr>
          <w:color w:val="auto"/>
          <w:highlight w:val="none"/>
        </w:rPr>
        <w:tab/>
      </w:r>
      <w:r>
        <w:rPr>
          <w:color w:val="auto"/>
          <w:highlight w:val="none"/>
        </w:rPr>
        <w:fldChar w:fldCharType="begin"/>
      </w:r>
      <w:r>
        <w:rPr>
          <w:color w:val="auto"/>
          <w:highlight w:val="none"/>
        </w:rPr>
        <w:instrText xml:space="preserve"> PAGEREF _Toc16825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_Toc5841 </w:instrText>
      </w:r>
      <w:r>
        <w:rPr>
          <w:rFonts w:ascii="宋体" w:hAnsi="宋体"/>
          <w:bCs/>
          <w:caps/>
          <w:color w:val="auto"/>
          <w:szCs w:val="24"/>
          <w:highlight w:val="none"/>
        </w:rPr>
        <w:fldChar w:fldCharType="separate"/>
      </w:r>
      <w:r>
        <w:rPr>
          <w:rFonts w:hint="eastAsia"/>
          <w:color w:val="auto"/>
          <w:highlight w:val="none"/>
          <w:lang w:val="zh-CN"/>
        </w:rPr>
        <w:t>一、评审原则</w:t>
      </w:r>
      <w:r>
        <w:rPr>
          <w:color w:val="auto"/>
          <w:highlight w:val="none"/>
        </w:rPr>
        <w:tab/>
      </w:r>
      <w:r>
        <w:rPr>
          <w:color w:val="auto"/>
          <w:highlight w:val="none"/>
        </w:rPr>
        <w:fldChar w:fldCharType="begin"/>
      </w:r>
      <w:r>
        <w:rPr>
          <w:color w:val="auto"/>
          <w:highlight w:val="none"/>
        </w:rPr>
        <w:instrText xml:space="preserve"> PAGEREF _Toc5841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_Toc29239 </w:instrText>
      </w:r>
      <w:r>
        <w:rPr>
          <w:rFonts w:ascii="宋体" w:hAnsi="宋体"/>
          <w:bCs/>
          <w:caps/>
          <w:color w:val="auto"/>
          <w:szCs w:val="24"/>
          <w:highlight w:val="none"/>
        </w:rPr>
        <w:fldChar w:fldCharType="separate"/>
      </w:r>
      <w:r>
        <w:rPr>
          <w:rFonts w:hint="eastAsia"/>
          <w:color w:val="auto"/>
          <w:highlight w:val="none"/>
          <w:lang w:val="zh-CN"/>
        </w:rPr>
        <w:t>二、评分组成</w:t>
      </w:r>
      <w:r>
        <w:rPr>
          <w:color w:val="auto"/>
          <w:highlight w:val="none"/>
        </w:rPr>
        <w:tab/>
      </w:r>
      <w:r>
        <w:rPr>
          <w:color w:val="auto"/>
          <w:highlight w:val="none"/>
        </w:rPr>
        <w:fldChar w:fldCharType="begin"/>
      </w:r>
      <w:r>
        <w:rPr>
          <w:color w:val="auto"/>
          <w:highlight w:val="none"/>
        </w:rPr>
        <w:instrText xml:space="preserve"> PAGEREF _Toc29239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_Toc19433 </w:instrText>
      </w:r>
      <w:r>
        <w:rPr>
          <w:rFonts w:ascii="宋体" w:hAnsi="宋体"/>
          <w:bCs/>
          <w:caps/>
          <w:color w:val="auto"/>
          <w:szCs w:val="24"/>
          <w:highlight w:val="none"/>
        </w:rPr>
        <w:fldChar w:fldCharType="separate"/>
      </w:r>
      <w:r>
        <w:rPr>
          <w:rFonts w:hint="eastAsia"/>
          <w:color w:val="auto"/>
          <w:highlight w:val="none"/>
        </w:rPr>
        <w:t>三、评分细则</w:t>
      </w:r>
      <w:r>
        <w:rPr>
          <w:color w:val="auto"/>
          <w:highlight w:val="none"/>
        </w:rPr>
        <w:tab/>
      </w:r>
      <w:r>
        <w:rPr>
          <w:color w:val="auto"/>
          <w:highlight w:val="none"/>
        </w:rPr>
        <w:fldChar w:fldCharType="begin"/>
      </w:r>
      <w:r>
        <w:rPr>
          <w:color w:val="auto"/>
          <w:highlight w:val="none"/>
        </w:rPr>
        <w:instrText xml:space="preserve"> PAGEREF _Toc19433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_Toc18258 </w:instrText>
      </w:r>
      <w:r>
        <w:rPr>
          <w:rFonts w:ascii="宋体" w:hAnsi="宋体"/>
          <w:bCs/>
          <w:caps/>
          <w:color w:val="auto"/>
          <w:szCs w:val="24"/>
          <w:highlight w:val="none"/>
        </w:rPr>
        <w:fldChar w:fldCharType="separate"/>
      </w:r>
      <w:r>
        <w:rPr>
          <w:rFonts w:hint="eastAsia"/>
          <w:color w:val="auto"/>
          <w:highlight w:val="none"/>
        </w:rPr>
        <w:t>第</w:t>
      </w:r>
      <w:r>
        <w:rPr>
          <w:rFonts w:hint="eastAsia"/>
          <w:color w:val="auto"/>
          <w:highlight w:val="none"/>
          <w:lang w:val="en-US" w:eastAsia="zh-CN"/>
        </w:rPr>
        <w:t>五</w:t>
      </w:r>
      <w:r>
        <w:rPr>
          <w:rFonts w:hint="eastAsia"/>
          <w:color w:val="auto"/>
          <w:highlight w:val="none"/>
        </w:rPr>
        <w:t xml:space="preserve">部分  </w:t>
      </w:r>
      <w:r>
        <w:rPr>
          <w:rFonts w:hint="eastAsia"/>
          <w:color w:val="auto"/>
          <w:highlight w:val="none"/>
          <w:lang w:eastAsia="zh-CN"/>
        </w:rPr>
        <w:t>竞价</w:t>
      </w:r>
      <w:r>
        <w:rPr>
          <w:rFonts w:hint="eastAsia"/>
          <w:color w:val="auto"/>
          <w:highlight w:val="none"/>
        </w:rPr>
        <w:t>文件格式</w:t>
      </w:r>
      <w:r>
        <w:rPr>
          <w:color w:val="auto"/>
          <w:highlight w:val="none"/>
        </w:rPr>
        <w:tab/>
      </w:r>
      <w:r>
        <w:rPr>
          <w:color w:val="auto"/>
          <w:highlight w:val="none"/>
        </w:rPr>
        <w:fldChar w:fldCharType="begin"/>
      </w:r>
      <w:r>
        <w:rPr>
          <w:color w:val="auto"/>
          <w:highlight w:val="none"/>
        </w:rPr>
        <w:instrText xml:space="preserve"> PAGEREF _Toc18258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_Toc5896 </w:instrText>
      </w:r>
      <w:r>
        <w:rPr>
          <w:rFonts w:ascii="宋体" w:hAnsi="宋体"/>
          <w:bCs/>
          <w:caps/>
          <w:color w:val="auto"/>
          <w:szCs w:val="24"/>
          <w:highlight w:val="none"/>
        </w:rPr>
        <w:fldChar w:fldCharType="separate"/>
      </w:r>
      <w:r>
        <w:rPr>
          <w:rFonts w:hint="eastAsia"/>
          <w:color w:val="auto"/>
          <w:highlight w:val="none"/>
        </w:rPr>
        <w:t>一、</w:t>
      </w:r>
      <w:r>
        <w:rPr>
          <w:rFonts w:hint="eastAsia"/>
          <w:color w:val="auto"/>
          <w:highlight w:val="none"/>
          <w:lang w:eastAsia="zh-CN"/>
        </w:rPr>
        <w:t>竞价</w:t>
      </w:r>
      <w:r>
        <w:rPr>
          <w:rFonts w:hint="eastAsia"/>
          <w:color w:val="auto"/>
          <w:highlight w:val="none"/>
        </w:rPr>
        <w:t>承诺函</w:t>
      </w:r>
      <w:r>
        <w:rPr>
          <w:color w:val="auto"/>
          <w:highlight w:val="none"/>
        </w:rPr>
        <w:tab/>
      </w:r>
      <w:r>
        <w:rPr>
          <w:color w:val="auto"/>
          <w:highlight w:val="none"/>
        </w:rPr>
        <w:fldChar w:fldCharType="begin"/>
      </w:r>
      <w:r>
        <w:rPr>
          <w:color w:val="auto"/>
          <w:highlight w:val="none"/>
        </w:rPr>
        <w:instrText xml:space="preserve"> PAGEREF _Toc5896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_Toc4038 </w:instrText>
      </w:r>
      <w:r>
        <w:rPr>
          <w:rFonts w:ascii="宋体" w:hAnsi="宋体"/>
          <w:bCs/>
          <w:caps/>
          <w:color w:val="auto"/>
          <w:szCs w:val="24"/>
          <w:highlight w:val="none"/>
        </w:rPr>
        <w:fldChar w:fldCharType="separate"/>
      </w:r>
      <w:r>
        <w:rPr>
          <w:rFonts w:hint="eastAsia"/>
          <w:color w:val="auto"/>
          <w:highlight w:val="none"/>
        </w:rPr>
        <w:t>二、</w:t>
      </w:r>
      <w:r>
        <w:rPr>
          <w:rFonts w:hint="eastAsia"/>
          <w:color w:val="auto"/>
          <w:highlight w:val="none"/>
          <w:lang w:eastAsia="zh-CN"/>
        </w:rPr>
        <w:t>竞价人</w:t>
      </w:r>
      <w:r>
        <w:rPr>
          <w:rFonts w:hint="eastAsia"/>
          <w:color w:val="auto"/>
          <w:highlight w:val="none"/>
        </w:rPr>
        <w:t>基本情况表</w:t>
      </w:r>
      <w:r>
        <w:rPr>
          <w:color w:val="auto"/>
          <w:highlight w:val="none"/>
        </w:rPr>
        <w:tab/>
      </w:r>
      <w:r>
        <w:rPr>
          <w:color w:val="auto"/>
          <w:highlight w:val="none"/>
        </w:rPr>
        <w:fldChar w:fldCharType="begin"/>
      </w:r>
      <w:r>
        <w:rPr>
          <w:color w:val="auto"/>
          <w:highlight w:val="none"/>
        </w:rPr>
        <w:instrText xml:space="preserve"> PAGEREF _Toc4038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_Toc9432 </w:instrText>
      </w:r>
      <w:r>
        <w:rPr>
          <w:rFonts w:ascii="宋体" w:hAnsi="宋体"/>
          <w:bCs/>
          <w:caps/>
          <w:color w:val="auto"/>
          <w:szCs w:val="24"/>
          <w:highlight w:val="none"/>
        </w:rPr>
        <w:fldChar w:fldCharType="separate"/>
      </w:r>
      <w:r>
        <w:rPr>
          <w:rFonts w:hint="eastAsia"/>
          <w:color w:val="auto"/>
          <w:highlight w:val="none"/>
        </w:rPr>
        <w:t>三、</w:t>
      </w:r>
      <w:r>
        <w:rPr>
          <w:rFonts w:hint="eastAsia"/>
          <w:color w:val="auto"/>
          <w:highlight w:val="none"/>
          <w:lang w:eastAsia="zh-CN"/>
        </w:rPr>
        <w:t>竞价</w:t>
      </w:r>
      <w:r>
        <w:rPr>
          <w:rFonts w:hint="eastAsia"/>
          <w:color w:val="auto"/>
          <w:highlight w:val="none"/>
        </w:rPr>
        <w:t>单位负责人授权书</w:t>
      </w:r>
      <w:r>
        <w:rPr>
          <w:color w:val="auto"/>
          <w:highlight w:val="none"/>
        </w:rPr>
        <w:tab/>
      </w:r>
      <w:r>
        <w:rPr>
          <w:color w:val="auto"/>
          <w:highlight w:val="none"/>
        </w:rPr>
        <w:fldChar w:fldCharType="begin"/>
      </w:r>
      <w:r>
        <w:rPr>
          <w:color w:val="auto"/>
          <w:highlight w:val="none"/>
        </w:rPr>
        <w:instrText xml:space="preserve"> PAGEREF _Toc9432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_Toc748 </w:instrText>
      </w:r>
      <w:r>
        <w:rPr>
          <w:rFonts w:ascii="宋体" w:hAnsi="宋体"/>
          <w:bCs/>
          <w:caps/>
          <w:color w:val="auto"/>
          <w:szCs w:val="24"/>
          <w:highlight w:val="none"/>
        </w:rPr>
        <w:fldChar w:fldCharType="separate"/>
      </w:r>
      <w:r>
        <w:rPr>
          <w:rFonts w:hint="eastAsia"/>
          <w:color w:val="auto"/>
          <w:highlight w:val="none"/>
          <w:lang w:val="en-US" w:eastAsia="zh-CN"/>
        </w:rPr>
        <w:t>四</w:t>
      </w:r>
      <w:r>
        <w:rPr>
          <w:rFonts w:hint="eastAsia"/>
          <w:color w:val="auto"/>
          <w:highlight w:val="none"/>
        </w:rPr>
        <w:t>、保险报价及保险方案</w:t>
      </w:r>
      <w:r>
        <w:rPr>
          <w:color w:val="auto"/>
          <w:highlight w:val="none"/>
        </w:rPr>
        <w:tab/>
      </w:r>
      <w:r>
        <w:rPr>
          <w:color w:val="auto"/>
          <w:highlight w:val="none"/>
        </w:rPr>
        <w:fldChar w:fldCharType="begin"/>
      </w:r>
      <w:r>
        <w:rPr>
          <w:color w:val="auto"/>
          <w:highlight w:val="none"/>
        </w:rPr>
        <w:instrText xml:space="preserve"> PAGEREF _Toc748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_Toc32582 </w:instrText>
      </w:r>
      <w:r>
        <w:rPr>
          <w:rFonts w:ascii="宋体" w:hAnsi="宋体"/>
          <w:bCs/>
          <w:caps/>
          <w:color w:val="auto"/>
          <w:szCs w:val="24"/>
          <w:highlight w:val="none"/>
        </w:rPr>
        <w:fldChar w:fldCharType="separate"/>
      </w:r>
      <w:r>
        <w:rPr>
          <w:rFonts w:hint="eastAsia"/>
          <w:color w:val="auto"/>
          <w:highlight w:val="none"/>
          <w:lang w:val="en-US" w:eastAsia="zh-CN"/>
        </w:rPr>
        <w:t>五</w:t>
      </w:r>
      <w:r>
        <w:rPr>
          <w:rFonts w:hint="eastAsia"/>
          <w:color w:val="auto"/>
          <w:highlight w:val="none"/>
        </w:rPr>
        <w:t>、差异汇总表（格式）</w:t>
      </w:r>
      <w:r>
        <w:rPr>
          <w:color w:val="auto"/>
          <w:highlight w:val="none"/>
        </w:rPr>
        <w:tab/>
      </w:r>
      <w:r>
        <w:rPr>
          <w:color w:val="auto"/>
          <w:highlight w:val="none"/>
        </w:rPr>
        <w:fldChar w:fldCharType="begin"/>
      </w:r>
      <w:r>
        <w:rPr>
          <w:color w:val="auto"/>
          <w:highlight w:val="none"/>
        </w:rPr>
        <w:instrText xml:space="preserve"> PAGEREF _Toc32582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aps/>
          <w:color w:val="auto"/>
          <w:szCs w:val="24"/>
          <w:highlight w:val="none"/>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val="0"/>
        <w:snapToGrid w:val="0"/>
        <w:spacing w:before="0" w:line="360" w:lineRule="auto"/>
        <w:textAlignment w:val="auto"/>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_Toc15145 </w:instrText>
      </w:r>
      <w:r>
        <w:rPr>
          <w:rFonts w:ascii="宋体" w:hAnsi="宋体"/>
          <w:bCs/>
          <w:caps/>
          <w:color w:val="auto"/>
          <w:szCs w:val="24"/>
          <w:highlight w:val="none"/>
        </w:rPr>
        <w:fldChar w:fldCharType="separate"/>
      </w:r>
      <w:r>
        <w:rPr>
          <w:rFonts w:hint="eastAsia"/>
          <w:color w:val="auto"/>
          <w:highlight w:val="none"/>
          <w:lang w:val="en-US" w:eastAsia="zh-CN"/>
        </w:rPr>
        <w:t>六</w:t>
      </w:r>
      <w:r>
        <w:rPr>
          <w:rFonts w:hint="eastAsia"/>
          <w:color w:val="auto"/>
          <w:highlight w:val="none"/>
        </w:rPr>
        <w:t>、赔偿标准和所需单证</w:t>
      </w:r>
      <w:r>
        <w:rPr>
          <w:color w:val="auto"/>
          <w:highlight w:val="none"/>
        </w:rPr>
        <w:tab/>
      </w:r>
      <w:r>
        <w:rPr>
          <w:color w:val="auto"/>
          <w:highlight w:val="none"/>
        </w:rPr>
        <w:fldChar w:fldCharType="begin"/>
      </w:r>
      <w:r>
        <w:rPr>
          <w:color w:val="auto"/>
          <w:highlight w:val="none"/>
        </w:rPr>
        <w:instrText xml:space="preserve"> PAGEREF _Toc15145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aps/>
          <w:color w:val="auto"/>
          <w:szCs w:val="24"/>
          <w:highlight w:val="none"/>
        </w:rPr>
        <w:fldChar w:fldCharType="end"/>
      </w:r>
    </w:p>
    <w:p>
      <w:pPr>
        <w:rPr>
          <w:rFonts w:ascii="宋体" w:hAnsi="宋体"/>
          <w:color w:val="auto"/>
          <w:sz w:val="24"/>
          <w:szCs w:val="24"/>
          <w:highlight w:val="none"/>
        </w:rPr>
      </w:pPr>
      <w:r>
        <w:rPr>
          <w:rFonts w:ascii="宋体" w:hAnsi="宋体"/>
          <w:bCs/>
          <w:caps/>
          <w:color w:val="auto"/>
          <w:szCs w:val="24"/>
          <w:highlight w:val="none"/>
        </w:rPr>
        <w:fldChar w:fldCharType="end"/>
      </w:r>
      <w:r>
        <w:rPr>
          <w:rFonts w:ascii="宋体" w:hAnsi="宋体"/>
          <w:color w:val="auto"/>
          <w:sz w:val="24"/>
          <w:szCs w:val="24"/>
          <w:highlight w:val="none"/>
        </w:rPr>
        <w:br w:type="page"/>
      </w:r>
    </w:p>
    <w:p>
      <w:pPr>
        <w:tabs>
          <w:tab w:val="left" w:pos="5205"/>
        </w:tabs>
        <w:spacing w:line="50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特别声明</w:t>
      </w:r>
    </w:p>
    <w:p>
      <w:pPr>
        <w:tabs>
          <w:tab w:val="left" w:pos="5205"/>
        </w:tabs>
        <w:spacing w:line="500" w:lineRule="exact"/>
        <w:jc w:val="center"/>
        <w:rPr>
          <w:rFonts w:hint="eastAsia" w:ascii="宋体" w:hAnsi="宋体"/>
          <w:b/>
          <w:bCs/>
          <w:color w:val="auto"/>
          <w:sz w:val="28"/>
          <w:szCs w:val="28"/>
          <w:highlight w:val="none"/>
        </w:rPr>
      </w:pPr>
    </w:p>
    <w:p>
      <w:pPr>
        <w:spacing w:line="500" w:lineRule="exact"/>
        <w:ind w:firstLine="482" w:firstLineChars="200"/>
        <w:jc w:val="left"/>
        <w:rPr>
          <w:rFonts w:hint="eastAsia"/>
          <w:b/>
          <w:bCs/>
          <w:color w:val="auto"/>
          <w:sz w:val="44"/>
          <w:highlight w:val="none"/>
        </w:rPr>
      </w:pPr>
      <w:r>
        <w:rPr>
          <w:rFonts w:hint="eastAsia" w:ascii="宋体" w:hAnsi="宋体"/>
          <w:b/>
          <w:bCs/>
          <w:color w:val="auto"/>
          <w:sz w:val="24"/>
          <w:szCs w:val="22"/>
          <w:highlight w:val="none"/>
        </w:rPr>
        <w:t>本项目不属于依法必须招标的项目，也不属于政府采购项目，不受《</w:t>
      </w:r>
      <w:r>
        <w:rPr>
          <w:rFonts w:hint="eastAsia" w:ascii="宋体" w:hAnsi="宋体"/>
          <w:b/>
          <w:bCs/>
          <w:color w:val="auto"/>
          <w:sz w:val="24"/>
          <w:szCs w:val="22"/>
          <w:highlight w:val="none"/>
          <w:lang w:val="en-US" w:eastAsia="zh-Hans"/>
        </w:rPr>
        <w:t>招标</w:t>
      </w:r>
      <w:r>
        <w:rPr>
          <w:rFonts w:hint="eastAsia" w:ascii="宋体" w:hAnsi="宋体"/>
          <w:b/>
          <w:bCs/>
          <w:color w:val="auto"/>
          <w:sz w:val="24"/>
          <w:szCs w:val="22"/>
          <w:highlight w:val="none"/>
          <w:lang w:val="en-US" w:eastAsia="zh-CN"/>
        </w:rPr>
        <w:t>投标</w:t>
      </w:r>
      <w:r>
        <w:rPr>
          <w:rFonts w:hint="eastAsia" w:ascii="宋体" w:hAnsi="宋体"/>
          <w:b/>
          <w:bCs/>
          <w:color w:val="auto"/>
          <w:sz w:val="24"/>
          <w:szCs w:val="22"/>
          <w:highlight w:val="none"/>
        </w:rPr>
        <w:t>法》和《政府采购法》的约束，仅以企业的规章制度或项目采购文件为依据。</w:t>
      </w:r>
    </w:p>
    <w:p>
      <w:pPr>
        <w:pStyle w:val="31"/>
        <w:rPr>
          <w:color w:val="auto"/>
          <w:highlight w:val="none"/>
        </w:rPr>
        <w:sectPr>
          <w:footerReference r:id="rId11" w:type="default"/>
          <w:pgSz w:w="11906" w:h="16838"/>
          <w:pgMar w:top="1440" w:right="1800" w:bottom="1440" w:left="1800" w:header="708" w:footer="708" w:gutter="0"/>
          <w:pgNumType w:start="1"/>
          <w:cols w:space="708" w:num="1"/>
          <w:docGrid w:linePitch="360" w:charSpace="0"/>
        </w:sectPr>
      </w:pPr>
    </w:p>
    <w:p>
      <w:pPr>
        <w:pStyle w:val="7"/>
        <w:rPr>
          <w:color w:val="auto"/>
          <w:highlight w:val="none"/>
        </w:rPr>
      </w:pPr>
      <w:bookmarkStart w:id="8" w:name="_Toc24560"/>
      <w:r>
        <w:rPr>
          <w:rFonts w:hint="eastAsia"/>
          <w:color w:val="auto"/>
          <w:highlight w:val="none"/>
        </w:rPr>
        <w:t>第一部分：</w:t>
      </w:r>
      <w:r>
        <w:rPr>
          <w:rFonts w:hint="eastAsia"/>
          <w:color w:val="auto"/>
          <w:highlight w:val="none"/>
          <w:lang w:val="en-US" w:eastAsia="zh-CN"/>
        </w:rPr>
        <w:t>采购</w:t>
      </w:r>
      <w:r>
        <w:rPr>
          <w:rFonts w:hint="eastAsia"/>
          <w:color w:val="auto"/>
          <w:highlight w:val="none"/>
        </w:rPr>
        <w:t>公告</w:t>
      </w:r>
      <w:bookmarkEnd w:id="1"/>
      <w:bookmarkEnd w:id="2"/>
      <w:bookmarkEnd w:id="8"/>
    </w:p>
    <w:p>
      <w:pPr>
        <w:ind w:firstLine="560"/>
        <w:rPr>
          <w:color w:val="auto"/>
          <w:highlight w:val="none"/>
        </w:rPr>
      </w:pPr>
      <w:r>
        <w:rPr>
          <w:rFonts w:hint="eastAsia"/>
          <w:color w:val="auto"/>
          <w:highlight w:val="none"/>
        </w:rPr>
        <w:t>为科学规范管理</w:t>
      </w:r>
      <w:r>
        <w:rPr>
          <w:rFonts w:hint="eastAsia" w:eastAsia="宋体" w:cs="仿宋_GB2312"/>
          <w:color w:val="auto"/>
          <w:highlight w:val="none"/>
          <w:lang w:eastAsia="zh-CN"/>
        </w:rPr>
        <w:t>沈海复线宁德漳湾至连江浦口福州段高速公路透堡服务区提升改造项目</w:t>
      </w:r>
      <w:r>
        <w:rPr>
          <w:rFonts w:hint="eastAsia"/>
          <w:color w:val="auto"/>
          <w:highlight w:val="none"/>
        </w:rPr>
        <w:t>的保险工作，根据有关规定，由</w:t>
      </w:r>
      <w:r>
        <w:rPr>
          <w:rFonts w:hint="eastAsia" w:cs="仿宋_GB2312"/>
          <w:color w:val="auto"/>
          <w:highlight w:val="none"/>
          <w:lang w:eastAsia="zh-CN"/>
        </w:rPr>
        <w:t>福建省高速市政工程有限公司</w:t>
      </w:r>
      <w:r>
        <w:rPr>
          <w:rFonts w:hint="eastAsia"/>
          <w:color w:val="auto"/>
          <w:highlight w:val="none"/>
        </w:rPr>
        <w:t>采用公开</w:t>
      </w:r>
      <w:r>
        <w:rPr>
          <w:rFonts w:hint="eastAsia"/>
          <w:color w:val="auto"/>
          <w:highlight w:val="none"/>
          <w:lang w:val="en-US" w:eastAsia="zh-CN"/>
        </w:rPr>
        <w:t>竞争性谈判</w:t>
      </w:r>
      <w:r>
        <w:rPr>
          <w:rFonts w:hint="eastAsia"/>
          <w:color w:val="auto"/>
          <w:highlight w:val="none"/>
        </w:rPr>
        <w:t>的方式择优选取保险公司作为承保人。</w:t>
      </w:r>
      <w:r>
        <w:rPr>
          <w:rFonts w:hint="eastAsia" w:cs="仿宋_GB2312"/>
          <w:color w:val="auto"/>
          <w:highlight w:val="none"/>
        </w:rPr>
        <w:t>特在福建省高速</w:t>
      </w:r>
      <w:r>
        <w:rPr>
          <w:rFonts w:hint="eastAsia" w:cs="仿宋_GB2312"/>
          <w:color w:val="auto"/>
          <w:highlight w:val="none"/>
          <w:lang w:val="en-US" w:eastAsia="zh-CN"/>
        </w:rPr>
        <w:t>公路养护</w:t>
      </w:r>
      <w:r>
        <w:rPr>
          <w:rFonts w:hint="eastAsia" w:cs="仿宋_GB2312"/>
          <w:color w:val="auto"/>
          <w:highlight w:val="none"/>
        </w:rPr>
        <w:t>工程有限公司</w:t>
      </w:r>
      <w:r>
        <w:rPr>
          <w:rFonts w:hint="eastAsia" w:cs="仿宋_GB2312" w:asciiTheme="minorEastAsia" w:hAnsiTheme="minorEastAsia" w:eastAsiaTheme="minorEastAsia"/>
          <w:color w:val="auto"/>
          <w:highlight w:val="none"/>
        </w:rPr>
        <w:t>https://www.fjgsyh.com/</w:t>
      </w:r>
      <w:r>
        <w:rPr>
          <w:rFonts w:hint="eastAsia" w:cs="仿宋_GB2312"/>
          <w:color w:val="auto"/>
          <w:highlight w:val="none"/>
        </w:rPr>
        <w:t>发出</w:t>
      </w:r>
      <w:r>
        <w:rPr>
          <w:rFonts w:hint="eastAsia" w:cs="仿宋_GB2312"/>
          <w:color w:val="auto"/>
          <w:highlight w:val="none"/>
          <w:lang w:val="en-US" w:eastAsia="zh-CN"/>
        </w:rPr>
        <w:t>采购</w:t>
      </w:r>
      <w:r>
        <w:rPr>
          <w:rFonts w:hint="eastAsia" w:cs="仿宋_GB2312"/>
          <w:color w:val="auto"/>
          <w:highlight w:val="none"/>
        </w:rPr>
        <w:t>公告。</w:t>
      </w:r>
      <w:r>
        <w:rPr>
          <w:rFonts w:hint="eastAsia"/>
          <w:color w:val="auto"/>
          <w:highlight w:val="none"/>
        </w:rPr>
        <w:t>有意参与保险服务</w:t>
      </w:r>
      <w:r>
        <w:rPr>
          <w:rFonts w:hint="eastAsia"/>
          <w:color w:val="auto"/>
          <w:highlight w:val="none"/>
          <w:lang w:val="en-US" w:eastAsia="zh-CN"/>
        </w:rPr>
        <w:t>采购</w:t>
      </w:r>
      <w:r>
        <w:rPr>
          <w:rFonts w:hint="eastAsia"/>
          <w:color w:val="auto"/>
          <w:highlight w:val="none"/>
        </w:rPr>
        <w:t>的保险公司，须按本</w:t>
      </w:r>
      <w:r>
        <w:rPr>
          <w:rFonts w:hint="eastAsia"/>
          <w:color w:val="auto"/>
          <w:highlight w:val="none"/>
          <w:lang w:val="en-US" w:eastAsia="zh-CN"/>
        </w:rPr>
        <w:t>采购</w:t>
      </w:r>
      <w:r>
        <w:rPr>
          <w:rFonts w:hint="eastAsia"/>
          <w:color w:val="auto"/>
          <w:highlight w:val="none"/>
        </w:rPr>
        <w:t>公告中的具体要求参加</w:t>
      </w:r>
      <w:r>
        <w:rPr>
          <w:rFonts w:hint="eastAsia"/>
          <w:color w:val="auto"/>
          <w:highlight w:val="none"/>
          <w:lang w:val="en-US" w:eastAsia="zh-CN"/>
        </w:rPr>
        <w:t>竞价</w:t>
      </w:r>
      <w:r>
        <w:rPr>
          <w:rFonts w:hint="eastAsia"/>
          <w:color w:val="auto"/>
          <w:highlight w:val="none"/>
        </w:rPr>
        <w:t>活动。</w:t>
      </w:r>
    </w:p>
    <w:p>
      <w:pPr>
        <w:pStyle w:val="8"/>
        <w:rPr>
          <w:color w:val="auto"/>
          <w:highlight w:val="none"/>
        </w:rPr>
      </w:pPr>
      <w:bookmarkStart w:id="9" w:name="_Toc10038"/>
      <w:r>
        <w:rPr>
          <w:rFonts w:hint="eastAsia"/>
          <w:color w:val="auto"/>
          <w:highlight w:val="none"/>
        </w:rPr>
        <w:t>一、报名须知</w:t>
      </w:r>
      <w:bookmarkEnd w:id="9"/>
    </w:p>
    <w:p>
      <w:pPr>
        <w:ind w:firstLine="560"/>
        <w:rPr>
          <w:rFonts w:hint="eastAsia"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1．项目概况</w:t>
      </w:r>
    </w:p>
    <w:p>
      <w:pPr>
        <w:ind w:firstLine="56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1.1项目建设地点：福建省福州市透堡服务区</w:t>
      </w:r>
    </w:p>
    <w:p>
      <w:pPr>
        <w:ind w:firstLine="56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1.2项目概况：沈海复线宁德漳湾至连江浦口福州段高速公路透堡服务区提升改造项目，</w:t>
      </w:r>
      <w:r>
        <w:rPr>
          <w:rFonts w:hint="eastAsia" w:asciiTheme="minorEastAsia" w:hAnsiTheme="minorEastAsia" w:eastAsiaTheme="minorEastAsia"/>
          <w:color w:val="auto"/>
          <w:highlight w:val="none"/>
        </w:rPr>
        <w:t>中标合同价5844.46万元（其中建安费5619.90万元，勘察费26.4万元，设计费198.15万元），合同工期6个月</w:t>
      </w:r>
      <w:r>
        <w:rPr>
          <w:rFonts w:hint="eastAsia" w:asciiTheme="minorEastAsia" w:hAnsiTheme="minorEastAsia" w:eastAsiaTheme="minorEastAsia"/>
          <w:color w:val="auto"/>
          <w:highlight w:val="none"/>
          <w:lang w:eastAsia="zh-CN"/>
        </w:rPr>
        <w:t>。</w:t>
      </w:r>
    </w:p>
    <w:p>
      <w:pPr>
        <w:ind w:firstLine="56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本次按建工工程费5619.9万元计算保费，保险期限自本项目联合体牵头人或投保人与建设单位签订总承包合同之日至项目竣工验收并交付使用后3个月。</w:t>
      </w:r>
    </w:p>
    <w:p>
      <w:pPr>
        <w:ind w:firstLine="56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1.3采购内容</w:t>
      </w:r>
    </w:p>
    <w:p>
      <w:pPr>
        <w:ind w:firstLine="56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本次采购的保险为建筑工程</w:t>
      </w:r>
      <w:r>
        <w:rPr>
          <w:rFonts w:hint="eastAsia" w:asciiTheme="minorEastAsia" w:hAnsiTheme="minorEastAsia" w:eastAsiaTheme="minorEastAsia"/>
          <w:color w:val="auto"/>
          <w:highlight w:val="none"/>
        </w:rPr>
        <w:t>雇主责任保险</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保险对象为项目施工人员及管理人员（人员年龄需在18周岁至60周岁间，含18周岁和60</w:t>
      </w:r>
      <w:bookmarkStart w:id="193" w:name="_GoBack"/>
      <w:bookmarkEnd w:id="193"/>
      <w:r>
        <w:rPr>
          <w:rFonts w:hint="eastAsia" w:asciiTheme="minorEastAsia" w:hAnsiTheme="minorEastAsia" w:eastAsiaTheme="minorEastAsia"/>
          <w:color w:val="auto"/>
          <w:highlight w:val="none"/>
          <w:lang w:val="en-US" w:eastAsia="zh-CN"/>
        </w:rPr>
        <w:t>周岁），被保险的人员包括不限于以下几种：</w:t>
      </w:r>
    </w:p>
    <w:p>
      <w:pPr>
        <w:numPr>
          <w:ilvl w:val="0"/>
          <w:numId w:val="1"/>
        </w:numPr>
        <w:ind w:firstLine="560" w:firstLineChars="200"/>
        <w:rPr>
          <w:rFonts w:hint="default" w:asciiTheme="minorEastAsia" w:hAnsiTheme="minorEastAsia" w:eastAsiaTheme="minorEastAsia"/>
          <w:color w:val="auto"/>
          <w:highlight w:val="none"/>
          <w:lang w:val="en-US" w:eastAsia="zh-CN"/>
        </w:rPr>
      </w:pPr>
      <w:r>
        <w:rPr>
          <w:rFonts w:hint="default" w:asciiTheme="minorEastAsia" w:hAnsiTheme="minorEastAsia" w:eastAsiaTheme="minorEastAsia"/>
          <w:color w:val="auto"/>
          <w:highlight w:val="none"/>
        </w:rPr>
        <w:t>承保工程所有在册正式员工、现场管理人员；</w:t>
      </w:r>
    </w:p>
    <w:p>
      <w:pPr>
        <w:numPr>
          <w:ilvl w:val="0"/>
          <w:numId w:val="1"/>
        </w:numPr>
        <w:ind w:firstLine="560" w:firstLineChars="200"/>
        <w:rPr>
          <w:rFonts w:hint="default" w:asciiTheme="minorEastAsia" w:hAnsiTheme="minorEastAsia" w:eastAsiaTheme="minorEastAsia"/>
          <w:color w:val="auto"/>
          <w:highlight w:val="none"/>
          <w:lang w:val="en-US" w:eastAsia="zh-CN"/>
        </w:rPr>
      </w:pPr>
      <w:r>
        <w:rPr>
          <w:rFonts w:hint="default" w:asciiTheme="minorEastAsia" w:hAnsiTheme="minorEastAsia" w:eastAsiaTheme="minorEastAsia"/>
          <w:color w:val="auto"/>
          <w:highlight w:val="none"/>
        </w:rPr>
        <w:t>因工程需要招聘并签订劳务合同的施工人员；</w:t>
      </w:r>
    </w:p>
    <w:p>
      <w:pPr>
        <w:numPr>
          <w:ilvl w:val="0"/>
          <w:numId w:val="1"/>
        </w:numPr>
        <w:ind w:firstLine="560" w:firstLineChars="200"/>
        <w:rPr>
          <w:rFonts w:hint="default" w:asciiTheme="minorEastAsia" w:hAnsiTheme="minorEastAsia" w:eastAsiaTheme="minorEastAsia"/>
          <w:color w:val="auto"/>
          <w:highlight w:val="none"/>
          <w:lang w:val="en-US" w:eastAsia="zh-CN"/>
        </w:rPr>
      </w:pPr>
      <w:r>
        <w:rPr>
          <w:rFonts w:hint="default" w:asciiTheme="minorEastAsia" w:hAnsiTheme="minorEastAsia" w:eastAsiaTheme="minorEastAsia"/>
          <w:color w:val="auto"/>
          <w:highlight w:val="none"/>
        </w:rPr>
        <w:t>因工程需要招聘且未签订劳务合同，但形成事实劳动关系的施工人员（如临时技工、农民工等）</w:t>
      </w:r>
      <w:r>
        <w:rPr>
          <w:rFonts w:hint="eastAsia" w:asciiTheme="minorEastAsia" w:hAnsiTheme="minorEastAsia" w:eastAsiaTheme="minorEastAsia"/>
          <w:color w:val="auto"/>
          <w:highlight w:val="none"/>
          <w:lang w:eastAsia="zh-CN"/>
        </w:rPr>
        <w:t>。</w:t>
      </w:r>
    </w:p>
    <w:p>
      <w:pPr>
        <w:ind w:firstLine="56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备注：工程分包单位、材料供应单位、设备安装单位进出场的人员均属采购人采购本保险的保险对象，竞价人及中标人对此无异议，并愿按统一标准保障。被保险的人员无固定名单，具体以项目实际进出场人员为准。</w:t>
      </w:r>
    </w:p>
    <w:p>
      <w:pPr>
        <w:ind w:firstLine="560"/>
        <w:rPr>
          <w:rFonts w:hint="eastAsia"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2.竞价人资格要求</w:t>
      </w:r>
    </w:p>
    <w:p>
      <w:pPr>
        <w:ind w:firstLine="560"/>
        <w:rPr>
          <w:rFonts w:cs="Calibri" w:asciiTheme="minorEastAsia" w:hAnsiTheme="minorEastAsia" w:eastAsiaTheme="minorEastAsia"/>
          <w:b/>
          <w:bCs/>
          <w:color w:val="auto"/>
          <w:highlight w:val="none"/>
        </w:rPr>
      </w:pPr>
      <w:r>
        <w:rPr>
          <w:rFonts w:hint="eastAsia" w:asciiTheme="minorEastAsia" w:hAnsiTheme="minorEastAsia" w:eastAsiaTheme="minorEastAsia"/>
          <w:color w:val="auto"/>
          <w:highlight w:val="none"/>
          <w:lang w:eastAsia="zh-CN"/>
        </w:rPr>
        <w:t>（1）</w:t>
      </w:r>
      <w:r>
        <w:rPr>
          <w:rFonts w:hint="eastAsia" w:asciiTheme="minorEastAsia" w:hAnsiTheme="minorEastAsia" w:eastAsiaTheme="minorEastAsia"/>
          <w:b/>
          <w:bCs/>
          <w:color w:val="auto"/>
          <w:highlight w:val="none"/>
          <w:lang w:eastAsia="zh-CN"/>
        </w:rPr>
        <w:t>营业范围要求：</w:t>
      </w:r>
      <w:r>
        <w:rPr>
          <w:rFonts w:hint="eastAsia" w:asciiTheme="minorEastAsia" w:hAnsiTheme="minorEastAsia" w:eastAsiaTheme="minorEastAsia"/>
          <w:color w:val="auto"/>
          <w:highlight w:val="none"/>
          <w:lang w:eastAsia="zh-CN"/>
        </w:rPr>
        <w:t>在</w:t>
      </w:r>
      <w:r>
        <w:rPr>
          <w:rFonts w:hint="eastAsia" w:asciiTheme="minorEastAsia" w:hAnsiTheme="minorEastAsia" w:eastAsiaTheme="minorEastAsia"/>
          <w:color w:val="auto"/>
          <w:highlight w:val="none"/>
          <w:lang w:val="en-US" w:eastAsia="zh-CN"/>
        </w:rPr>
        <w:t>福建省内</w:t>
      </w:r>
      <w:r>
        <w:rPr>
          <w:rFonts w:hint="eastAsia" w:asciiTheme="minorEastAsia" w:hAnsiTheme="minorEastAsia" w:eastAsiaTheme="minorEastAsia"/>
          <w:color w:val="auto"/>
          <w:highlight w:val="none"/>
          <w:lang w:eastAsia="zh-CN"/>
        </w:rPr>
        <w:t>依法经国家工商、税务机关登记注册，符合竞价项目经营范围，具有独立企业法人资格的</w:t>
      </w:r>
      <w:r>
        <w:rPr>
          <w:rFonts w:hint="eastAsia" w:asciiTheme="minorEastAsia" w:hAnsiTheme="minorEastAsia" w:eastAsiaTheme="minorEastAsia"/>
          <w:color w:val="auto"/>
          <w:highlight w:val="none"/>
          <w:lang w:val="en-US" w:eastAsia="zh-CN"/>
        </w:rPr>
        <w:t>财产保险</w:t>
      </w:r>
      <w:r>
        <w:rPr>
          <w:rFonts w:hint="eastAsia" w:asciiTheme="minorEastAsia" w:hAnsiTheme="minorEastAsia" w:eastAsiaTheme="minorEastAsia"/>
          <w:color w:val="auto"/>
          <w:highlight w:val="none"/>
        </w:rPr>
        <w:t>机构</w:t>
      </w:r>
      <w:r>
        <w:rPr>
          <w:rFonts w:hint="eastAsia" w:asciiTheme="minorEastAsia" w:hAnsiTheme="minorEastAsia" w:eastAsiaTheme="minorEastAsia"/>
          <w:color w:val="auto"/>
          <w:highlight w:val="none"/>
          <w:lang w:eastAsia="zh-CN"/>
        </w:rPr>
        <w:t>，具有合法、有效的营业执照等。</w:t>
      </w:r>
      <w:r>
        <w:rPr>
          <w:rFonts w:hint="eastAsia" w:asciiTheme="minorEastAsia" w:hAnsiTheme="minorEastAsia" w:eastAsiaTheme="minorEastAsia"/>
          <w:color w:val="auto"/>
          <w:highlight w:val="none"/>
        </w:rPr>
        <w:t>（提供机构营业执照等复印件加盖公章）。</w:t>
      </w:r>
    </w:p>
    <w:p>
      <w:pPr>
        <w:ind w:firstLine="560"/>
        <w:rPr>
          <w:rFonts w:hint="eastAsia" w:cs="Calibri" w:asciiTheme="minorEastAsia" w:hAnsiTheme="minorEastAsia" w:eastAsiaTheme="minorEastAsia"/>
          <w:bCs/>
          <w:color w:val="auto"/>
          <w:highlight w:val="none"/>
        </w:rPr>
      </w:pPr>
      <w:r>
        <w:rPr>
          <w:rFonts w:hint="eastAsia" w:cs="Calibri" w:asciiTheme="minorEastAsia" w:hAnsiTheme="minorEastAsia" w:eastAsiaTheme="minorEastAsia"/>
          <w:b/>
          <w:bCs w:val="0"/>
          <w:color w:val="auto"/>
          <w:highlight w:val="none"/>
          <w:lang w:eastAsia="zh-CN"/>
        </w:rPr>
        <w:t>（</w:t>
      </w:r>
      <w:r>
        <w:rPr>
          <w:rFonts w:hint="eastAsia" w:cs="Calibri" w:asciiTheme="minorEastAsia" w:hAnsiTheme="minorEastAsia" w:eastAsiaTheme="minorEastAsia"/>
          <w:b/>
          <w:bCs w:val="0"/>
          <w:color w:val="auto"/>
          <w:highlight w:val="none"/>
          <w:lang w:val="en-US" w:eastAsia="zh-CN"/>
        </w:rPr>
        <w:t>2</w:t>
      </w:r>
      <w:r>
        <w:rPr>
          <w:rFonts w:hint="eastAsia" w:cs="Calibri" w:asciiTheme="minorEastAsia" w:hAnsiTheme="minorEastAsia" w:eastAsiaTheme="minorEastAsia"/>
          <w:b/>
          <w:bCs w:val="0"/>
          <w:color w:val="auto"/>
          <w:highlight w:val="none"/>
          <w:lang w:eastAsia="zh-CN"/>
        </w:rPr>
        <w:t>）</w:t>
      </w:r>
      <w:r>
        <w:rPr>
          <w:rFonts w:hint="eastAsia" w:cs="Calibri" w:asciiTheme="minorEastAsia" w:hAnsiTheme="minorEastAsia" w:eastAsiaTheme="minorEastAsia"/>
          <w:b/>
          <w:bCs w:val="0"/>
          <w:color w:val="auto"/>
          <w:highlight w:val="none"/>
        </w:rPr>
        <w:t>履约信用要求：</w:t>
      </w:r>
      <w:r>
        <w:rPr>
          <w:rFonts w:hint="eastAsia" w:cs="Calibri" w:asciiTheme="minorEastAsia" w:hAnsiTheme="minorEastAsia" w:eastAsiaTheme="minorEastAsia"/>
          <w:bCs/>
          <w:color w:val="auto"/>
          <w:highlight w:val="none"/>
        </w:rPr>
        <w:t>竞价人必须具有良好的社会信誉，竞价人自20</w:t>
      </w:r>
      <w:r>
        <w:rPr>
          <w:rFonts w:hint="eastAsia" w:cs="Calibri" w:asciiTheme="minorEastAsia" w:hAnsiTheme="minorEastAsia" w:eastAsiaTheme="minorEastAsia"/>
          <w:bCs/>
          <w:color w:val="auto"/>
          <w:highlight w:val="none"/>
          <w:lang w:eastAsia="zh-CN"/>
        </w:rPr>
        <w:t>2</w:t>
      </w:r>
      <w:r>
        <w:rPr>
          <w:rFonts w:hint="eastAsia" w:cs="Calibri" w:asciiTheme="minorEastAsia" w:hAnsiTheme="minorEastAsia" w:eastAsiaTheme="minorEastAsia"/>
          <w:bCs/>
          <w:color w:val="auto"/>
          <w:highlight w:val="none"/>
          <w:lang w:val="en-US" w:eastAsia="zh-CN"/>
        </w:rPr>
        <w:t>0</w:t>
      </w:r>
      <w:r>
        <w:rPr>
          <w:rFonts w:hint="eastAsia" w:cs="Calibri" w:asciiTheme="minorEastAsia" w:hAnsiTheme="minorEastAsia" w:eastAsiaTheme="minorEastAsia"/>
          <w:bCs/>
          <w:color w:val="auto"/>
          <w:highlight w:val="none"/>
        </w:rPr>
        <w:t>年</w:t>
      </w:r>
      <w:r>
        <w:rPr>
          <w:rFonts w:hint="eastAsia" w:cs="Calibri" w:asciiTheme="minorEastAsia" w:hAnsiTheme="minorEastAsia" w:eastAsiaTheme="minorEastAsia"/>
          <w:bCs/>
          <w:color w:val="auto"/>
          <w:highlight w:val="none"/>
          <w:lang w:eastAsia="zh-CN"/>
        </w:rPr>
        <w:t>8</w:t>
      </w:r>
      <w:r>
        <w:rPr>
          <w:rFonts w:hint="eastAsia" w:cs="Calibri" w:asciiTheme="minorEastAsia" w:hAnsiTheme="minorEastAsia" w:eastAsiaTheme="minorEastAsia"/>
          <w:bCs/>
          <w:color w:val="auto"/>
          <w:highlight w:val="none"/>
        </w:rPr>
        <w:t>月1日以来在福建省高速公路采购中出现过在竞价有效期内撤回竞价、放弃成交、挂靠竞价、围标串标等行为且在处理期限内的（以福建省交通运输厅网站公布的为准）或被福建省高速市政工程有限公司因供货质量不合格、供货不及时、合同执行不到位等原因列入不合格供应商及存在以下情形的生产厂家或经销商，资格审查不予通过。</w:t>
      </w:r>
    </w:p>
    <w:p>
      <w:pPr>
        <w:ind w:firstLine="560"/>
        <w:rPr>
          <w:rFonts w:hint="eastAsia" w:cs="Calibri" w:asciiTheme="minorEastAsia" w:hAnsiTheme="minorEastAsia" w:eastAsiaTheme="minorEastAsia"/>
          <w:bCs/>
          <w:color w:val="auto"/>
          <w:highlight w:val="none"/>
        </w:rPr>
      </w:pPr>
      <w:r>
        <w:rPr>
          <w:rFonts w:hint="eastAsia" w:cs="Calibri" w:asciiTheme="minorEastAsia" w:hAnsiTheme="minorEastAsia" w:eastAsiaTheme="minorEastAsia"/>
          <w:bCs/>
          <w:color w:val="auto"/>
          <w:highlight w:val="none"/>
          <w:lang w:val="en-US" w:eastAsia="zh-CN"/>
        </w:rPr>
        <w:t>竞价人自2022年8月1日以来，累计被中国银保监会行政处罚累计达2次及以上的</w:t>
      </w:r>
      <w:r>
        <w:rPr>
          <w:rFonts w:hint="eastAsia" w:cs="Calibri" w:asciiTheme="minorEastAsia" w:hAnsiTheme="minorEastAsia" w:eastAsiaTheme="minorEastAsia"/>
          <w:bCs/>
          <w:color w:val="auto"/>
          <w:highlight w:val="none"/>
        </w:rPr>
        <w:t>，资格审查不予通过。</w:t>
      </w:r>
    </w:p>
    <w:p>
      <w:pPr>
        <w:pStyle w:val="2"/>
        <w:spacing w:after="0" w:line="360" w:lineRule="auto"/>
        <w:ind w:firstLineChars="200"/>
        <w:rPr>
          <w:rFonts w:hint="eastAsia"/>
          <w:color w:val="auto"/>
          <w:sz w:val="28"/>
          <w:szCs w:val="36"/>
          <w:highlight w:val="none"/>
        </w:rPr>
      </w:pPr>
      <w:r>
        <w:rPr>
          <w:rFonts w:hint="eastAsia"/>
          <w:color w:val="auto"/>
          <w:sz w:val="28"/>
          <w:szCs w:val="36"/>
          <w:highlight w:val="none"/>
          <w:lang w:eastAsia="zh-CN"/>
        </w:rPr>
        <w:t>（</w:t>
      </w:r>
      <w:r>
        <w:rPr>
          <w:rFonts w:hint="eastAsia"/>
          <w:color w:val="auto"/>
          <w:sz w:val="28"/>
          <w:szCs w:val="36"/>
          <w:highlight w:val="none"/>
        </w:rPr>
        <w:t>3</w:t>
      </w:r>
      <w:r>
        <w:rPr>
          <w:rFonts w:hint="eastAsia"/>
          <w:color w:val="auto"/>
          <w:sz w:val="28"/>
          <w:szCs w:val="36"/>
          <w:highlight w:val="none"/>
          <w:lang w:eastAsia="zh-CN"/>
        </w:rPr>
        <w:t>）</w:t>
      </w:r>
      <w:r>
        <w:rPr>
          <w:rFonts w:hint="eastAsia"/>
          <w:color w:val="auto"/>
          <w:sz w:val="28"/>
          <w:szCs w:val="36"/>
          <w:highlight w:val="none"/>
        </w:rPr>
        <w:t>竞价人须出具营业执照复印件并加盖公章。</w:t>
      </w:r>
    </w:p>
    <w:p>
      <w:pPr>
        <w:pStyle w:val="2"/>
        <w:spacing w:after="0" w:line="360" w:lineRule="auto"/>
        <w:ind w:firstLineChars="200"/>
        <w:rPr>
          <w:rFonts w:hint="default"/>
          <w:color w:val="auto"/>
          <w:sz w:val="28"/>
          <w:szCs w:val="36"/>
          <w:highlight w:val="none"/>
          <w:lang w:val="en-US" w:eastAsia="zh-CN"/>
        </w:rPr>
      </w:pPr>
      <w:r>
        <w:rPr>
          <w:rFonts w:hint="eastAsia"/>
          <w:color w:val="auto"/>
          <w:sz w:val="28"/>
          <w:szCs w:val="36"/>
          <w:highlight w:val="none"/>
          <w:lang w:eastAsia="zh-CN"/>
        </w:rPr>
        <w:t>（</w:t>
      </w:r>
      <w:r>
        <w:rPr>
          <w:rFonts w:hint="eastAsia"/>
          <w:color w:val="auto"/>
          <w:sz w:val="28"/>
          <w:szCs w:val="36"/>
          <w:highlight w:val="none"/>
        </w:rPr>
        <w:t>4</w:t>
      </w:r>
      <w:r>
        <w:rPr>
          <w:rFonts w:hint="eastAsia"/>
          <w:color w:val="auto"/>
          <w:sz w:val="28"/>
          <w:szCs w:val="36"/>
          <w:highlight w:val="none"/>
          <w:lang w:eastAsia="zh-CN"/>
        </w:rPr>
        <w:t>）</w:t>
      </w:r>
      <w:r>
        <w:rPr>
          <w:rFonts w:hint="eastAsia"/>
          <w:color w:val="auto"/>
          <w:sz w:val="28"/>
          <w:szCs w:val="36"/>
          <w:highlight w:val="none"/>
        </w:rPr>
        <w:t>竞价人须为一般纳税人，且能够开具6%增值税专用发票。</w:t>
      </w:r>
    </w:p>
    <w:p>
      <w:pPr>
        <w:pStyle w:val="8"/>
        <w:rPr>
          <w:color w:val="auto"/>
          <w:highlight w:val="none"/>
        </w:rPr>
      </w:pPr>
      <w:bookmarkStart w:id="10" w:name="_Toc8929"/>
      <w:r>
        <w:rPr>
          <w:rFonts w:hint="eastAsia"/>
          <w:color w:val="auto"/>
          <w:highlight w:val="none"/>
        </w:rPr>
        <w:t>二、</w:t>
      </w:r>
      <w:r>
        <w:rPr>
          <w:rFonts w:hint="eastAsia"/>
          <w:color w:val="auto"/>
          <w:highlight w:val="none"/>
          <w:lang w:val="en-US" w:eastAsia="zh-CN"/>
        </w:rPr>
        <w:t>竞价</w:t>
      </w:r>
      <w:r>
        <w:rPr>
          <w:rFonts w:hint="eastAsia"/>
          <w:color w:val="auto"/>
          <w:highlight w:val="none"/>
        </w:rPr>
        <w:t>文件的递交</w:t>
      </w:r>
      <w:bookmarkEnd w:id="10"/>
    </w:p>
    <w:p>
      <w:pPr>
        <w:rPr>
          <w:rFonts w:hint="eastAsia" w:ascii="宋体" w:hAnsi="宋体" w:cs="宋体"/>
          <w:b/>
          <w:color w:val="auto"/>
          <w:sz w:val="28"/>
          <w:szCs w:val="28"/>
          <w:highlight w:val="none"/>
        </w:rPr>
      </w:pPr>
      <w:bookmarkStart w:id="11" w:name="_Toc40419049"/>
      <w:bookmarkStart w:id="12" w:name="_Toc19222"/>
      <w:r>
        <w:rPr>
          <w:rFonts w:hint="eastAsia" w:ascii="宋体" w:hAnsi="宋体" w:cs="宋体"/>
          <w:b/>
          <w:color w:val="auto"/>
          <w:sz w:val="28"/>
          <w:szCs w:val="28"/>
          <w:highlight w:val="none"/>
          <w:lang w:eastAsia="zh-CN"/>
        </w:rPr>
        <w:t>1</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CN"/>
        </w:rPr>
        <w:t>采购文件</w:t>
      </w:r>
      <w:r>
        <w:rPr>
          <w:rFonts w:hint="eastAsia" w:ascii="宋体" w:hAnsi="宋体" w:cs="宋体"/>
          <w:b/>
          <w:color w:val="auto"/>
          <w:sz w:val="28"/>
          <w:szCs w:val="28"/>
          <w:highlight w:val="none"/>
        </w:rPr>
        <w:t>的获取</w:t>
      </w:r>
      <w:bookmarkEnd w:id="11"/>
      <w:bookmarkEnd w:id="12"/>
    </w:p>
    <w:p>
      <w:pPr>
        <w:pStyle w:val="28"/>
        <w:spacing w:before="0" w:beforeAutospacing="0" w:after="0" w:afterAutospacing="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1.1 本次采购采取线上下载采购文件，线下提交竞价文件的方式；</w:t>
      </w:r>
    </w:p>
    <w:p>
      <w:pPr>
        <w:pStyle w:val="28"/>
        <w:spacing w:before="0" w:beforeAutospacing="0" w:after="0" w:afterAutospacing="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1.2 凡愿意参加报价的竞价人请于2023年</w:t>
      </w:r>
      <w:r>
        <w:rPr>
          <w:rFonts w:hint="eastAsia"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月</w:t>
      </w:r>
      <w:r>
        <w:rPr>
          <w:rFonts w:hint="eastAsia" w:cs="宋体"/>
          <w:color w:val="auto"/>
          <w:kern w:val="0"/>
          <w:sz w:val="28"/>
          <w:szCs w:val="28"/>
          <w:highlight w:val="none"/>
          <w:lang w:val="en-US" w:eastAsia="zh-CN" w:bidi="ar-SA"/>
        </w:rPr>
        <w:t>7</w:t>
      </w:r>
      <w:r>
        <w:rPr>
          <w:rFonts w:hint="eastAsia" w:ascii="宋体" w:hAnsi="宋体" w:eastAsia="宋体" w:cs="宋体"/>
          <w:color w:val="auto"/>
          <w:kern w:val="0"/>
          <w:sz w:val="28"/>
          <w:szCs w:val="28"/>
          <w:highlight w:val="none"/>
          <w:lang w:val="en-US" w:eastAsia="zh-CN" w:bidi="ar-SA"/>
        </w:rPr>
        <w:t>日至2023年</w:t>
      </w:r>
      <w:r>
        <w:rPr>
          <w:rFonts w:hint="eastAsia"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月</w:t>
      </w:r>
      <w:r>
        <w:rPr>
          <w:rFonts w:hint="eastAsia" w:cs="宋体"/>
          <w:color w:val="auto"/>
          <w:kern w:val="0"/>
          <w:sz w:val="28"/>
          <w:szCs w:val="28"/>
          <w:highlight w:val="none"/>
          <w:lang w:val="en-US" w:eastAsia="zh-CN" w:bidi="ar-SA"/>
        </w:rPr>
        <w:t>9</w:t>
      </w:r>
      <w:r>
        <w:rPr>
          <w:rFonts w:hint="eastAsia" w:ascii="宋体" w:hAnsi="宋体" w:eastAsia="宋体" w:cs="宋体"/>
          <w:color w:val="auto"/>
          <w:kern w:val="0"/>
          <w:sz w:val="28"/>
          <w:szCs w:val="28"/>
          <w:highlight w:val="none"/>
          <w:lang w:val="en-US" w:eastAsia="zh-CN" w:bidi="ar-SA"/>
        </w:rPr>
        <w:t>日通过</w:t>
      </w:r>
      <w:r>
        <w:rPr>
          <w:rFonts w:hint="eastAsia" w:ascii="宋体" w:hAnsi="宋体" w:eastAsia="宋体" w:cs="宋体"/>
          <w:color w:val="auto"/>
          <w:kern w:val="0"/>
          <w:sz w:val="28"/>
          <w:szCs w:val="28"/>
          <w:highlight w:val="none"/>
          <w:u w:val="single"/>
          <w:lang w:val="en-US" w:eastAsia="zh-CN" w:bidi="ar-SA"/>
        </w:rPr>
        <w:t>福建省高速公路养护工程有限公司（网址：</w:t>
      </w:r>
      <w:r>
        <w:rPr>
          <w:rFonts w:hint="eastAsia" w:ascii="宋体" w:hAnsi="宋体" w:eastAsia="宋体" w:cs="宋体"/>
          <w:color w:val="auto"/>
          <w:kern w:val="0"/>
          <w:sz w:val="28"/>
          <w:szCs w:val="28"/>
          <w:highlight w:val="none"/>
          <w:u w:val="single"/>
          <w:lang w:val="en-US" w:eastAsia="zh-CN" w:bidi="ar-SA"/>
        </w:rPr>
        <w:fldChar w:fldCharType="begin"/>
      </w:r>
      <w:r>
        <w:rPr>
          <w:rFonts w:hint="eastAsia" w:ascii="宋体" w:hAnsi="宋体" w:eastAsia="宋体" w:cs="宋体"/>
          <w:color w:val="auto"/>
          <w:kern w:val="0"/>
          <w:sz w:val="28"/>
          <w:szCs w:val="28"/>
          <w:highlight w:val="none"/>
          <w:u w:val="single"/>
          <w:lang w:val="en-US" w:eastAsia="zh-CN" w:bidi="ar-SA"/>
        </w:rPr>
        <w:instrText xml:space="preserve"> HYPERLINK "http://www.fjgsyh.xn--com)-894fs2cny1g8j7dhmepxg/" \o "福建高速养护网 -  福建省高速公路养护工程有限公司" </w:instrText>
      </w:r>
      <w:r>
        <w:rPr>
          <w:rFonts w:hint="eastAsia" w:ascii="宋体" w:hAnsi="宋体" w:eastAsia="宋体" w:cs="宋体"/>
          <w:color w:val="auto"/>
          <w:kern w:val="0"/>
          <w:sz w:val="28"/>
          <w:szCs w:val="28"/>
          <w:highlight w:val="none"/>
          <w:u w:val="single"/>
          <w:lang w:val="en-US" w:eastAsia="zh-CN" w:bidi="ar-SA"/>
        </w:rPr>
        <w:fldChar w:fldCharType="separate"/>
      </w:r>
      <w:r>
        <w:rPr>
          <w:rFonts w:hint="eastAsia" w:ascii="宋体" w:hAnsi="宋体" w:eastAsia="宋体" w:cs="宋体"/>
          <w:color w:val="auto"/>
          <w:kern w:val="0"/>
          <w:sz w:val="28"/>
          <w:szCs w:val="28"/>
          <w:highlight w:val="none"/>
          <w:u w:val="single"/>
          <w:lang w:val="en-US" w:eastAsia="zh-CN" w:bidi="ar-SA"/>
        </w:rPr>
        <w:t>www.fjgsyh.com）下载采购文件</w:t>
      </w:r>
      <w:r>
        <w:rPr>
          <w:rFonts w:hint="eastAsia" w:ascii="宋体" w:hAnsi="宋体" w:eastAsia="宋体" w:cs="宋体"/>
          <w:color w:val="auto"/>
          <w:kern w:val="0"/>
          <w:sz w:val="28"/>
          <w:szCs w:val="28"/>
          <w:highlight w:val="none"/>
          <w:u w:val="single"/>
          <w:lang w:val="en-US" w:eastAsia="zh-CN" w:bidi="ar-SA"/>
        </w:rPr>
        <w:fldChar w:fldCharType="end"/>
      </w:r>
      <w:r>
        <w:rPr>
          <w:rFonts w:hint="eastAsia" w:ascii="宋体" w:hAnsi="宋体" w:eastAsia="宋体" w:cs="宋体"/>
          <w:color w:val="auto"/>
          <w:kern w:val="0"/>
          <w:sz w:val="28"/>
          <w:szCs w:val="28"/>
          <w:highlight w:val="none"/>
          <w:lang w:val="en-US" w:eastAsia="zh-CN" w:bidi="ar-SA"/>
        </w:rPr>
        <w:t>。</w:t>
      </w:r>
    </w:p>
    <w:p>
      <w:pPr>
        <w:pStyle w:val="28"/>
        <w:spacing w:before="0" w:beforeAutospacing="0" w:after="0" w:afterAutospacing="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1.3本次采购文件不收取费用。</w:t>
      </w:r>
    </w:p>
    <w:p>
      <w:pPr>
        <w:rPr>
          <w:rFonts w:hint="eastAsia" w:ascii="宋体" w:hAnsi="宋体" w:cs="宋体"/>
          <w:b/>
          <w:color w:val="auto"/>
          <w:sz w:val="28"/>
          <w:szCs w:val="28"/>
          <w:highlight w:val="none"/>
        </w:rPr>
      </w:pPr>
      <w:bookmarkStart w:id="13" w:name="_Toc453924252"/>
      <w:bookmarkStart w:id="14" w:name="_Toc31731"/>
      <w:bookmarkStart w:id="15" w:name="_Toc40419050"/>
      <w:bookmarkStart w:id="16" w:name="_Toc474499252"/>
      <w:r>
        <w:rPr>
          <w:rFonts w:hint="eastAsia" w:ascii="宋体" w:hAnsi="宋体" w:cs="宋体"/>
          <w:b/>
          <w:color w:val="auto"/>
          <w:sz w:val="28"/>
          <w:szCs w:val="28"/>
          <w:highlight w:val="none"/>
          <w:lang w:eastAsia="zh-CN"/>
        </w:rPr>
        <w:t>2</w:t>
      </w:r>
      <w:r>
        <w:rPr>
          <w:rFonts w:hint="eastAsia" w:ascii="宋体" w:hAnsi="宋体" w:cs="宋体"/>
          <w:b/>
          <w:color w:val="auto"/>
          <w:sz w:val="28"/>
          <w:szCs w:val="28"/>
          <w:highlight w:val="none"/>
        </w:rPr>
        <w:t>.竞价报名</w:t>
      </w:r>
    </w:p>
    <w:p>
      <w:pPr>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2</w:t>
      </w:r>
      <w:r>
        <w:rPr>
          <w:rFonts w:hint="eastAsia" w:ascii="宋体" w:hAnsi="宋体" w:cs="宋体"/>
          <w:b w:val="0"/>
          <w:bCs/>
          <w:color w:val="auto"/>
          <w:sz w:val="28"/>
          <w:szCs w:val="28"/>
          <w:highlight w:val="none"/>
        </w:rPr>
        <w:t>.1凡愿意参加竞价的竞价人须在2023年8月</w:t>
      </w:r>
      <w:r>
        <w:rPr>
          <w:rFonts w:hint="eastAsia" w:ascii="宋体" w:hAnsi="宋体" w:cs="宋体"/>
          <w:b w:val="0"/>
          <w:bCs/>
          <w:color w:val="auto"/>
          <w:sz w:val="28"/>
          <w:szCs w:val="28"/>
          <w:highlight w:val="none"/>
          <w:lang w:val="en-US" w:eastAsia="zh-CN"/>
        </w:rPr>
        <w:t>9</w:t>
      </w:r>
      <w:r>
        <w:rPr>
          <w:rFonts w:hint="eastAsia" w:ascii="宋体" w:hAnsi="宋体" w:cs="宋体"/>
          <w:b w:val="0"/>
          <w:bCs/>
          <w:color w:val="auto"/>
          <w:sz w:val="28"/>
          <w:szCs w:val="28"/>
          <w:highlight w:val="none"/>
        </w:rPr>
        <w:t>日上午12：00（北京时间）前，将附件一的《竞价报名函》发送至邮箱1031050222@qq.com，未提供或没有按时按要求提供《竞价报名函》的竞价人的竞价文件将不予接收。</w:t>
      </w:r>
    </w:p>
    <w:p>
      <w:pPr>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2</w:t>
      </w:r>
      <w:r>
        <w:rPr>
          <w:rFonts w:hint="eastAsia" w:ascii="宋体" w:hAnsi="宋体" w:cs="宋体"/>
          <w:b w:val="0"/>
          <w:bCs/>
          <w:color w:val="auto"/>
          <w:sz w:val="28"/>
          <w:szCs w:val="28"/>
          <w:highlight w:val="none"/>
        </w:rPr>
        <w:t>.2《竞价报名函》见附件一，竞价人需按采购文件要求填写并加盖公章，文件和邮件名称统一为“采购项目+竞价人单位名称”，未按要求的报名函不予接收。</w:t>
      </w:r>
    </w:p>
    <w:p>
      <w:pPr>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2</w:t>
      </w:r>
      <w:r>
        <w:rPr>
          <w:rFonts w:hint="eastAsia" w:ascii="宋体" w:hAnsi="宋体" w:cs="宋体"/>
          <w:b w:val="0"/>
          <w:bCs/>
          <w:color w:val="auto"/>
          <w:sz w:val="28"/>
          <w:szCs w:val="28"/>
          <w:highlight w:val="none"/>
        </w:rPr>
        <w:t>.3《竞价报名函》原件需放在竞标文件（五）资格审查资料的5.4其他里面，与竞标文件一同提交，未按要求的提供《竞价报名函》原件的将视同不响应采购文件处理。</w:t>
      </w:r>
    </w:p>
    <w:p>
      <w:pPr>
        <w:rPr>
          <w:rFonts w:hint="eastAsia" w:ascii="宋体" w:hAnsi="宋体" w:cs="宋体"/>
          <w:b/>
          <w:color w:val="auto"/>
          <w:sz w:val="28"/>
          <w:szCs w:val="28"/>
          <w:highlight w:val="none"/>
        </w:rPr>
      </w:pPr>
      <w:r>
        <w:rPr>
          <w:rFonts w:hint="eastAsia" w:ascii="宋体" w:hAnsi="宋体" w:cs="宋体"/>
          <w:b/>
          <w:bCs w:val="0"/>
          <w:color w:val="auto"/>
          <w:sz w:val="28"/>
          <w:szCs w:val="28"/>
          <w:highlight w:val="none"/>
          <w:lang w:val="en-US" w:eastAsia="zh-CN"/>
        </w:rPr>
        <w:t>3.</w:t>
      </w:r>
      <w:r>
        <w:rPr>
          <w:rFonts w:hint="eastAsia" w:ascii="宋体" w:hAnsi="宋体" w:cs="宋体"/>
          <w:b/>
          <w:bCs w:val="0"/>
          <w:color w:val="auto"/>
          <w:sz w:val="28"/>
          <w:szCs w:val="28"/>
          <w:highlight w:val="none"/>
          <w:lang w:eastAsia="zh-CN"/>
        </w:rPr>
        <w:t>竞</w:t>
      </w:r>
      <w:r>
        <w:rPr>
          <w:rFonts w:hint="eastAsia" w:ascii="宋体" w:hAnsi="宋体" w:cs="宋体"/>
          <w:b/>
          <w:color w:val="auto"/>
          <w:sz w:val="28"/>
          <w:szCs w:val="28"/>
          <w:highlight w:val="none"/>
          <w:lang w:eastAsia="zh-CN"/>
        </w:rPr>
        <w:t>价</w:t>
      </w:r>
      <w:r>
        <w:rPr>
          <w:rFonts w:hint="default" w:ascii="宋体" w:hAnsi="宋体" w:cs="宋体"/>
          <w:b/>
          <w:color w:val="auto"/>
          <w:sz w:val="28"/>
          <w:szCs w:val="28"/>
          <w:highlight w:val="none"/>
        </w:rPr>
        <w:t>保证金</w:t>
      </w:r>
      <w:r>
        <w:rPr>
          <w:rFonts w:hint="eastAsia" w:ascii="宋体" w:hAnsi="宋体" w:cs="宋体"/>
          <w:b/>
          <w:color w:val="auto"/>
          <w:sz w:val="28"/>
          <w:szCs w:val="28"/>
          <w:highlight w:val="none"/>
        </w:rPr>
        <w:t>和</w:t>
      </w:r>
      <w:r>
        <w:rPr>
          <w:rFonts w:hint="eastAsia" w:ascii="宋体" w:hAnsi="宋体" w:cs="宋体"/>
          <w:b/>
          <w:color w:val="auto"/>
          <w:sz w:val="28"/>
          <w:szCs w:val="28"/>
          <w:highlight w:val="none"/>
          <w:lang w:eastAsia="zh-CN"/>
        </w:rPr>
        <w:t>竞价文件</w:t>
      </w:r>
      <w:r>
        <w:rPr>
          <w:rFonts w:hint="eastAsia" w:ascii="宋体" w:hAnsi="宋体" w:cs="宋体"/>
          <w:b/>
          <w:color w:val="auto"/>
          <w:sz w:val="28"/>
          <w:szCs w:val="28"/>
          <w:highlight w:val="none"/>
        </w:rPr>
        <w:t>的递交</w:t>
      </w:r>
      <w:bookmarkEnd w:id="13"/>
      <w:bookmarkEnd w:id="14"/>
      <w:bookmarkEnd w:id="15"/>
      <w:bookmarkEnd w:id="16"/>
    </w:p>
    <w:p>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.1参加本次</w:t>
      </w:r>
      <w:r>
        <w:rPr>
          <w:rFonts w:hint="default" w:ascii="宋体" w:hAnsi="宋体" w:cs="宋体"/>
          <w:color w:val="auto"/>
          <w:sz w:val="28"/>
          <w:szCs w:val="28"/>
          <w:highlight w:val="none"/>
        </w:rPr>
        <w:t>采购</w:t>
      </w:r>
      <w:r>
        <w:rPr>
          <w:rFonts w:hint="eastAsia" w:ascii="宋体" w:hAnsi="宋体" w:cs="宋体"/>
          <w:b w:val="0"/>
          <w:bCs w:val="0"/>
          <w:color w:val="auto"/>
          <w:sz w:val="28"/>
          <w:szCs w:val="28"/>
          <w:highlight w:val="none"/>
        </w:rPr>
        <w:t>的</w:t>
      </w:r>
      <w:r>
        <w:rPr>
          <w:rFonts w:hint="eastAsia" w:ascii="宋体" w:hAnsi="宋体" w:cs="宋体"/>
          <w:color w:val="auto"/>
          <w:sz w:val="28"/>
          <w:szCs w:val="28"/>
          <w:highlight w:val="none"/>
          <w:lang w:val="en-US" w:eastAsia="zh-CN"/>
        </w:rPr>
        <w:t>每个竞价人</w:t>
      </w:r>
      <w:r>
        <w:rPr>
          <w:rFonts w:hint="eastAsia" w:ascii="宋体" w:hAnsi="宋体" w:cs="宋体"/>
          <w:color w:val="auto"/>
          <w:sz w:val="28"/>
          <w:szCs w:val="28"/>
          <w:highlight w:val="none"/>
        </w:rPr>
        <w:t>应提交一份人民币</w:t>
      </w:r>
      <w:r>
        <w:rPr>
          <w:rFonts w:hint="eastAsia" w:hAnsi="宋体" w:cs="宋体"/>
          <w:b/>
          <w:bCs/>
          <w:color w:val="auto"/>
          <w:sz w:val="28"/>
          <w:szCs w:val="28"/>
          <w:highlight w:val="none"/>
          <w:u w:val="single"/>
          <w:lang w:val="en-US" w:eastAsia="zh-CN"/>
        </w:rPr>
        <w:t>壹仟元整</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eastAsia="zh-CN"/>
        </w:rPr>
        <w:t>竞价</w:t>
      </w:r>
      <w:r>
        <w:rPr>
          <w:rFonts w:hint="eastAsia" w:ascii="宋体" w:hAnsi="宋体" w:cs="宋体"/>
          <w:color w:val="auto"/>
          <w:sz w:val="28"/>
          <w:szCs w:val="28"/>
          <w:highlight w:val="none"/>
        </w:rPr>
        <w:t>保证金，</w:t>
      </w:r>
      <w:r>
        <w:rPr>
          <w:rFonts w:hint="eastAsia" w:ascii="宋体" w:hAnsi="宋体" w:cs="宋体"/>
          <w:b w:val="0"/>
          <w:bCs w:val="0"/>
          <w:color w:val="auto"/>
          <w:sz w:val="28"/>
          <w:szCs w:val="28"/>
          <w:highlight w:val="none"/>
          <w:lang w:eastAsia="zh-CN"/>
        </w:rPr>
        <w:t>采用银行转账（基本存款账户现金转账）或保函（银行保函、保险保函、担保保函等）形式缴纳</w:t>
      </w:r>
      <w:r>
        <w:rPr>
          <w:rFonts w:hint="eastAsia" w:ascii="宋体" w:hAnsi="宋体" w:cs="宋体"/>
          <w:color w:val="auto"/>
          <w:sz w:val="28"/>
          <w:szCs w:val="28"/>
          <w:highlight w:val="none"/>
        </w:rPr>
        <w:t>。保证金递交截止时间见</w:t>
      </w:r>
      <w:r>
        <w:rPr>
          <w:rFonts w:hint="eastAsia" w:ascii="宋体" w:hAnsi="宋体" w:cs="宋体"/>
          <w:color w:val="auto"/>
          <w:sz w:val="28"/>
          <w:szCs w:val="28"/>
          <w:highlight w:val="none"/>
          <w:lang w:eastAsia="zh-CN"/>
        </w:rPr>
        <w:t>采购文件竞价</w:t>
      </w:r>
      <w:r>
        <w:rPr>
          <w:rFonts w:hint="eastAsia" w:ascii="宋体" w:hAnsi="宋体" w:cs="宋体"/>
          <w:color w:val="auto"/>
          <w:sz w:val="28"/>
          <w:szCs w:val="28"/>
          <w:highlight w:val="none"/>
        </w:rPr>
        <w:t>人须知前附表。</w:t>
      </w:r>
    </w:p>
    <w:p>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.2</w:t>
      </w:r>
      <w:r>
        <w:rPr>
          <w:rFonts w:hint="eastAsia" w:ascii="宋体" w:hAnsi="宋体" w:cs="宋体"/>
          <w:color w:val="auto"/>
          <w:sz w:val="28"/>
          <w:szCs w:val="28"/>
          <w:highlight w:val="none"/>
          <w:lang w:eastAsia="zh-CN"/>
        </w:rPr>
        <w:t>竞价文件</w:t>
      </w:r>
      <w:r>
        <w:rPr>
          <w:rFonts w:hint="eastAsia" w:ascii="宋体" w:hAnsi="宋体" w:cs="宋体"/>
          <w:color w:val="auto"/>
          <w:sz w:val="28"/>
          <w:szCs w:val="28"/>
          <w:highlight w:val="none"/>
        </w:rPr>
        <w:t>递交的时间、地点</w:t>
      </w:r>
    </w:p>
    <w:p>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竞价文件</w:t>
      </w:r>
      <w:r>
        <w:rPr>
          <w:rFonts w:hint="eastAsia" w:ascii="宋体" w:hAnsi="宋体" w:cs="宋体"/>
          <w:color w:val="auto"/>
          <w:sz w:val="28"/>
          <w:szCs w:val="28"/>
          <w:highlight w:val="none"/>
        </w:rPr>
        <w:t>书面递交时间为</w:t>
      </w:r>
      <w:r>
        <w:rPr>
          <w:rFonts w:hint="eastAsia" w:ascii="宋体" w:hAnsi="宋体" w:cs="宋体"/>
          <w:b/>
          <w:color w:val="auto"/>
          <w:sz w:val="28"/>
          <w:szCs w:val="28"/>
          <w:highlight w:val="none"/>
          <w:u w:val="single"/>
        </w:rPr>
        <w:t>202</w:t>
      </w:r>
      <w:r>
        <w:rPr>
          <w:rFonts w:hint="eastAsia" w:ascii="宋体" w:hAnsi="宋体" w:cs="宋体"/>
          <w:b/>
          <w:color w:val="auto"/>
          <w:sz w:val="28"/>
          <w:szCs w:val="28"/>
          <w:highlight w:val="none"/>
          <w:u w:val="single"/>
          <w:lang w:val="en-US" w:eastAsia="zh-CN"/>
        </w:rPr>
        <w:t>3</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lang w:val="en-US" w:eastAsia="zh-CN"/>
        </w:rPr>
        <w:t>8月14</w:t>
      </w:r>
      <w:r>
        <w:rPr>
          <w:rFonts w:hint="eastAsia" w:ascii="宋体" w:hAnsi="宋体" w:cs="宋体"/>
          <w:b/>
          <w:color w:val="auto"/>
          <w:sz w:val="28"/>
          <w:szCs w:val="28"/>
          <w:highlight w:val="none"/>
        </w:rPr>
        <w:t>日</w:t>
      </w:r>
      <w:r>
        <w:rPr>
          <w:rFonts w:hint="eastAsia" w:ascii="宋体" w:hAnsi="宋体" w:cs="宋体"/>
          <w:b/>
          <w:color w:val="auto"/>
          <w:sz w:val="28"/>
          <w:szCs w:val="28"/>
          <w:highlight w:val="none"/>
          <w:u w:val="single"/>
        </w:rPr>
        <w:t>1</w:t>
      </w:r>
      <w:r>
        <w:rPr>
          <w:rFonts w:hint="eastAsia" w:ascii="宋体" w:hAnsi="宋体" w:cs="宋体"/>
          <w:b/>
          <w:color w:val="auto"/>
          <w:sz w:val="28"/>
          <w:szCs w:val="28"/>
          <w:highlight w:val="none"/>
          <w:u w:val="single"/>
          <w:lang w:val="en-US" w:eastAsia="zh-CN"/>
        </w:rPr>
        <w:t>4</w:t>
      </w:r>
      <w:r>
        <w:rPr>
          <w:rFonts w:hint="eastAsia" w:ascii="宋体" w:hAnsi="宋体" w:cs="宋体"/>
          <w:b/>
          <w:color w:val="auto"/>
          <w:sz w:val="28"/>
          <w:szCs w:val="28"/>
          <w:highlight w:val="none"/>
          <w:u w:val="single"/>
        </w:rPr>
        <w:t>:</w:t>
      </w:r>
      <w:r>
        <w:rPr>
          <w:rFonts w:ascii="宋体" w:hAnsi="宋体" w:cs="宋体"/>
          <w:b/>
          <w:color w:val="auto"/>
          <w:sz w:val="28"/>
          <w:szCs w:val="28"/>
          <w:highlight w:val="none"/>
          <w:u w:val="single"/>
        </w:rPr>
        <w:t>30</w:t>
      </w:r>
      <w:r>
        <w:rPr>
          <w:rFonts w:hint="eastAsia" w:ascii="宋体" w:hAnsi="宋体" w:cs="宋体"/>
          <w:b/>
          <w:color w:val="auto"/>
          <w:sz w:val="28"/>
          <w:szCs w:val="28"/>
          <w:highlight w:val="none"/>
          <w:u w:val="single"/>
        </w:rPr>
        <w:t>-</w:t>
      </w:r>
      <w:r>
        <w:rPr>
          <w:rFonts w:ascii="宋体" w:hAnsi="宋体" w:cs="宋体"/>
          <w:b/>
          <w:color w:val="auto"/>
          <w:sz w:val="28"/>
          <w:szCs w:val="28"/>
          <w:highlight w:val="none"/>
          <w:u w:val="single"/>
        </w:rPr>
        <w:t>1</w:t>
      </w:r>
      <w:r>
        <w:rPr>
          <w:rFonts w:hint="eastAsia" w:ascii="宋体" w:hAnsi="宋体" w:cs="宋体"/>
          <w:b/>
          <w:color w:val="auto"/>
          <w:sz w:val="28"/>
          <w:szCs w:val="28"/>
          <w:highlight w:val="none"/>
          <w:u w:val="single"/>
          <w:lang w:val="en-US" w:eastAsia="zh-CN"/>
        </w:rPr>
        <w:t>5</w:t>
      </w:r>
      <w:r>
        <w:rPr>
          <w:rFonts w:hint="eastAsia" w:ascii="宋体" w:hAnsi="宋体" w:cs="宋体"/>
          <w:b/>
          <w:color w:val="auto"/>
          <w:sz w:val="28"/>
          <w:szCs w:val="28"/>
          <w:highlight w:val="none"/>
          <w:u w:val="single"/>
        </w:rPr>
        <w:t>:</w:t>
      </w:r>
      <w:r>
        <w:rPr>
          <w:rFonts w:ascii="宋体" w:hAnsi="宋体" w:cs="宋体"/>
          <w:b/>
          <w:color w:val="auto"/>
          <w:sz w:val="28"/>
          <w:szCs w:val="28"/>
          <w:highlight w:val="none"/>
          <w:u w:val="single"/>
        </w:rPr>
        <w:t>00</w:t>
      </w:r>
      <w:r>
        <w:rPr>
          <w:rFonts w:hint="eastAsia" w:ascii="宋体" w:hAnsi="宋体" w:cs="宋体"/>
          <w:color w:val="auto"/>
          <w:sz w:val="28"/>
          <w:szCs w:val="28"/>
          <w:highlight w:val="none"/>
        </w:rPr>
        <w:t>（北京时间），</w:t>
      </w:r>
      <w:r>
        <w:rPr>
          <w:rFonts w:hint="eastAsia" w:ascii="宋体" w:hAnsi="宋体" w:cs="宋体"/>
          <w:color w:val="auto"/>
          <w:sz w:val="28"/>
          <w:szCs w:val="28"/>
          <w:highlight w:val="none"/>
          <w:lang w:eastAsia="zh-CN"/>
        </w:rPr>
        <w:t>竞价文件</w:t>
      </w:r>
      <w:r>
        <w:rPr>
          <w:rFonts w:hint="eastAsia" w:ascii="宋体" w:hAnsi="宋体" w:cs="宋体"/>
          <w:color w:val="auto"/>
          <w:sz w:val="28"/>
          <w:szCs w:val="28"/>
          <w:highlight w:val="none"/>
        </w:rPr>
        <w:t>的递交截止时间为</w:t>
      </w:r>
      <w:r>
        <w:rPr>
          <w:rFonts w:hint="eastAsia" w:ascii="宋体" w:hAnsi="宋体" w:cs="宋体"/>
          <w:b/>
          <w:color w:val="auto"/>
          <w:sz w:val="28"/>
          <w:szCs w:val="28"/>
          <w:highlight w:val="none"/>
          <w:u w:val="single"/>
          <w:lang w:eastAsia="zh-CN"/>
        </w:rPr>
        <w:t>2023</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lang w:val="en-US" w:eastAsia="zh-CN"/>
        </w:rPr>
        <w:t>8月14</w:t>
      </w:r>
      <w:r>
        <w:rPr>
          <w:rFonts w:hint="eastAsia" w:ascii="宋体" w:hAnsi="宋体" w:cs="宋体"/>
          <w:b/>
          <w:color w:val="auto"/>
          <w:sz w:val="28"/>
          <w:szCs w:val="28"/>
          <w:highlight w:val="none"/>
        </w:rPr>
        <w:t>日</w:t>
      </w:r>
      <w:r>
        <w:rPr>
          <w:rFonts w:hint="eastAsia" w:ascii="宋体" w:hAnsi="宋体" w:cs="宋体"/>
          <w:b/>
          <w:color w:val="auto"/>
          <w:sz w:val="28"/>
          <w:szCs w:val="28"/>
          <w:highlight w:val="none"/>
          <w:u w:val="single"/>
          <w:lang w:val="en-US" w:eastAsia="zh-CN"/>
        </w:rPr>
        <w:t xml:space="preserve"> 15</w:t>
      </w:r>
      <w:r>
        <w:rPr>
          <w:rFonts w:hint="eastAsia" w:ascii="宋体" w:hAnsi="宋体" w:cs="宋体"/>
          <w:b/>
          <w:color w:val="auto"/>
          <w:sz w:val="28"/>
          <w:szCs w:val="28"/>
          <w:highlight w:val="none"/>
          <w:u w:val="single"/>
        </w:rPr>
        <w:t>:</w:t>
      </w:r>
      <w:r>
        <w:rPr>
          <w:rFonts w:hint="eastAsia" w:ascii="宋体" w:hAnsi="宋体" w:cs="宋体"/>
          <w:b/>
          <w:color w:val="auto"/>
          <w:sz w:val="28"/>
          <w:szCs w:val="28"/>
          <w:highlight w:val="none"/>
          <w:u w:val="single"/>
          <w:lang w:val="en-US" w:eastAsia="zh-CN"/>
        </w:rPr>
        <w:t xml:space="preserve">00 </w:t>
      </w:r>
      <w:r>
        <w:rPr>
          <w:rFonts w:hint="eastAsia" w:ascii="宋体" w:hAnsi="宋体" w:cs="宋体"/>
          <w:color w:val="auto"/>
          <w:sz w:val="28"/>
          <w:szCs w:val="28"/>
          <w:highlight w:val="none"/>
        </w:rPr>
        <w:t>（北京时间）。竞价人应派其法定代表人或其授权委托代理人出席，出席代表需携带法人代表证明或法人授权委托书、身份证原件及盖有单位公章的上述资料复印件以供审查，未按要求获取采购文件的竞价文件将被拒绝。</w:t>
      </w:r>
    </w:p>
    <w:p>
      <w:pPr>
        <w:spacing w:line="360" w:lineRule="auto"/>
        <w:ind w:firstLine="560" w:firstLineChars="200"/>
        <w:jc w:val="left"/>
        <w:rPr>
          <w:rFonts w:hint="eastAsia" w:ascii="宋体" w:hAnsi="宋体" w:cs="宋体"/>
          <w:b/>
          <w:bCs/>
          <w:color w:val="auto"/>
          <w:sz w:val="28"/>
          <w:szCs w:val="28"/>
          <w:highlight w:val="none"/>
          <w:lang w:val="en-US" w:eastAsia="zh-CN"/>
        </w:rPr>
      </w:pPr>
      <w:r>
        <w:rPr>
          <w:rFonts w:hint="eastAsia" w:ascii="宋体" w:hAnsi="宋体" w:cs="宋体"/>
          <w:color w:val="auto"/>
          <w:sz w:val="28"/>
          <w:szCs w:val="28"/>
          <w:highlight w:val="none"/>
        </w:rPr>
        <w:t>递交地点：</w:t>
      </w:r>
      <w:r>
        <w:rPr>
          <w:rFonts w:hint="eastAsia" w:ascii="宋体" w:hAnsi="宋体" w:cs="宋体"/>
          <w:b/>
          <w:bCs/>
          <w:color w:val="auto"/>
          <w:sz w:val="28"/>
          <w:szCs w:val="28"/>
          <w:highlight w:val="none"/>
        </w:rPr>
        <w:t>福州市仓山区城门镇林浦路367号</w:t>
      </w:r>
      <w:r>
        <w:rPr>
          <w:rFonts w:hint="eastAsia" w:ascii="宋体" w:hAnsi="宋体" w:cs="宋体"/>
          <w:b/>
          <w:bCs/>
          <w:color w:val="auto"/>
          <w:sz w:val="28"/>
          <w:szCs w:val="28"/>
          <w:highlight w:val="none"/>
          <w:lang w:val="en-US" w:eastAsia="zh-CN"/>
        </w:rPr>
        <w:t>福建高速集团2号楼8层</w:t>
      </w:r>
    </w:p>
    <w:p>
      <w:pPr>
        <w:spacing w:line="360" w:lineRule="auto"/>
        <w:ind w:firstLine="560" w:firstLineChars="200"/>
        <w:jc w:val="left"/>
        <w:rPr>
          <w:rFonts w:hint="eastAsia" w:ascii="宋体" w:hAnsi="宋体" w:cs="宋体"/>
          <w:b/>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报价</w:t>
      </w:r>
      <w:r>
        <w:rPr>
          <w:rFonts w:hint="eastAsia" w:ascii="宋体" w:hAnsi="宋体" w:cs="宋体"/>
          <w:color w:val="auto"/>
          <w:sz w:val="28"/>
          <w:szCs w:val="28"/>
          <w:highlight w:val="none"/>
          <w:lang w:eastAsia="zh-CN"/>
        </w:rPr>
        <w:t>开启</w:t>
      </w:r>
      <w:r>
        <w:rPr>
          <w:rFonts w:hint="eastAsia" w:ascii="宋体" w:hAnsi="宋体" w:cs="宋体"/>
          <w:color w:val="auto"/>
          <w:sz w:val="28"/>
          <w:szCs w:val="28"/>
          <w:highlight w:val="none"/>
        </w:rPr>
        <w:t>时间：</w:t>
      </w:r>
      <w:r>
        <w:rPr>
          <w:rFonts w:hint="eastAsia" w:ascii="宋体" w:hAnsi="宋体" w:cs="宋体"/>
          <w:b/>
          <w:color w:val="auto"/>
          <w:sz w:val="28"/>
          <w:szCs w:val="28"/>
          <w:highlight w:val="none"/>
          <w:u w:val="single"/>
          <w:lang w:eastAsia="zh-CN"/>
        </w:rPr>
        <w:t>2023</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lang w:val="en-US" w:eastAsia="zh-CN"/>
        </w:rPr>
        <w:t>8月14</w:t>
      </w:r>
      <w:r>
        <w:rPr>
          <w:rFonts w:hint="eastAsia" w:ascii="宋体" w:hAnsi="宋体" w:cs="宋体"/>
          <w:b/>
          <w:color w:val="auto"/>
          <w:sz w:val="28"/>
          <w:szCs w:val="28"/>
          <w:highlight w:val="none"/>
        </w:rPr>
        <w:t>日</w:t>
      </w:r>
      <w:r>
        <w:rPr>
          <w:rFonts w:hint="eastAsia" w:ascii="宋体" w:hAnsi="宋体" w:cs="宋体"/>
          <w:b/>
          <w:color w:val="auto"/>
          <w:sz w:val="28"/>
          <w:szCs w:val="28"/>
          <w:highlight w:val="none"/>
          <w:u w:val="single"/>
          <w:lang w:val="en-US" w:eastAsia="zh-CN"/>
        </w:rPr>
        <w:t xml:space="preserve"> 15 </w:t>
      </w:r>
      <w:r>
        <w:rPr>
          <w:rFonts w:hint="eastAsia" w:ascii="宋体" w:hAnsi="宋体" w:cs="宋体"/>
          <w:b/>
          <w:color w:val="auto"/>
          <w:sz w:val="28"/>
          <w:szCs w:val="28"/>
          <w:highlight w:val="none"/>
          <w:u w:val="single"/>
        </w:rPr>
        <w:t>:</w:t>
      </w:r>
      <w:r>
        <w:rPr>
          <w:rFonts w:hint="eastAsia" w:ascii="宋体" w:hAnsi="宋体" w:cs="宋体"/>
          <w:b/>
          <w:color w:val="auto"/>
          <w:sz w:val="28"/>
          <w:szCs w:val="28"/>
          <w:highlight w:val="none"/>
          <w:u w:val="single"/>
          <w:lang w:val="en-US" w:eastAsia="zh-CN"/>
        </w:rPr>
        <w:t xml:space="preserve"> 00  </w:t>
      </w:r>
    </w:p>
    <w:p>
      <w:pPr>
        <w:autoSpaceDN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.3 上述安排如有变化，</w:t>
      </w:r>
      <w:r>
        <w:rPr>
          <w:rFonts w:hint="eastAsia" w:ascii="宋体" w:hAnsi="宋体" w:cs="宋体"/>
          <w:color w:val="auto"/>
          <w:sz w:val="28"/>
          <w:szCs w:val="28"/>
          <w:highlight w:val="none"/>
          <w:lang w:eastAsia="zh-CN"/>
        </w:rPr>
        <w:t>采购人</w:t>
      </w:r>
      <w:r>
        <w:rPr>
          <w:rFonts w:hint="eastAsia" w:ascii="宋体" w:hAnsi="宋体" w:cs="宋体"/>
          <w:color w:val="auto"/>
          <w:sz w:val="28"/>
          <w:szCs w:val="28"/>
          <w:highlight w:val="none"/>
        </w:rPr>
        <w:t>将通过书面形式通知参加</w:t>
      </w:r>
      <w:r>
        <w:rPr>
          <w:rFonts w:hint="eastAsia" w:ascii="宋体" w:hAnsi="宋体" w:cs="宋体"/>
          <w:color w:val="auto"/>
          <w:sz w:val="28"/>
          <w:szCs w:val="28"/>
          <w:highlight w:val="none"/>
          <w:lang w:eastAsia="zh-CN"/>
        </w:rPr>
        <w:t>竞价</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eastAsia="zh-CN"/>
        </w:rPr>
        <w:t>竞价人</w:t>
      </w:r>
      <w:r>
        <w:rPr>
          <w:rFonts w:hint="eastAsia" w:ascii="宋体" w:hAnsi="宋体" w:cs="宋体"/>
          <w:color w:val="auto"/>
          <w:sz w:val="28"/>
          <w:szCs w:val="28"/>
          <w:highlight w:val="none"/>
        </w:rPr>
        <w:t>。</w:t>
      </w:r>
    </w:p>
    <w:p>
      <w:pP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.本项目采用的</w:t>
      </w:r>
      <w:r>
        <w:rPr>
          <w:rFonts w:hint="eastAsia" w:ascii="宋体" w:hAnsi="宋体" w:cs="宋体"/>
          <w:b/>
          <w:color w:val="auto"/>
          <w:sz w:val="28"/>
          <w:szCs w:val="28"/>
          <w:highlight w:val="none"/>
          <w:lang w:eastAsia="zh-CN"/>
        </w:rPr>
        <w:t>评审</w:t>
      </w:r>
      <w:r>
        <w:rPr>
          <w:rFonts w:hint="eastAsia" w:ascii="宋体" w:hAnsi="宋体" w:cs="宋体"/>
          <w:b/>
          <w:color w:val="auto"/>
          <w:sz w:val="28"/>
          <w:szCs w:val="28"/>
          <w:highlight w:val="none"/>
        </w:rPr>
        <w:t>办法：</w:t>
      </w:r>
      <w:r>
        <w:rPr>
          <w:rFonts w:hint="eastAsia" w:ascii="宋体" w:hAnsi="宋体" w:cs="宋体"/>
          <w:b/>
          <w:color w:val="auto"/>
          <w:sz w:val="28"/>
          <w:szCs w:val="28"/>
          <w:highlight w:val="none"/>
          <w:lang w:val="en-US" w:eastAsia="zh-CN"/>
        </w:rPr>
        <w:t>综合评分</w:t>
      </w:r>
      <w:r>
        <w:rPr>
          <w:rFonts w:hint="eastAsia" w:ascii="宋体" w:hAnsi="宋体" w:cs="宋体"/>
          <w:b/>
          <w:color w:val="auto"/>
          <w:sz w:val="28"/>
          <w:szCs w:val="28"/>
          <w:highlight w:val="none"/>
        </w:rPr>
        <w:t>评审法。</w:t>
      </w:r>
    </w:p>
    <w:p>
      <w:pPr>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.凡对本次</w:t>
      </w:r>
      <w:r>
        <w:rPr>
          <w:rFonts w:hint="eastAsia" w:ascii="宋体" w:hAnsi="宋体" w:cs="宋体"/>
          <w:color w:val="auto"/>
          <w:sz w:val="28"/>
          <w:szCs w:val="28"/>
          <w:highlight w:val="none"/>
          <w:lang w:eastAsia="zh-CN"/>
        </w:rPr>
        <w:t>采购</w:t>
      </w:r>
      <w:r>
        <w:rPr>
          <w:rFonts w:hint="eastAsia" w:ascii="宋体" w:hAnsi="宋体" w:cs="宋体"/>
          <w:color w:val="auto"/>
          <w:sz w:val="28"/>
          <w:szCs w:val="28"/>
          <w:highlight w:val="none"/>
        </w:rPr>
        <w:t>提出疑问，请在</w:t>
      </w:r>
      <w:r>
        <w:rPr>
          <w:rFonts w:hint="eastAsia" w:ascii="宋体" w:hAnsi="宋体" w:cs="宋体"/>
          <w:color w:val="auto"/>
          <w:sz w:val="28"/>
          <w:szCs w:val="28"/>
          <w:highlight w:val="none"/>
          <w:lang w:eastAsia="zh-CN"/>
        </w:rPr>
        <w:t>竞价</w:t>
      </w:r>
      <w:r>
        <w:rPr>
          <w:rFonts w:hint="eastAsia" w:ascii="宋体" w:hAnsi="宋体" w:cs="宋体"/>
          <w:color w:val="auto"/>
          <w:sz w:val="28"/>
          <w:szCs w:val="28"/>
          <w:highlight w:val="none"/>
        </w:rPr>
        <w:t>截止时间前</w:t>
      </w:r>
      <w:r>
        <w:rPr>
          <w:rFonts w:hint="eastAsia" w:ascii="宋体" w:hAnsi="宋体" w:cs="宋体"/>
          <w:color w:val="auto"/>
          <w:sz w:val="28"/>
          <w:szCs w:val="28"/>
          <w:highlight w:val="none"/>
          <w:u w:val="single"/>
        </w:rPr>
        <w:t xml:space="preserve"> 2</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天以信函或传真的形式与</w:t>
      </w:r>
      <w:r>
        <w:rPr>
          <w:rFonts w:hint="eastAsia" w:ascii="宋体" w:hAnsi="宋体" w:cs="宋体"/>
          <w:color w:val="auto"/>
          <w:sz w:val="28"/>
          <w:szCs w:val="28"/>
          <w:highlight w:val="none"/>
          <w:u w:val="single"/>
          <w:lang w:eastAsia="zh-CN"/>
        </w:rPr>
        <w:t>福建省高速市政工程有限公司</w:t>
      </w:r>
      <w:r>
        <w:rPr>
          <w:rFonts w:hint="eastAsia" w:ascii="宋体" w:hAnsi="宋体" w:cs="宋体"/>
          <w:color w:val="auto"/>
          <w:sz w:val="28"/>
          <w:szCs w:val="28"/>
          <w:highlight w:val="none"/>
        </w:rPr>
        <w:t>联系。</w:t>
      </w:r>
    </w:p>
    <w:p>
      <w:pPr>
        <w:spacing w:line="360" w:lineRule="auto"/>
        <w:ind w:firstLine="562" w:firstLineChars="200"/>
        <w:jc w:val="left"/>
        <w:rPr>
          <w:rFonts w:hint="eastAsia" w:ascii="宋体" w:hAnsi="宋体" w:eastAsia="宋体" w:cs="宋体"/>
          <w:b w:val="0"/>
          <w:bCs w:val="0"/>
          <w:color w:val="auto"/>
          <w:sz w:val="28"/>
          <w:szCs w:val="28"/>
          <w:highlight w:val="none"/>
          <w:u w:val="single"/>
          <w:lang w:eastAsia="zh-CN"/>
        </w:rPr>
      </w:pPr>
      <w:r>
        <w:rPr>
          <w:rFonts w:hint="eastAsia" w:ascii="宋体" w:hAnsi="宋体" w:cs="宋体"/>
          <w:b/>
          <w:bCs/>
          <w:color w:val="auto"/>
          <w:sz w:val="28"/>
          <w:szCs w:val="28"/>
          <w:highlight w:val="none"/>
          <w:lang w:eastAsia="zh-CN"/>
        </w:rPr>
        <w:t>采购人</w:t>
      </w:r>
      <w:r>
        <w:rPr>
          <w:rFonts w:hint="eastAsia" w:ascii="宋体" w:hAnsi="宋体" w:cs="宋体"/>
          <w:b/>
          <w:bCs/>
          <w:color w:val="auto"/>
          <w:sz w:val="28"/>
          <w:szCs w:val="28"/>
          <w:highlight w:val="none"/>
        </w:rPr>
        <w:t>：</w:t>
      </w:r>
      <w:r>
        <w:rPr>
          <w:rFonts w:hint="eastAsia" w:ascii="宋体" w:hAnsi="宋体" w:cs="宋体"/>
          <w:b w:val="0"/>
          <w:bCs w:val="0"/>
          <w:color w:val="auto"/>
          <w:sz w:val="28"/>
          <w:szCs w:val="28"/>
          <w:highlight w:val="none"/>
          <w:lang w:eastAsia="zh-CN"/>
        </w:rPr>
        <w:t>福建省高速市政工程有限公司</w:t>
      </w:r>
    </w:p>
    <w:p>
      <w:pPr>
        <w:spacing w:line="360" w:lineRule="auto"/>
        <w:ind w:firstLine="560" w:firstLineChars="200"/>
        <w:jc w:val="left"/>
        <w:rPr>
          <w:rFonts w:hint="eastAsia" w:ascii="宋体" w:hAnsi="宋体" w:cs="宋体"/>
          <w:b w:val="0"/>
          <w:bCs w:val="0"/>
          <w:color w:val="auto"/>
          <w:sz w:val="28"/>
          <w:szCs w:val="28"/>
          <w:highlight w:val="none"/>
          <w:u w:val="single"/>
        </w:rPr>
      </w:pPr>
      <w:r>
        <w:rPr>
          <w:rFonts w:hint="eastAsia" w:ascii="宋体" w:hAnsi="宋体" w:cs="宋体"/>
          <w:b w:val="0"/>
          <w:bCs w:val="0"/>
          <w:color w:val="auto"/>
          <w:sz w:val="28"/>
          <w:szCs w:val="28"/>
          <w:highlight w:val="none"/>
        </w:rPr>
        <w:t>地  址：福州市仓山区城门镇林浦路367号</w:t>
      </w:r>
      <w:r>
        <w:rPr>
          <w:rFonts w:hint="eastAsia" w:ascii="宋体" w:hAnsi="宋体" w:cs="宋体"/>
          <w:b w:val="0"/>
          <w:bCs w:val="0"/>
          <w:color w:val="auto"/>
          <w:sz w:val="28"/>
          <w:szCs w:val="28"/>
          <w:highlight w:val="none"/>
          <w:lang w:val="en-US" w:eastAsia="zh-CN"/>
        </w:rPr>
        <w:t>福建省高速集团</w:t>
      </w:r>
      <w:r>
        <w:rPr>
          <w:rFonts w:hint="eastAsia" w:ascii="宋体" w:hAnsi="宋体" w:cs="宋体"/>
          <w:b w:val="0"/>
          <w:bCs w:val="0"/>
          <w:color w:val="auto"/>
          <w:sz w:val="28"/>
          <w:szCs w:val="28"/>
          <w:highlight w:val="none"/>
        </w:rPr>
        <w:t>2号楼8层</w:t>
      </w:r>
    </w:p>
    <w:p>
      <w:pPr>
        <w:spacing w:line="360" w:lineRule="auto"/>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联系人：</w:t>
      </w:r>
      <w:r>
        <w:rPr>
          <w:rFonts w:hint="eastAsia" w:ascii="宋体" w:hAnsi="宋体" w:eastAsia="宋体" w:cs="宋体"/>
          <w:b w:val="0"/>
          <w:bCs w:val="0"/>
          <w:color w:val="auto"/>
          <w:sz w:val="28"/>
          <w:szCs w:val="28"/>
          <w:highlight w:val="none"/>
          <w:lang w:val="en-US" w:eastAsia="zh-CN"/>
        </w:rPr>
        <w:t>林</w:t>
      </w:r>
      <w:r>
        <w:rPr>
          <w:rFonts w:hint="eastAsia" w:ascii="宋体" w:hAnsi="宋体" w:eastAsia="宋体" w:cs="宋体"/>
          <w:b w:val="0"/>
          <w:bCs w:val="0"/>
          <w:color w:val="auto"/>
          <w:sz w:val="28"/>
          <w:szCs w:val="28"/>
          <w:highlight w:val="none"/>
        </w:rPr>
        <w:t>先生</w:t>
      </w:r>
    </w:p>
    <w:p>
      <w:pPr>
        <w:spacing w:line="360" w:lineRule="auto"/>
        <w:ind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电  话：</w:t>
      </w:r>
      <w:r>
        <w:rPr>
          <w:rFonts w:hint="eastAsia" w:ascii="宋体" w:hAnsi="宋体" w:eastAsia="宋体" w:cs="宋体"/>
          <w:b w:val="0"/>
          <w:bCs w:val="0"/>
          <w:color w:val="auto"/>
          <w:sz w:val="28"/>
          <w:szCs w:val="28"/>
          <w:highlight w:val="none"/>
          <w:lang w:val="en-US" w:eastAsia="zh-CN"/>
        </w:rPr>
        <w:t>13950166527</w:t>
      </w:r>
    </w:p>
    <w:p>
      <w:pPr>
        <w:pStyle w:val="87"/>
        <w:snapToGrid w:val="0"/>
        <w:ind w:firstLine="560"/>
        <w:rPr>
          <w:rFonts w:cs="Calibri" w:asciiTheme="minorEastAsia" w:hAnsiTheme="minorEastAsia" w:eastAsiaTheme="minorEastAsia"/>
          <w:bCs/>
          <w:color w:val="auto"/>
          <w:sz w:val="28"/>
          <w:szCs w:val="28"/>
          <w:highlight w:val="none"/>
        </w:rPr>
      </w:pPr>
    </w:p>
    <w:p>
      <w:pPr>
        <w:pStyle w:val="87"/>
        <w:snapToGrid w:val="0"/>
        <w:ind w:firstLine="560"/>
        <w:rPr>
          <w:rFonts w:cs="Calibri" w:asciiTheme="minorEastAsia" w:hAnsiTheme="minorEastAsia" w:eastAsiaTheme="minorEastAsia"/>
          <w:bCs/>
          <w:color w:val="auto"/>
          <w:sz w:val="28"/>
          <w:szCs w:val="28"/>
          <w:highlight w:val="none"/>
        </w:rPr>
      </w:pPr>
    </w:p>
    <w:p>
      <w:pPr>
        <w:autoSpaceDE w:val="0"/>
        <w:autoSpaceDN w:val="0"/>
        <w:ind w:left="0" w:leftChars="0" w:firstLine="3080" w:firstLineChars="1100"/>
        <w:jc w:val="left"/>
        <w:rPr>
          <w:rFonts w:hint="eastAsia" w:cs="Calibri" w:asciiTheme="minorEastAsia" w:hAnsiTheme="minorEastAsia" w:eastAsiaTheme="minorEastAsia"/>
          <w:bCs/>
          <w:color w:val="auto"/>
          <w:szCs w:val="28"/>
          <w:highlight w:val="none"/>
          <w:lang w:eastAsia="zh-CN"/>
        </w:rPr>
      </w:pPr>
      <w:r>
        <w:rPr>
          <w:rFonts w:hint="eastAsia" w:cs="Calibri" w:asciiTheme="minorEastAsia" w:hAnsiTheme="minorEastAsia" w:eastAsiaTheme="minorEastAsia"/>
          <w:bCs/>
          <w:color w:val="auto"/>
          <w:szCs w:val="28"/>
          <w:highlight w:val="none"/>
          <w:lang w:eastAsia="zh-CN"/>
        </w:rPr>
        <w:t>采购人</w:t>
      </w:r>
      <w:r>
        <w:rPr>
          <w:rFonts w:hint="eastAsia" w:cs="Calibri" w:asciiTheme="minorEastAsia" w:hAnsiTheme="minorEastAsia" w:eastAsiaTheme="minorEastAsia"/>
          <w:bCs/>
          <w:color w:val="auto"/>
          <w:szCs w:val="28"/>
          <w:highlight w:val="none"/>
        </w:rPr>
        <w:t>：</w:t>
      </w:r>
      <w:r>
        <w:rPr>
          <w:rFonts w:hint="eastAsia" w:cs="Calibri" w:asciiTheme="minorEastAsia" w:hAnsiTheme="minorEastAsia" w:eastAsiaTheme="minorEastAsia"/>
          <w:bCs/>
          <w:color w:val="auto"/>
          <w:szCs w:val="28"/>
          <w:highlight w:val="none"/>
          <w:lang w:eastAsia="zh-CN"/>
        </w:rPr>
        <w:t>福建省高速市政工程有限公司</w:t>
      </w:r>
    </w:p>
    <w:p>
      <w:pPr>
        <w:ind w:firstLine="5642" w:firstLineChars="2015"/>
        <w:jc w:val="left"/>
        <w:rPr>
          <w:rFonts w:hint="default" w:cs="Calibri" w:asciiTheme="minorEastAsia" w:hAnsiTheme="minorEastAsia" w:eastAsiaTheme="minorEastAsia"/>
          <w:bCs/>
          <w:color w:val="auto"/>
          <w:szCs w:val="28"/>
          <w:highlight w:val="none"/>
          <w:lang w:val="en-US" w:eastAsia="zh-CN"/>
        </w:rPr>
      </w:pPr>
      <w:r>
        <w:rPr>
          <w:rFonts w:hint="eastAsia" w:cs="Calibri" w:asciiTheme="minorEastAsia" w:hAnsiTheme="minorEastAsia" w:eastAsiaTheme="minorEastAsia"/>
          <w:bCs/>
          <w:color w:val="auto"/>
          <w:szCs w:val="28"/>
          <w:highlight w:val="none"/>
        </w:rPr>
        <w:t>2</w:t>
      </w:r>
      <w:r>
        <w:rPr>
          <w:rFonts w:cs="Calibri" w:asciiTheme="minorEastAsia" w:hAnsiTheme="minorEastAsia" w:eastAsiaTheme="minorEastAsia"/>
          <w:bCs/>
          <w:color w:val="auto"/>
          <w:szCs w:val="28"/>
          <w:highlight w:val="none"/>
        </w:rPr>
        <w:t>02</w:t>
      </w:r>
      <w:r>
        <w:rPr>
          <w:rFonts w:hint="eastAsia" w:cs="Calibri" w:asciiTheme="minorEastAsia" w:hAnsiTheme="minorEastAsia" w:eastAsiaTheme="minorEastAsia"/>
          <w:bCs/>
          <w:color w:val="auto"/>
          <w:szCs w:val="28"/>
          <w:highlight w:val="none"/>
          <w:lang w:val="en-US" w:eastAsia="zh-CN"/>
        </w:rPr>
        <w:t>3</w:t>
      </w:r>
      <w:r>
        <w:rPr>
          <w:rFonts w:cs="Calibri" w:asciiTheme="minorEastAsia" w:hAnsiTheme="minorEastAsia" w:eastAsiaTheme="minorEastAsia"/>
          <w:bCs/>
          <w:color w:val="auto"/>
          <w:szCs w:val="28"/>
          <w:highlight w:val="none"/>
        </w:rPr>
        <w:t>年</w:t>
      </w:r>
      <w:r>
        <w:rPr>
          <w:rFonts w:hint="eastAsia" w:cs="Calibri" w:asciiTheme="minorEastAsia" w:hAnsiTheme="minorEastAsia" w:eastAsiaTheme="minorEastAsia"/>
          <w:bCs/>
          <w:color w:val="auto"/>
          <w:szCs w:val="28"/>
          <w:highlight w:val="none"/>
          <w:lang w:val="en-US" w:eastAsia="zh-CN"/>
        </w:rPr>
        <w:t>8</w:t>
      </w:r>
      <w:r>
        <w:rPr>
          <w:rFonts w:cs="Calibri" w:asciiTheme="minorEastAsia" w:hAnsiTheme="minorEastAsia" w:eastAsiaTheme="minorEastAsia"/>
          <w:bCs/>
          <w:color w:val="auto"/>
          <w:szCs w:val="28"/>
          <w:highlight w:val="none"/>
        </w:rPr>
        <w:t>月</w:t>
      </w:r>
      <w:r>
        <w:rPr>
          <w:rFonts w:hint="eastAsia" w:cs="Calibri" w:asciiTheme="minorEastAsia" w:hAnsiTheme="minorEastAsia" w:eastAsiaTheme="minorEastAsia"/>
          <w:bCs/>
          <w:color w:val="auto"/>
          <w:szCs w:val="28"/>
          <w:highlight w:val="none"/>
          <w:lang w:val="en-US" w:eastAsia="zh-CN"/>
        </w:rPr>
        <w:t>7日</w:t>
      </w:r>
    </w:p>
    <w:p>
      <w:pPr>
        <w:rPr>
          <w:rFonts w:ascii="仿宋" w:hAnsi="仿宋" w:eastAsia="仿宋" w:cs="Calibri"/>
          <w:bCs/>
          <w:color w:val="auto"/>
          <w:szCs w:val="28"/>
          <w:highlight w:val="none"/>
        </w:rPr>
      </w:pPr>
      <w:r>
        <w:rPr>
          <w:rFonts w:ascii="仿宋" w:hAnsi="仿宋" w:eastAsia="仿宋" w:cs="Calibri"/>
          <w:bCs/>
          <w:color w:val="auto"/>
          <w:szCs w:val="28"/>
          <w:highlight w:val="none"/>
        </w:rPr>
        <w:br w:type="page"/>
      </w:r>
    </w:p>
    <w:p>
      <w:pPr>
        <w:pStyle w:val="87"/>
        <w:snapToGrid w:val="0"/>
        <w:spacing w:line="660" w:lineRule="exact"/>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附件1</w:t>
      </w:r>
    </w:p>
    <w:p>
      <w:pPr>
        <w:pStyle w:val="87"/>
        <w:snapToGrid w:val="0"/>
        <w:spacing w:line="660" w:lineRule="exact"/>
        <w:ind w:firstLine="562"/>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lang w:eastAsia="zh-CN"/>
        </w:rPr>
        <w:t>竞价</w:t>
      </w:r>
      <w:r>
        <w:rPr>
          <w:rFonts w:hint="eastAsia" w:ascii="黑体" w:hAnsi="黑体" w:eastAsia="黑体" w:cs="黑体"/>
          <w:b/>
          <w:bCs/>
          <w:color w:val="auto"/>
          <w:sz w:val="44"/>
          <w:szCs w:val="44"/>
          <w:highlight w:val="none"/>
        </w:rPr>
        <w:t>报名函</w:t>
      </w:r>
    </w:p>
    <w:p>
      <w:pPr>
        <w:pStyle w:val="87"/>
        <w:keepNext w:val="0"/>
        <w:keepLines w:val="0"/>
        <w:pageBreakBefore w:val="0"/>
        <w:widowControl/>
        <w:kinsoku/>
        <w:wordWrap/>
        <w:overflowPunct/>
        <w:topLinePunct w:val="0"/>
        <w:autoSpaceDE/>
        <w:autoSpaceDN/>
        <w:bidi w:val="0"/>
        <w:adjustRightInd/>
        <w:snapToGrid w:val="0"/>
        <w:spacing w:before="160" w:beforeLines="50" w:line="660" w:lineRule="exact"/>
        <w:ind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致：</w:t>
      </w:r>
      <w:r>
        <w:rPr>
          <w:rFonts w:hint="eastAsia" w:ascii="仿宋" w:hAnsi="仿宋" w:eastAsia="仿宋" w:cs="仿宋"/>
          <w:b/>
          <w:bCs/>
          <w:color w:val="auto"/>
          <w:sz w:val="28"/>
          <w:szCs w:val="28"/>
          <w:highlight w:val="none"/>
        </w:rPr>
        <w:t>福建省高速</w:t>
      </w:r>
      <w:r>
        <w:rPr>
          <w:rFonts w:hint="eastAsia" w:ascii="仿宋" w:hAnsi="仿宋" w:eastAsia="仿宋" w:cs="仿宋"/>
          <w:b/>
          <w:bCs/>
          <w:color w:val="auto"/>
          <w:sz w:val="28"/>
          <w:szCs w:val="28"/>
          <w:highlight w:val="none"/>
          <w:lang w:val="en-US" w:eastAsia="zh-CN"/>
        </w:rPr>
        <w:t>市政</w:t>
      </w:r>
      <w:r>
        <w:rPr>
          <w:rFonts w:hint="eastAsia" w:ascii="仿宋" w:hAnsi="仿宋" w:eastAsia="仿宋" w:cs="仿宋"/>
          <w:b/>
          <w:bCs/>
          <w:color w:val="auto"/>
          <w:sz w:val="28"/>
          <w:szCs w:val="28"/>
          <w:highlight w:val="none"/>
        </w:rPr>
        <w:t>工程有限公司</w:t>
      </w:r>
    </w:p>
    <w:p>
      <w:pPr>
        <w:pStyle w:val="87"/>
        <w:snapToGrid w:val="0"/>
        <w:spacing w:line="66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本公司申请参加</w:t>
      </w:r>
      <w:r>
        <w:rPr>
          <w:rFonts w:hint="eastAsia" w:ascii="仿宋" w:hAnsi="仿宋" w:eastAsia="仿宋" w:cs="仿宋"/>
          <w:color w:val="auto"/>
          <w:sz w:val="28"/>
          <w:szCs w:val="28"/>
          <w:highlight w:val="none"/>
          <w:u w:val="single"/>
          <w:lang w:val="en-US" w:eastAsia="zh-CN"/>
        </w:rPr>
        <w:t xml:space="preserve"> 沈海复线宁德漳湾至连江浦口福州段高速公路透堡服务区提升改造项目保险采购 </w:t>
      </w:r>
      <w:r>
        <w:rPr>
          <w:rFonts w:hint="eastAsia" w:ascii="仿宋" w:hAnsi="仿宋" w:eastAsia="仿宋" w:cs="仿宋"/>
          <w:color w:val="auto"/>
          <w:sz w:val="28"/>
          <w:szCs w:val="28"/>
          <w:highlight w:val="none"/>
          <w:u w:val="none"/>
          <w:lang w:val="en-US" w:eastAsia="zh-CN"/>
        </w:rPr>
        <w:t>的</w:t>
      </w:r>
      <w:r>
        <w:rPr>
          <w:rFonts w:hint="eastAsia" w:ascii="仿宋" w:hAnsi="仿宋" w:eastAsia="仿宋" w:cs="仿宋"/>
          <w:bCs/>
          <w:color w:val="auto"/>
          <w:sz w:val="28"/>
          <w:szCs w:val="28"/>
          <w:highlight w:val="none"/>
          <w:lang w:val="en-US" w:eastAsia="zh-CN"/>
        </w:rPr>
        <w:t>竞价</w:t>
      </w:r>
      <w:r>
        <w:rPr>
          <w:rFonts w:hint="eastAsia" w:ascii="仿宋" w:hAnsi="仿宋" w:eastAsia="仿宋" w:cs="仿宋"/>
          <w:bCs/>
          <w:color w:val="auto"/>
          <w:sz w:val="28"/>
          <w:szCs w:val="28"/>
          <w:highlight w:val="none"/>
        </w:rPr>
        <w:t>，同意遵守贵司的各项</w:t>
      </w:r>
      <w:r>
        <w:rPr>
          <w:rFonts w:hint="eastAsia" w:ascii="仿宋" w:hAnsi="仿宋" w:eastAsia="仿宋" w:cs="仿宋"/>
          <w:bCs/>
          <w:color w:val="auto"/>
          <w:sz w:val="28"/>
          <w:szCs w:val="28"/>
          <w:highlight w:val="none"/>
          <w:lang w:val="en-US" w:eastAsia="zh-CN"/>
        </w:rPr>
        <w:t>采购</w:t>
      </w:r>
      <w:r>
        <w:rPr>
          <w:rFonts w:hint="eastAsia" w:ascii="仿宋" w:hAnsi="仿宋" w:eastAsia="仿宋" w:cs="仿宋"/>
          <w:bCs/>
          <w:color w:val="auto"/>
          <w:sz w:val="28"/>
          <w:szCs w:val="28"/>
          <w:highlight w:val="none"/>
        </w:rPr>
        <w:t>规则。</w:t>
      </w:r>
    </w:p>
    <w:p>
      <w:pPr>
        <w:pStyle w:val="87"/>
        <w:numPr>
          <w:ilvl w:val="0"/>
          <w:numId w:val="0"/>
        </w:numPr>
        <w:snapToGrid w:val="0"/>
        <w:spacing w:line="660" w:lineRule="exact"/>
        <w:ind w:firstLine="562"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bidi="ar-SA"/>
        </w:rPr>
        <w:t>一、</w:t>
      </w:r>
      <w:r>
        <w:rPr>
          <w:rFonts w:hint="eastAsia" w:ascii="仿宋" w:hAnsi="仿宋" w:eastAsia="仿宋" w:cs="仿宋"/>
          <w:b/>
          <w:bCs/>
          <w:color w:val="auto"/>
          <w:sz w:val="28"/>
          <w:szCs w:val="28"/>
          <w:highlight w:val="none"/>
          <w:lang w:eastAsia="zh-CN"/>
        </w:rPr>
        <w:t>竞价人</w:t>
      </w:r>
      <w:r>
        <w:rPr>
          <w:rFonts w:hint="eastAsia" w:ascii="仿宋" w:hAnsi="仿宋" w:eastAsia="仿宋" w:cs="仿宋"/>
          <w:b/>
          <w:bCs/>
          <w:color w:val="auto"/>
          <w:sz w:val="28"/>
          <w:szCs w:val="28"/>
          <w:highlight w:val="none"/>
        </w:rPr>
        <w:t>全称：</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（竞价人公司全称）</w:t>
      </w:r>
      <w:r>
        <w:rPr>
          <w:rFonts w:hint="eastAsia" w:ascii="仿宋" w:hAnsi="仿宋" w:eastAsia="仿宋" w:cs="仿宋"/>
          <w:b/>
          <w:bCs/>
          <w:color w:val="auto"/>
          <w:sz w:val="28"/>
          <w:szCs w:val="28"/>
          <w:highlight w:val="none"/>
          <w:u w:val="single"/>
          <w:lang w:val="en-US" w:eastAsia="zh-CN"/>
        </w:rPr>
        <w:t xml:space="preserve">          </w:t>
      </w:r>
    </w:p>
    <w:p>
      <w:pPr>
        <w:pStyle w:val="87"/>
        <w:numPr>
          <w:ilvl w:val="0"/>
          <w:numId w:val="0"/>
        </w:numPr>
        <w:snapToGrid w:val="0"/>
        <w:spacing w:line="660" w:lineRule="exact"/>
        <w:ind w:left="0" w:leftChars="0" w:firstLine="562" w:firstLineChars="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kern w:val="0"/>
          <w:sz w:val="28"/>
          <w:szCs w:val="28"/>
          <w:highlight w:val="none"/>
          <w:lang w:val="en-US" w:eastAsia="zh-CN" w:bidi="ar-SA"/>
        </w:rPr>
        <w:t>二、</w:t>
      </w:r>
      <w:r>
        <w:rPr>
          <w:rFonts w:hint="eastAsia" w:ascii="仿宋" w:hAnsi="仿宋" w:eastAsia="仿宋" w:cs="仿宋"/>
          <w:b/>
          <w:bCs/>
          <w:color w:val="auto"/>
          <w:sz w:val="28"/>
          <w:szCs w:val="28"/>
          <w:highlight w:val="none"/>
          <w:lang w:val="en-US" w:eastAsia="zh-CN"/>
        </w:rPr>
        <w:t>采购项目</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 xml:space="preserve"> </w:t>
      </w:r>
    </w:p>
    <w:p>
      <w:pPr>
        <w:pStyle w:val="87"/>
        <w:numPr>
          <w:ilvl w:val="0"/>
          <w:numId w:val="0"/>
        </w:numPr>
        <w:snapToGrid w:val="0"/>
        <w:spacing w:line="660" w:lineRule="exact"/>
        <w:ind w:left="0" w:leftChars="0" w:firstLine="562" w:firstLineChars="0"/>
        <w:rPr>
          <w:rFonts w:hint="default" w:ascii="仿宋" w:hAnsi="仿宋" w:eastAsia="仿宋" w:cs="仿宋"/>
          <w:bCs/>
          <w:color w:val="auto"/>
          <w:sz w:val="28"/>
          <w:szCs w:val="28"/>
          <w:highlight w:val="none"/>
          <w:lang w:val="en-US" w:eastAsia="zh-CN"/>
        </w:rPr>
      </w:pPr>
      <w:r>
        <w:rPr>
          <w:rFonts w:hint="eastAsia" w:ascii="仿宋" w:hAnsi="仿宋" w:eastAsia="仿宋" w:cs="仿宋"/>
          <w:b/>
          <w:bCs w:val="0"/>
          <w:color w:val="auto"/>
          <w:kern w:val="0"/>
          <w:sz w:val="28"/>
          <w:szCs w:val="28"/>
          <w:highlight w:val="none"/>
          <w:lang w:val="en-US" w:eastAsia="zh-CN" w:bidi="ar-SA"/>
        </w:rPr>
        <w:t>三、</w:t>
      </w:r>
      <w:r>
        <w:rPr>
          <w:rFonts w:hint="eastAsia" w:ascii="仿宋" w:hAnsi="仿宋" w:eastAsia="仿宋" w:cs="仿宋"/>
          <w:b/>
          <w:bCs w:val="0"/>
          <w:color w:val="auto"/>
          <w:sz w:val="28"/>
          <w:szCs w:val="28"/>
          <w:highlight w:val="none"/>
          <w:lang w:val="en-US" w:eastAsia="zh-CN"/>
        </w:rPr>
        <w:t>采购编号：</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 xml:space="preserve"> </w:t>
      </w:r>
    </w:p>
    <w:p>
      <w:pPr>
        <w:pStyle w:val="87"/>
        <w:snapToGrid w:val="0"/>
        <w:spacing w:line="660" w:lineRule="exact"/>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、联系人信息</w:t>
      </w:r>
    </w:p>
    <w:p>
      <w:pPr>
        <w:pStyle w:val="87"/>
        <w:snapToGrid w:val="0"/>
        <w:spacing w:line="660" w:lineRule="exact"/>
        <w:ind w:firstLine="840" w:firstLine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联系人姓名：</w:t>
      </w:r>
      <w:r>
        <w:rPr>
          <w:rFonts w:hint="eastAsia" w:ascii="仿宋" w:hAnsi="仿宋" w:eastAsia="仿宋" w:cs="仿宋"/>
          <w:bCs/>
          <w:color w:val="auto"/>
          <w:sz w:val="28"/>
          <w:szCs w:val="28"/>
          <w:highlight w:val="none"/>
          <w:u w:val="single"/>
        </w:rPr>
        <w:t xml:space="preserve">             </w:t>
      </w:r>
    </w:p>
    <w:p>
      <w:pPr>
        <w:pStyle w:val="87"/>
        <w:snapToGrid w:val="0"/>
        <w:spacing w:line="660" w:lineRule="exact"/>
        <w:ind w:firstLine="840" w:firstLineChars="3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lang w:val="en-US" w:eastAsia="zh-CN"/>
        </w:rPr>
        <w:t xml:space="preserve">                </w:t>
      </w:r>
    </w:p>
    <w:p>
      <w:pPr>
        <w:pStyle w:val="87"/>
        <w:snapToGrid w:val="0"/>
        <w:spacing w:line="660" w:lineRule="exact"/>
        <w:rPr>
          <w:rFonts w:hint="eastAsia" w:ascii="仿宋" w:hAnsi="仿宋" w:eastAsia="仿宋" w:cs="仿宋"/>
          <w:bCs/>
          <w:color w:val="auto"/>
          <w:sz w:val="28"/>
          <w:szCs w:val="28"/>
          <w:highlight w:val="none"/>
        </w:rPr>
      </w:pPr>
    </w:p>
    <w:p>
      <w:pPr>
        <w:pStyle w:val="87"/>
        <w:snapToGrid w:val="0"/>
        <w:spacing w:line="660" w:lineRule="exact"/>
        <w:ind w:firstLine="3827" w:firstLineChars="1367"/>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竞价人</w:t>
      </w:r>
      <w:r>
        <w:rPr>
          <w:rFonts w:hint="eastAsia" w:ascii="仿宋" w:hAnsi="仿宋" w:eastAsia="仿宋" w:cs="仿宋"/>
          <w:bCs/>
          <w:color w:val="auto"/>
          <w:sz w:val="28"/>
          <w:szCs w:val="28"/>
          <w:highlight w:val="none"/>
        </w:rPr>
        <w:t>（加盖公章）：</w:t>
      </w:r>
    </w:p>
    <w:p>
      <w:pPr>
        <w:pStyle w:val="87"/>
        <w:snapToGrid w:val="0"/>
        <w:spacing w:line="660" w:lineRule="exact"/>
        <w:ind w:firstLine="3827" w:firstLineChars="1367"/>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日期：    年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月</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p>
    <w:p>
      <w:pPr>
        <w:pStyle w:val="87"/>
        <w:snapToGrid w:val="0"/>
        <w:spacing w:line="660" w:lineRule="exact"/>
        <w:ind w:firstLine="560"/>
        <w:rPr>
          <w:rFonts w:hint="eastAsia" w:ascii="仿宋" w:hAnsi="仿宋" w:eastAsia="仿宋" w:cs="仿宋"/>
          <w:bCs/>
          <w:color w:val="auto"/>
          <w:sz w:val="28"/>
          <w:szCs w:val="28"/>
          <w:highlight w:val="none"/>
          <w:lang w:val="en-US" w:eastAsia="zh-CN"/>
        </w:rPr>
      </w:pPr>
    </w:p>
    <w:p>
      <w:pPr>
        <w:pStyle w:val="87"/>
        <w:snapToGrid w:val="0"/>
        <w:spacing w:line="660" w:lineRule="exact"/>
        <w:ind w:firstLine="560"/>
        <w:rPr>
          <w:rFonts w:hint="eastAsia" w:ascii="仿宋" w:hAnsi="仿宋" w:eastAsia="仿宋" w:cs="仿宋"/>
          <w:bCs/>
          <w:color w:val="auto"/>
          <w:sz w:val="28"/>
          <w:szCs w:val="28"/>
          <w:highlight w:val="none"/>
          <w:lang w:val="en-US" w:eastAsia="zh-CN"/>
        </w:rPr>
      </w:pPr>
    </w:p>
    <w:p>
      <w:pPr>
        <w:pStyle w:val="87"/>
        <w:snapToGrid w:val="0"/>
        <w:spacing w:line="660" w:lineRule="exact"/>
        <w:ind w:firstLine="560"/>
        <w:rPr>
          <w:rFonts w:hint="eastAsia" w:ascii="仿宋" w:hAnsi="仿宋" w:eastAsia="仿宋" w:cs="仿宋"/>
          <w:bCs/>
          <w:color w:val="auto"/>
          <w:sz w:val="28"/>
          <w:szCs w:val="28"/>
          <w:highlight w:val="none"/>
          <w:lang w:val="en-US" w:eastAsia="zh-CN"/>
        </w:rPr>
      </w:pPr>
    </w:p>
    <w:p>
      <w:pPr>
        <w:pStyle w:val="2"/>
        <w:rPr>
          <w:color w:val="auto"/>
          <w:highlight w:val="none"/>
        </w:rPr>
      </w:pPr>
      <w:r>
        <w:rPr>
          <w:rFonts w:hint="eastAsia" w:ascii="仿宋" w:hAnsi="仿宋" w:eastAsia="仿宋" w:cs="仿宋"/>
          <w:bCs/>
          <w:color w:val="auto"/>
          <w:sz w:val="22"/>
          <w:szCs w:val="22"/>
          <w:highlight w:val="none"/>
          <w:lang w:val="en-US" w:eastAsia="zh-CN"/>
        </w:rPr>
        <w:t>备注：按采购文件要求填写并加盖单位公章，按要求将扫描件发送至邮箱1031050222@qq.com。</w:t>
      </w:r>
    </w:p>
    <w:p>
      <w:pPr>
        <w:adjustRightInd/>
        <w:snapToGrid/>
        <w:spacing w:line="220" w:lineRule="atLeast"/>
        <w:ind w:firstLine="560"/>
        <w:rPr>
          <w:rFonts w:ascii="仿宋" w:hAnsi="仿宋" w:eastAsia="仿宋" w:cs="Times New Roman"/>
          <w:b/>
          <w:bCs/>
          <w:color w:val="auto"/>
          <w:kern w:val="2"/>
          <w:sz w:val="32"/>
          <w:szCs w:val="32"/>
          <w:highlight w:val="none"/>
        </w:rPr>
      </w:pPr>
    </w:p>
    <w:p>
      <w:pPr>
        <w:rPr>
          <w:rFonts w:hint="eastAsia"/>
          <w:color w:val="auto"/>
          <w:highlight w:val="none"/>
        </w:rPr>
      </w:pPr>
      <w:bookmarkStart w:id="17" w:name="_Toc50019945"/>
      <w:r>
        <w:rPr>
          <w:rFonts w:hint="eastAsia"/>
          <w:color w:val="auto"/>
          <w:highlight w:val="none"/>
        </w:rPr>
        <w:br w:type="page"/>
      </w:r>
    </w:p>
    <w:bookmarkEnd w:id="3"/>
    <w:bookmarkEnd w:id="4"/>
    <w:bookmarkEnd w:id="5"/>
    <w:bookmarkEnd w:id="6"/>
    <w:bookmarkEnd w:id="7"/>
    <w:bookmarkEnd w:id="17"/>
    <w:p>
      <w:pPr>
        <w:pStyle w:val="29"/>
        <w:ind w:firstLine="560"/>
        <w:rPr>
          <w:rFonts w:asciiTheme="majorEastAsia" w:hAnsiTheme="majorEastAsia" w:eastAsiaTheme="majorEastAsia"/>
          <w:color w:val="auto"/>
          <w:highlight w:val="none"/>
        </w:rPr>
      </w:pPr>
      <w:bookmarkStart w:id="18" w:name="_Toc50019946"/>
      <w:bookmarkStart w:id="19" w:name="_Toc11256226"/>
      <w:bookmarkStart w:id="20" w:name="_Toc321661072"/>
      <w:bookmarkStart w:id="21" w:name="_Toc11101"/>
      <w:r>
        <w:rPr>
          <w:rFonts w:hint="eastAsia" w:asciiTheme="majorEastAsia" w:hAnsiTheme="majorEastAsia" w:eastAsiaTheme="majorEastAsia"/>
          <w:color w:val="auto"/>
          <w:highlight w:val="none"/>
        </w:rPr>
        <w:t>第</w:t>
      </w:r>
      <w:r>
        <w:rPr>
          <w:rFonts w:hint="eastAsia" w:asciiTheme="majorEastAsia" w:hAnsiTheme="majorEastAsia" w:eastAsiaTheme="majorEastAsia"/>
          <w:color w:val="auto"/>
          <w:highlight w:val="none"/>
          <w:lang w:val="en-US" w:eastAsia="zh-CN"/>
        </w:rPr>
        <w:t>二</w:t>
      </w:r>
      <w:r>
        <w:rPr>
          <w:rFonts w:hint="eastAsia" w:asciiTheme="majorEastAsia" w:hAnsiTheme="majorEastAsia" w:eastAsiaTheme="majorEastAsia"/>
          <w:color w:val="auto"/>
          <w:highlight w:val="none"/>
        </w:rPr>
        <w:t xml:space="preserve">部分 </w:t>
      </w:r>
      <w:r>
        <w:rPr>
          <w:rFonts w:hint="eastAsia" w:asciiTheme="majorEastAsia" w:hAnsiTheme="majorEastAsia" w:eastAsiaTheme="majorEastAsia"/>
          <w:color w:val="auto"/>
          <w:highlight w:val="none"/>
          <w:lang w:eastAsia="zh-CN"/>
        </w:rPr>
        <w:t>竞价人</w:t>
      </w:r>
      <w:r>
        <w:rPr>
          <w:rFonts w:hint="eastAsia" w:asciiTheme="majorEastAsia" w:hAnsiTheme="majorEastAsia" w:eastAsiaTheme="majorEastAsia"/>
          <w:color w:val="auto"/>
          <w:highlight w:val="none"/>
        </w:rPr>
        <w:t>须知</w:t>
      </w:r>
      <w:bookmarkEnd w:id="18"/>
      <w:bookmarkEnd w:id="19"/>
      <w:bookmarkEnd w:id="20"/>
      <w:bookmarkEnd w:id="21"/>
    </w:p>
    <w:tbl>
      <w:tblPr>
        <w:tblStyle w:val="32"/>
        <w:tblpPr w:leftFromText="180" w:rightFromText="180" w:vertAnchor="text" w:horzAnchor="margin" w:tblpY="380"/>
        <w:tblW w:w="881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95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6" w:type="dxa"/>
            <w:tcBorders>
              <w:top w:val="single" w:color="auto" w:sz="18" w:space="0"/>
              <w:bottom w:val="double" w:color="auto" w:sz="4" w:space="0"/>
            </w:tcBorders>
            <w:vAlign w:val="center"/>
          </w:tcPr>
          <w:p>
            <w:pPr>
              <w:ind w:firstLine="0" w:firstLineChars="0"/>
              <w:jc w:val="center"/>
              <w:rPr>
                <w:rFonts w:cs="宋体" w:asciiTheme="minorEastAsia" w:hAnsiTheme="minorEastAsia" w:eastAsiaTheme="minorEastAsia"/>
                <w:b/>
                <w:color w:val="auto"/>
                <w:szCs w:val="28"/>
                <w:highlight w:val="none"/>
              </w:rPr>
            </w:pPr>
            <w:r>
              <w:rPr>
                <w:rFonts w:hint="eastAsia" w:cs="宋体" w:asciiTheme="minorEastAsia" w:hAnsiTheme="minorEastAsia" w:eastAsiaTheme="minorEastAsia"/>
                <w:b/>
                <w:color w:val="auto"/>
                <w:szCs w:val="28"/>
                <w:highlight w:val="none"/>
              </w:rPr>
              <w:t>序号</w:t>
            </w:r>
          </w:p>
        </w:tc>
        <w:tc>
          <w:tcPr>
            <w:tcW w:w="7956" w:type="dxa"/>
            <w:tcBorders>
              <w:top w:val="single" w:color="auto" w:sz="18" w:space="0"/>
              <w:bottom w:val="double" w:color="auto" w:sz="4" w:space="0"/>
            </w:tcBorders>
            <w:vAlign w:val="center"/>
          </w:tcPr>
          <w:p>
            <w:pPr>
              <w:ind w:firstLine="0" w:firstLineChars="0"/>
              <w:jc w:val="center"/>
              <w:rPr>
                <w:rFonts w:cs="宋体" w:asciiTheme="minorEastAsia" w:hAnsiTheme="minorEastAsia" w:eastAsiaTheme="minorEastAsia"/>
                <w:b/>
                <w:color w:val="auto"/>
                <w:szCs w:val="28"/>
                <w:highlight w:val="none"/>
              </w:rPr>
            </w:pPr>
            <w:r>
              <w:rPr>
                <w:rFonts w:hint="eastAsia" w:cs="宋体" w:asciiTheme="minorEastAsia" w:hAnsiTheme="minorEastAsia" w:eastAsiaTheme="minorEastAsia"/>
                <w:b/>
                <w:color w:val="auto"/>
                <w:szCs w:val="28"/>
                <w:highlight w:val="none"/>
              </w:rPr>
              <w:t>内    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rPr>
              <w:t>1</w:t>
            </w:r>
            <w:r>
              <w:rPr>
                <w:rFonts w:hint="eastAsia" w:cs="宋体" w:asciiTheme="minorEastAsia" w:hAnsiTheme="minorEastAsia" w:eastAsiaTheme="minorEastAsia"/>
                <w:color w:val="auto"/>
                <w:szCs w:val="28"/>
                <w:highlight w:val="none"/>
                <w:lang w:val="en-US" w:eastAsia="zh-CN"/>
              </w:rPr>
              <w:t>.1</w:t>
            </w:r>
          </w:p>
        </w:tc>
        <w:tc>
          <w:tcPr>
            <w:tcW w:w="7956" w:type="dxa"/>
            <w:tcBorders>
              <w:top w:val="double" w:color="auto" w:sz="4" w:space="0"/>
            </w:tcBorders>
            <w:vAlign w:val="center"/>
          </w:tcPr>
          <w:p>
            <w:pPr>
              <w:keepNext w:val="0"/>
              <w:keepLines w:val="0"/>
              <w:pageBreakBefore w:val="0"/>
              <w:widowControl/>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b/>
                <w:color w:val="auto"/>
                <w:szCs w:val="28"/>
                <w:highlight w:val="none"/>
              </w:rPr>
              <w:t>项目名称：</w:t>
            </w:r>
            <w:r>
              <w:rPr>
                <w:rFonts w:hint="eastAsia" w:ascii="宋体" w:hAnsi="宋体" w:eastAsia="宋体" w:cs="宋体"/>
                <w:b w:val="0"/>
                <w:bCs/>
                <w:color w:val="auto"/>
                <w:sz w:val="28"/>
                <w:szCs w:val="28"/>
                <w:highlight w:val="none"/>
                <w:u w:val="single"/>
                <w:lang w:eastAsia="zh-CN"/>
              </w:rPr>
              <w:t>沈海复线宁德漳湾至连江浦口福州段高速公路透堡服务区提升改造项目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eastAsia" w:cs="宋体" w:asciiTheme="minorEastAsia" w:hAnsiTheme="minorEastAsia" w:eastAsiaTheme="minorEastAsia"/>
                <w:color w:val="auto"/>
                <w:sz w:val="28"/>
                <w:szCs w:val="28"/>
                <w:highlight w:val="none"/>
                <w:lang w:val="en-US" w:eastAsia="zh-CN" w:bidi="ar-SA"/>
              </w:rPr>
            </w:pPr>
            <w:r>
              <w:rPr>
                <w:rFonts w:hint="eastAsia" w:cs="宋体" w:asciiTheme="minorEastAsia" w:hAnsiTheme="minorEastAsia" w:eastAsiaTheme="minorEastAsia"/>
                <w:color w:val="auto"/>
                <w:szCs w:val="28"/>
                <w:highlight w:val="none"/>
                <w:lang w:val="en-US" w:eastAsia="zh-CN"/>
              </w:rPr>
              <w:t>1.2</w:t>
            </w:r>
          </w:p>
        </w:tc>
        <w:tc>
          <w:tcPr>
            <w:tcW w:w="7956" w:type="dxa"/>
            <w:tcBorders>
              <w:top w:val="double" w:color="auto" w:sz="4" w:space="0"/>
            </w:tcBorders>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采购人：福建省高速市政工程有限公司</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地址：福州市仓山区城门镇林浦路367号福建高速集团2号楼8层</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联系人：林先生</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电  话：13950166527</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b w:val="0"/>
                <w:bCs/>
                <w:color w:val="auto"/>
                <w:szCs w:val="28"/>
                <w:highlight w:val="none"/>
              </w:rPr>
              <w:t>邮  箱: 1031050222@qq.com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2.1</w:t>
            </w:r>
          </w:p>
        </w:tc>
        <w:tc>
          <w:tcPr>
            <w:tcW w:w="7956" w:type="dxa"/>
            <w:tcBorders>
              <w:top w:val="double" w:color="auto" w:sz="4" w:space="0"/>
            </w:tcBorders>
            <w:vAlign w:val="center"/>
          </w:tcPr>
          <w:p>
            <w:pPr>
              <w:pStyle w:val="31"/>
              <w:keepNext w:val="0"/>
              <w:keepLines w:val="0"/>
              <w:pageBreakBefore w:val="0"/>
              <w:widowControl/>
              <w:kinsoku/>
              <w:wordWrap/>
              <w:overflowPunct/>
              <w:topLinePunct w:val="0"/>
              <w:autoSpaceDE/>
              <w:autoSpaceDN/>
              <w:bidi w:val="0"/>
              <w:spacing w:after="0" w:line="460" w:lineRule="exact"/>
              <w:ind w:left="0" w:leftChars="0" w:firstLine="562" w:firstLineChars="200"/>
              <w:textAlignment w:val="auto"/>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28"/>
                <w:szCs w:val="28"/>
                <w:highlight w:val="none"/>
                <w:u w:val="single"/>
                <w:lang w:val="en-US" w:eastAsia="zh-CN"/>
              </w:rPr>
              <w:t>采购名称：</w:t>
            </w:r>
            <w:r>
              <w:rPr>
                <w:rFonts w:hint="eastAsia" w:ascii="宋体" w:hAnsi="宋体" w:eastAsia="宋体" w:cs="宋体"/>
                <w:b w:val="0"/>
                <w:bCs/>
                <w:color w:val="auto"/>
                <w:sz w:val="28"/>
                <w:szCs w:val="28"/>
                <w:highlight w:val="none"/>
                <w:u w:val="single"/>
              </w:rPr>
              <w:t>沈海复线宁德漳湾至连江浦口福州段高速公路透堡服务区提升改造项目保险采购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2.2</w:t>
            </w:r>
          </w:p>
        </w:tc>
        <w:tc>
          <w:tcPr>
            <w:tcW w:w="7956" w:type="dxa"/>
            <w:tcBorders>
              <w:top w:val="double" w:color="auto" w:sz="4" w:space="0"/>
            </w:tcBorders>
            <w:vAlign w:val="center"/>
          </w:tcPr>
          <w:p>
            <w:pPr>
              <w:keepNext w:val="0"/>
              <w:keepLines w:val="0"/>
              <w:pageBreakBefore w:val="0"/>
              <w:widowControl/>
              <w:kinsoku/>
              <w:wordWrap/>
              <w:overflowPunct/>
              <w:topLinePunct w:val="0"/>
              <w:autoSpaceDE/>
              <w:autoSpaceDN/>
              <w:bidi w:val="0"/>
              <w:spacing w:line="460" w:lineRule="exact"/>
              <w:ind w:firstLine="562" w:firstLineChars="200"/>
              <w:textAlignment w:val="auto"/>
              <w:rPr>
                <w:rFonts w:hint="default" w:ascii="宋体" w:hAnsi="宋体" w:eastAsia="宋体" w:cs="宋体"/>
                <w:b/>
                <w:color w:val="auto"/>
                <w:szCs w:val="28"/>
                <w:highlight w:val="none"/>
                <w:lang w:val="en-US" w:eastAsia="zh-CN"/>
              </w:rPr>
            </w:pPr>
            <w:r>
              <w:rPr>
                <w:rFonts w:hint="eastAsia" w:ascii="宋体" w:hAnsi="宋体" w:cs="宋体"/>
                <w:b/>
                <w:color w:val="auto"/>
                <w:szCs w:val="28"/>
                <w:highlight w:val="none"/>
                <w:lang w:val="en-US" w:eastAsia="zh-CN"/>
              </w:rPr>
              <w:t>采购编号：SZ-2023-WZ-014</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2.3</w:t>
            </w:r>
          </w:p>
        </w:tc>
        <w:tc>
          <w:tcPr>
            <w:tcW w:w="7956" w:type="dxa"/>
            <w:tcBorders>
              <w:top w:val="double" w:color="auto" w:sz="4" w:space="0"/>
            </w:tcBorders>
            <w:vAlign w:val="center"/>
          </w:tcPr>
          <w:p>
            <w:pPr>
              <w:keepNext w:val="0"/>
              <w:keepLines w:val="0"/>
              <w:pageBreakBefore w:val="0"/>
              <w:widowControl/>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b/>
                <w:color w:val="auto"/>
                <w:szCs w:val="28"/>
                <w:highlight w:val="none"/>
                <w:lang w:val="en-US" w:eastAsia="zh-CN"/>
              </w:rPr>
              <w:t>采购</w:t>
            </w:r>
            <w:r>
              <w:rPr>
                <w:rFonts w:hint="eastAsia" w:ascii="宋体" w:hAnsi="宋体" w:eastAsia="宋体" w:cs="宋体"/>
                <w:b/>
                <w:color w:val="auto"/>
                <w:szCs w:val="28"/>
                <w:highlight w:val="none"/>
              </w:rPr>
              <w:t>内容：</w:t>
            </w:r>
            <w:r>
              <w:rPr>
                <w:rFonts w:hint="eastAsia" w:ascii="宋体" w:hAnsi="宋体" w:eastAsia="宋体" w:cs="宋体"/>
                <w:color w:val="auto"/>
                <w:szCs w:val="28"/>
                <w:highlight w:val="none"/>
              </w:rPr>
              <w:t>建工</w:t>
            </w:r>
            <w:r>
              <w:rPr>
                <w:rFonts w:hint="eastAsia" w:ascii="宋体" w:hAnsi="宋体" w:eastAsia="宋体" w:cs="宋体"/>
                <w:color w:val="auto"/>
                <w:szCs w:val="28"/>
                <w:highlight w:val="none"/>
                <w:lang w:val="en-US" w:eastAsia="zh-CN"/>
              </w:rPr>
              <w:t>雇主责任保险</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color w:val="auto"/>
                <w:highlight w:val="none"/>
                <w:lang w:val="en-US" w:eastAsia="zh-CN"/>
              </w:rPr>
            </w:pPr>
            <w:r>
              <w:rPr>
                <w:rFonts w:hint="eastAsia" w:ascii="宋体" w:hAnsi="宋体" w:eastAsia="宋体" w:cs="宋体"/>
                <w:color w:val="auto"/>
                <w:sz w:val="28"/>
                <w:szCs w:val="40"/>
                <w:highlight w:val="none"/>
                <w:lang w:val="en-US" w:eastAsia="zh-CN"/>
              </w:rPr>
              <w:t>详见“第三部分：保险方案”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3.1</w:t>
            </w:r>
          </w:p>
        </w:tc>
        <w:tc>
          <w:tcPr>
            <w:tcW w:w="7956" w:type="dxa"/>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u w:val="single"/>
                <w:lang w:eastAsia="zh-CN"/>
              </w:rPr>
            </w:pPr>
            <w:r>
              <w:rPr>
                <w:rFonts w:hint="eastAsia" w:ascii="宋体" w:hAnsi="宋体" w:eastAsia="宋体" w:cs="宋体"/>
                <w:color w:val="auto"/>
                <w:szCs w:val="28"/>
                <w:highlight w:val="none"/>
                <w:u w:val="none"/>
              </w:rPr>
              <w:t>构成采购文件的其他材料</w:t>
            </w:r>
            <w:r>
              <w:rPr>
                <w:rFonts w:hint="eastAsia" w:ascii="宋体" w:hAnsi="宋体" w:cs="宋体"/>
                <w:color w:val="auto"/>
                <w:szCs w:val="28"/>
                <w:highlight w:val="none"/>
                <w:u w:val="none"/>
                <w:lang w:eastAsia="zh-CN"/>
              </w:rPr>
              <w:t>：澄清、补遗、修改、补充等。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3.2</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cs="宋体"/>
                <w:b/>
                <w:bCs/>
                <w:color w:val="auto"/>
                <w:szCs w:val="28"/>
                <w:highlight w:val="none"/>
                <w:u w:val="none"/>
                <w:lang w:val="en-US" w:eastAsia="zh-CN"/>
              </w:rPr>
            </w:pPr>
            <w:r>
              <w:rPr>
                <w:rFonts w:hint="eastAsia" w:ascii="宋体" w:hAnsi="宋体" w:cs="宋体"/>
                <w:b/>
                <w:bCs/>
                <w:color w:val="auto"/>
                <w:szCs w:val="28"/>
                <w:highlight w:val="none"/>
                <w:u w:val="none"/>
                <w:lang w:val="en-US" w:eastAsia="zh-CN"/>
              </w:rPr>
              <w:t>提疑和答疑：</w:t>
            </w:r>
          </w:p>
          <w:p>
            <w:pPr>
              <w:keepNext w:val="0"/>
              <w:keepLines w:val="0"/>
              <w:pageBreakBefore w:val="0"/>
              <w:kinsoku/>
              <w:wordWrap/>
              <w:overflowPunct/>
              <w:topLinePunct w:val="0"/>
              <w:autoSpaceDE/>
              <w:autoSpaceDN/>
              <w:bidi w:val="0"/>
              <w:spacing w:line="460" w:lineRule="exact"/>
              <w:ind w:left="0" w:leftChars="0" w:firstLine="56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3.2.1</w:t>
            </w:r>
            <w:r>
              <w:rPr>
                <w:rFonts w:hint="eastAsia" w:ascii="宋体" w:hAnsi="宋体" w:cs="宋体"/>
                <w:color w:val="auto"/>
                <w:highlight w:val="none"/>
                <w:lang w:eastAsia="zh-CN"/>
              </w:rPr>
              <w:t>竞价人</w:t>
            </w:r>
            <w:r>
              <w:rPr>
                <w:rFonts w:hint="eastAsia" w:ascii="宋体" w:hAnsi="宋体" w:cs="宋体"/>
                <w:color w:val="auto"/>
                <w:highlight w:val="none"/>
                <w:lang w:val="en-US" w:eastAsia="zh-CN"/>
              </w:rPr>
              <w:t>对</w:t>
            </w:r>
            <w:r>
              <w:rPr>
                <w:rFonts w:hint="eastAsia" w:ascii="宋体" w:hAnsi="宋体" w:cs="宋体"/>
                <w:color w:val="auto"/>
                <w:highlight w:val="none"/>
                <w:lang w:eastAsia="zh-CN"/>
              </w:rPr>
              <w:t>采购文件</w:t>
            </w:r>
            <w:r>
              <w:rPr>
                <w:rFonts w:hint="eastAsia" w:ascii="宋体" w:hAnsi="宋体" w:cs="宋体"/>
                <w:color w:val="auto"/>
                <w:highlight w:val="none"/>
                <w:lang w:val="en-US" w:eastAsia="zh-CN"/>
              </w:rPr>
              <w:t>提疑</w:t>
            </w:r>
            <w:r>
              <w:rPr>
                <w:rFonts w:hint="eastAsia" w:ascii="宋体" w:hAnsi="宋体" w:cs="宋体"/>
                <w:color w:val="auto"/>
                <w:highlight w:val="none"/>
                <w:lang w:eastAsia="zh-CN"/>
              </w:rPr>
              <w:t>截止时间：2023年8月</w:t>
            </w:r>
            <w:r>
              <w:rPr>
                <w:rFonts w:hint="eastAsia" w:ascii="宋体" w:hAnsi="宋体" w:cs="宋体"/>
                <w:color w:val="auto"/>
                <w:highlight w:val="none"/>
                <w:lang w:val="en-US" w:eastAsia="zh-CN"/>
              </w:rPr>
              <w:t>9</w:t>
            </w:r>
            <w:r>
              <w:rPr>
                <w:rFonts w:hint="eastAsia" w:ascii="宋体" w:hAnsi="宋体" w:cs="宋体"/>
                <w:color w:val="auto"/>
                <w:highlight w:val="none"/>
                <w:lang w:eastAsia="zh-CN"/>
              </w:rPr>
              <w:t xml:space="preserve">  日；</w:t>
            </w:r>
          </w:p>
          <w:p>
            <w:pPr>
              <w:pStyle w:val="2"/>
              <w:keepNext w:val="0"/>
              <w:keepLines w:val="0"/>
              <w:pageBreakBefore w:val="0"/>
              <w:kinsoku/>
              <w:wordWrap/>
              <w:overflowPunct/>
              <w:topLinePunct w:val="0"/>
              <w:autoSpaceDE/>
              <w:autoSpaceDN/>
              <w:bidi w:val="0"/>
              <w:spacing w:after="0" w:line="460" w:lineRule="exact"/>
              <w:ind w:left="0" w:leftChars="0" w:firstLine="560" w:firstLineChars="200"/>
              <w:textAlignment w:val="auto"/>
              <w:rPr>
                <w:rFonts w:hint="eastAsia" w:ascii="宋体" w:hAnsi="宋体" w:eastAsia="宋体" w:cs="宋体"/>
                <w:color w:val="auto"/>
                <w:kern w:val="0"/>
                <w:sz w:val="28"/>
                <w:szCs w:val="22"/>
                <w:highlight w:val="none"/>
                <w:lang w:val="en-US" w:eastAsia="zh-CN" w:bidi="ar-SA"/>
              </w:rPr>
            </w:pPr>
            <w:r>
              <w:rPr>
                <w:rFonts w:hint="eastAsia" w:ascii="宋体" w:hAnsi="宋体" w:eastAsia="宋体" w:cs="宋体"/>
                <w:color w:val="auto"/>
                <w:kern w:val="0"/>
                <w:sz w:val="28"/>
                <w:szCs w:val="22"/>
                <w:highlight w:val="none"/>
                <w:lang w:val="en-US" w:eastAsia="zh-CN" w:bidi="ar-SA"/>
              </w:rPr>
              <w:t>3.2.2竞价人提疑文件发送截止时间：2023年8月</w:t>
            </w:r>
            <w:r>
              <w:rPr>
                <w:rFonts w:hint="eastAsia" w:ascii="宋体" w:hAnsi="宋体" w:cs="宋体"/>
                <w:color w:val="auto"/>
                <w:kern w:val="0"/>
                <w:sz w:val="28"/>
                <w:szCs w:val="22"/>
                <w:highlight w:val="none"/>
                <w:lang w:val="en-US" w:eastAsia="zh-CN" w:bidi="ar-SA"/>
              </w:rPr>
              <w:t>9</w:t>
            </w:r>
            <w:r>
              <w:rPr>
                <w:rFonts w:hint="eastAsia" w:ascii="宋体" w:hAnsi="宋体" w:eastAsia="宋体" w:cs="宋体"/>
                <w:color w:val="auto"/>
                <w:kern w:val="0"/>
                <w:sz w:val="28"/>
                <w:szCs w:val="22"/>
                <w:highlight w:val="none"/>
                <w:lang w:val="en-US" w:eastAsia="zh-CN" w:bidi="ar-SA"/>
              </w:rPr>
              <w:t>日，发送形式：采购文件预留邮箱邮件发送。</w:t>
            </w:r>
          </w:p>
          <w:p>
            <w:pPr>
              <w:pStyle w:val="4"/>
              <w:keepNext w:val="0"/>
              <w:keepLines w:val="0"/>
              <w:pageBreakBefore w:val="0"/>
              <w:kinsoku/>
              <w:wordWrap/>
              <w:overflowPunct/>
              <w:topLinePunct w:val="0"/>
              <w:autoSpaceDE/>
              <w:autoSpaceDN/>
              <w:bidi w:val="0"/>
              <w:spacing w:after="0" w:line="460" w:lineRule="exact"/>
              <w:ind w:left="0" w:leftChars="0" w:firstLine="560" w:firstLineChars="200"/>
              <w:textAlignment w:val="auto"/>
              <w:rPr>
                <w:rFonts w:hint="default"/>
                <w:color w:val="auto"/>
                <w:highlight w:val="none"/>
                <w:lang w:val="en-US" w:eastAsia="zh-CN"/>
              </w:rPr>
            </w:pPr>
            <w:r>
              <w:rPr>
                <w:rFonts w:hint="eastAsia" w:ascii="宋体" w:hAnsi="宋体" w:eastAsia="宋体" w:cs="宋体"/>
                <w:color w:val="auto"/>
                <w:kern w:val="0"/>
                <w:sz w:val="28"/>
                <w:szCs w:val="22"/>
                <w:highlight w:val="none"/>
                <w:lang w:val="en-US" w:eastAsia="zh-CN" w:bidi="ar-SA"/>
              </w:rPr>
              <w:t>3.2.3采购人答疑截止时间：2023年8月</w:t>
            </w:r>
            <w:r>
              <w:rPr>
                <w:rFonts w:hint="eastAsia" w:ascii="宋体" w:hAnsi="宋体" w:cs="宋体"/>
                <w:color w:val="auto"/>
                <w:kern w:val="0"/>
                <w:sz w:val="28"/>
                <w:szCs w:val="22"/>
                <w:highlight w:val="none"/>
                <w:lang w:val="en-US" w:eastAsia="zh-CN" w:bidi="ar-SA"/>
              </w:rPr>
              <w:t>10</w:t>
            </w:r>
            <w:r>
              <w:rPr>
                <w:rFonts w:hint="eastAsia" w:ascii="宋体" w:hAnsi="宋体" w:eastAsia="宋体" w:cs="宋体"/>
                <w:color w:val="auto"/>
                <w:kern w:val="0"/>
                <w:sz w:val="28"/>
                <w:szCs w:val="22"/>
                <w:highlight w:val="none"/>
                <w:lang w:val="en-US" w:eastAsia="zh-CN" w:bidi="ar-SA"/>
              </w:rPr>
              <w:t>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3.3</w:t>
            </w:r>
          </w:p>
        </w:tc>
        <w:tc>
          <w:tcPr>
            <w:tcW w:w="7956" w:type="dxa"/>
            <w:vAlign w:val="center"/>
          </w:tcPr>
          <w:p>
            <w:pPr>
              <w:pStyle w:val="4"/>
              <w:keepNext w:val="0"/>
              <w:keepLines w:val="0"/>
              <w:pageBreakBefore w:val="0"/>
              <w:kinsoku/>
              <w:wordWrap/>
              <w:overflowPunct/>
              <w:topLinePunct w:val="0"/>
              <w:autoSpaceDE/>
              <w:autoSpaceDN/>
              <w:bidi w:val="0"/>
              <w:spacing w:after="0" w:line="460" w:lineRule="exact"/>
              <w:ind w:left="0" w:leftChars="0" w:firstLine="560" w:firstLineChars="200"/>
              <w:textAlignment w:val="auto"/>
              <w:rPr>
                <w:rFonts w:hint="eastAsia" w:ascii="宋体" w:hAnsi="宋体" w:eastAsia="宋体" w:cs="宋体"/>
                <w:color w:val="auto"/>
                <w:kern w:val="0"/>
                <w:sz w:val="28"/>
                <w:szCs w:val="22"/>
                <w:highlight w:val="none"/>
                <w:lang w:val="en-US" w:eastAsia="zh-CN" w:bidi="ar-SA"/>
              </w:rPr>
            </w:pPr>
            <w:r>
              <w:rPr>
                <w:rFonts w:hint="eastAsia" w:ascii="宋体" w:hAnsi="宋体" w:eastAsia="宋体" w:cs="宋体"/>
                <w:color w:val="auto"/>
                <w:kern w:val="0"/>
                <w:sz w:val="28"/>
                <w:szCs w:val="22"/>
                <w:highlight w:val="none"/>
                <w:lang w:val="en-US" w:eastAsia="zh-CN" w:bidi="ar-SA"/>
              </w:rPr>
              <w:t>修改文件解释顺序：对采购文件两次以上的澄清、修改如有不一致之处，以日期在后的澄清或补遗为准。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cs="宋体" w:asciiTheme="minorEastAsia" w:hAnsiTheme="minorEastAsia" w:eastAsiaTheme="minorEastAsia"/>
                <w:color w:val="auto"/>
                <w:sz w:val="28"/>
                <w:szCs w:val="28"/>
                <w:highlight w:val="none"/>
                <w:lang w:val="en-US" w:eastAsia="zh-CN" w:bidi="ar-SA"/>
              </w:rPr>
            </w:pPr>
            <w:r>
              <w:rPr>
                <w:rFonts w:hint="eastAsia" w:cs="宋体" w:asciiTheme="minorEastAsia" w:hAnsiTheme="minorEastAsia" w:eastAsiaTheme="minorEastAsia"/>
                <w:color w:val="auto"/>
                <w:szCs w:val="28"/>
                <w:highlight w:val="none"/>
                <w:lang w:val="en-US" w:eastAsia="zh-CN"/>
              </w:rPr>
              <w:t>4.1</w:t>
            </w:r>
          </w:p>
        </w:tc>
        <w:tc>
          <w:tcPr>
            <w:tcW w:w="7956" w:type="dxa"/>
            <w:vAlign w:val="center"/>
          </w:tcPr>
          <w:p>
            <w:pPr>
              <w:keepNext w:val="0"/>
              <w:keepLines w:val="0"/>
              <w:pageBreakBefore w:val="0"/>
              <w:kinsoku/>
              <w:wordWrap/>
              <w:overflowPunct/>
              <w:topLinePunct w:val="0"/>
              <w:autoSpaceDE/>
              <w:autoSpaceDN/>
              <w:bidi w:val="0"/>
              <w:spacing w:line="460" w:lineRule="exact"/>
              <w:ind w:firstLine="562"/>
              <w:textAlignment w:val="auto"/>
              <w:rPr>
                <w:rFonts w:hint="eastAsia" w:ascii="宋体" w:hAnsi="宋体" w:eastAsia="宋体" w:cs="宋体"/>
                <w:color w:val="auto"/>
                <w:szCs w:val="28"/>
                <w:highlight w:val="none"/>
              </w:rPr>
            </w:pPr>
            <w:r>
              <w:rPr>
                <w:rFonts w:hint="eastAsia" w:ascii="宋体" w:hAnsi="宋体" w:eastAsia="宋体" w:cs="宋体"/>
                <w:b/>
                <w:color w:val="auto"/>
                <w:szCs w:val="28"/>
                <w:highlight w:val="none"/>
                <w:lang w:eastAsia="zh-CN"/>
              </w:rPr>
              <w:t>竞价</w:t>
            </w:r>
            <w:r>
              <w:rPr>
                <w:rFonts w:hint="eastAsia" w:ascii="宋体" w:hAnsi="宋体" w:eastAsia="宋体" w:cs="宋体"/>
                <w:b/>
                <w:color w:val="auto"/>
                <w:szCs w:val="28"/>
                <w:highlight w:val="none"/>
              </w:rPr>
              <w:t>保证金：</w:t>
            </w:r>
            <w:r>
              <w:rPr>
                <w:rFonts w:hint="eastAsia" w:ascii="宋体" w:hAnsi="宋体" w:eastAsia="宋体" w:cs="宋体"/>
                <w:color w:val="auto"/>
                <w:szCs w:val="28"/>
                <w:highlight w:val="none"/>
              </w:rPr>
              <w:t>每个</w:t>
            </w:r>
            <w:r>
              <w:rPr>
                <w:rFonts w:hint="eastAsia" w:ascii="宋体" w:hAnsi="宋体" w:eastAsia="宋体" w:cs="宋体"/>
                <w:color w:val="auto"/>
                <w:szCs w:val="28"/>
                <w:highlight w:val="none"/>
                <w:lang w:eastAsia="zh-CN"/>
              </w:rPr>
              <w:t>竞价人</w:t>
            </w:r>
            <w:r>
              <w:rPr>
                <w:rFonts w:hint="eastAsia" w:ascii="宋体" w:hAnsi="宋体" w:eastAsia="宋体" w:cs="宋体"/>
                <w:color w:val="auto"/>
                <w:szCs w:val="28"/>
                <w:highlight w:val="none"/>
              </w:rPr>
              <w:t>应提交一份人民币</w:t>
            </w:r>
            <w:r>
              <w:rPr>
                <w:rFonts w:hint="eastAsia" w:ascii="宋体" w:hAnsi="宋体" w:cs="宋体"/>
                <w:b/>
                <w:color w:val="auto"/>
                <w:szCs w:val="28"/>
                <w:highlight w:val="none"/>
                <w:lang w:val="en-US" w:eastAsia="zh-CN"/>
              </w:rPr>
              <w:t>壹仟元整</w:t>
            </w:r>
            <w:r>
              <w:rPr>
                <w:rFonts w:hint="eastAsia" w:ascii="宋体" w:hAnsi="宋体" w:eastAsia="宋体" w:cs="宋体"/>
                <w:color w:val="auto"/>
                <w:szCs w:val="28"/>
                <w:highlight w:val="none"/>
              </w:rPr>
              <w:t>的</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保证金，采用银行转账（基本存款账户现金转账）或保函（银行保函、保险保函、担保保函等）形式缴纳，须在202</w:t>
            </w:r>
            <w:r>
              <w:rPr>
                <w:rFonts w:hint="eastAsia" w:ascii="宋体" w:hAnsi="宋体" w:eastAsia="宋体" w:cs="宋体"/>
                <w:color w:val="auto"/>
                <w:szCs w:val="28"/>
                <w:highlight w:val="none"/>
                <w:lang w:val="en-US" w:eastAsia="zh-CN"/>
              </w:rPr>
              <w:t>3</w:t>
            </w:r>
            <w:r>
              <w:rPr>
                <w:rFonts w:hint="eastAsia" w:ascii="宋体" w:hAnsi="宋体" w:eastAsia="宋体" w:cs="宋体"/>
                <w:color w:val="auto"/>
                <w:szCs w:val="28"/>
                <w:highlight w:val="none"/>
              </w:rPr>
              <w:t>年</w:t>
            </w:r>
            <w:r>
              <w:rPr>
                <w:rFonts w:hint="eastAsia" w:ascii="宋体" w:hAnsi="宋体" w:cs="宋体"/>
                <w:color w:val="auto"/>
                <w:szCs w:val="28"/>
                <w:highlight w:val="none"/>
                <w:lang w:val="en-US" w:eastAsia="zh-CN"/>
              </w:rPr>
              <w:t>8</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11</w:t>
            </w:r>
            <w:r>
              <w:rPr>
                <w:rFonts w:hint="eastAsia" w:ascii="宋体" w:hAnsi="宋体" w:eastAsia="宋体" w:cs="宋体"/>
                <w:color w:val="auto"/>
                <w:szCs w:val="28"/>
                <w:highlight w:val="none"/>
              </w:rPr>
              <w:t>日</w:t>
            </w:r>
            <w:r>
              <w:rPr>
                <w:rFonts w:hint="eastAsia" w:ascii="宋体" w:hAnsi="宋体" w:eastAsia="宋体" w:cs="宋体"/>
                <w:color w:val="auto"/>
                <w:szCs w:val="28"/>
                <w:highlight w:val="none"/>
                <w:lang w:val="en-US" w:eastAsia="zh-CN"/>
              </w:rPr>
              <w:t>17</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0</w:t>
            </w:r>
            <w:r>
              <w:rPr>
                <w:rFonts w:hint="eastAsia" w:ascii="宋体" w:hAnsi="宋体" w:eastAsia="宋体" w:cs="宋体"/>
                <w:color w:val="auto"/>
                <w:szCs w:val="28"/>
                <w:highlight w:val="none"/>
              </w:rPr>
              <w:t>0前汇入</w:t>
            </w:r>
            <w:r>
              <w:rPr>
                <w:rFonts w:hint="eastAsia" w:ascii="宋体" w:hAnsi="宋体" w:eastAsia="宋体" w:cs="宋体"/>
                <w:color w:val="auto"/>
                <w:szCs w:val="28"/>
                <w:highlight w:val="none"/>
                <w:lang w:eastAsia="zh-CN"/>
              </w:rPr>
              <w:t>采购人</w:t>
            </w:r>
            <w:r>
              <w:rPr>
                <w:rFonts w:hint="eastAsia" w:ascii="宋体" w:hAnsi="宋体" w:eastAsia="宋体" w:cs="宋体"/>
                <w:color w:val="auto"/>
                <w:szCs w:val="28"/>
                <w:highlight w:val="none"/>
              </w:rPr>
              <w:t>指定银行账号（写明</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项目名称：“</w:t>
            </w:r>
            <w:r>
              <w:rPr>
                <w:rFonts w:hint="eastAsia" w:ascii="宋体" w:hAnsi="宋体" w:eastAsia="宋体" w:cs="宋体"/>
                <w:b w:val="0"/>
                <w:bCs/>
                <w:color w:val="auto"/>
                <w:sz w:val="28"/>
                <w:szCs w:val="28"/>
                <w:highlight w:val="none"/>
                <w:u w:val="none"/>
                <w:lang w:val="en-US" w:eastAsia="zh-CN"/>
              </w:rPr>
              <w:t>透堡服务区保险</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保证金”）。</w:t>
            </w:r>
            <w:r>
              <w:rPr>
                <w:rFonts w:hint="eastAsia" w:ascii="宋体" w:hAnsi="宋体" w:eastAsia="宋体" w:cs="宋体"/>
                <w:color w:val="auto"/>
                <w:szCs w:val="28"/>
                <w:highlight w:val="none"/>
                <w:lang w:eastAsia="zh-CN"/>
              </w:rPr>
              <w:t>采购人</w:t>
            </w:r>
            <w:r>
              <w:rPr>
                <w:rFonts w:hint="eastAsia" w:ascii="宋体" w:hAnsi="宋体" w:eastAsia="宋体" w:cs="宋体"/>
                <w:color w:val="auto"/>
                <w:szCs w:val="28"/>
                <w:highlight w:val="none"/>
              </w:rPr>
              <w:t>指定账号如下：</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 xml:space="preserve">保证金账户：  </w:t>
            </w:r>
            <w:r>
              <w:rPr>
                <w:rFonts w:hint="eastAsia" w:ascii="宋体" w:hAnsi="宋体" w:eastAsia="宋体" w:cs="宋体"/>
                <w:color w:val="auto"/>
                <w:szCs w:val="28"/>
                <w:highlight w:val="none"/>
                <w:u w:val="single"/>
                <w:lang w:val="en-US" w:eastAsia="zh-CN"/>
              </w:rPr>
              <w:t>福建省高速市政工程有限公司</w:t>
            </w:r>
            <w:r>
              <w:rPr>
                <w:rFonts w:hint="eastAsia" w:ascii="宋体" w:hAnsi="宋体" w:eastAsia="宋体" w:cs="宋体"/>
                <w:color w:val="auto"/>
                <w:szCs w:val="28"/>
                <w:highlight w:val="none"/>
                <w:u w:val="single"/>
              </w:rPr>
              <w:t xml:space="preserve">  </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 xml:space="preserve">开  户  行：  </w:t>
            </w:r>
            <w:r>
              <w:rPr>
                <w:rFonts w:hint="eastAsia" w:ascii="宋体" w:hAnsi="宋体" w:eastAsia="宋体" w:cs="宋体"/>
                <w:color w:val="auto"/>
                <w:szCs w:val="28"/>
                <w:highlight w:val="none"/>
                <w:u w:val="single"/>
                <w:lang w:val="en-US" w:eastAsia="zh-CN"/>
              </w:rPr>
              <w:t>兴业银行股份有限公司厦门集美支行</w:t>
            </w:r>
            <w:r>
              <w:rPr>
                <w:rFonts w:hint="eastAsia" w:ascii="宋体" w:hAnsi="宋体" w:eastAsia="宋体" w:cs="宋体"/>
                <w:color w:val="auto"/>
                <w:szCs w:val="28"/>
                <w:highlight w:val="none"/>
                <w:u w:val="single"/>
              </w:rPr>
              <w:t xml:space="preserve"> </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宋体" w:hAnsi="宋体" w:eastAsia="宋体" w:cs="宋体"/>
                <w:color w:val="auto"/>
                <w:szCs w:val="28"/>
                <w:highlight w:val="none"/>
                <w:u w:val="single"/>
                <w:lang w:val="en-US"/>
              </w:rPr>
            </w:pPr>
            <w:r>
              <w:rPr>
                <w:rFonts w:hint="eastAsia" w:ascii="宋体" w:hAnsi="宋体" w:eastAsia="宋体" w:cs="宋体"/>
                <w:color w:val="auto"/>
                <w:szCs w:val="28"/>
                <w:highlight w:val="none"/>
              </w:rPr>
              <w:t xml:space="preserve">账      号：  </w:t>
            </w:r>
            <w:r>
              <w:rPr>
                <w:rFonts w:hint="eastAsia" w:ascii="宋体" w:hAnsi="宋体" w:eastAsia="宋体" w:cs="宋体"/>
                <w:color w:val="auto"/>
                <w:szCs w:val="28"/>
                <w:highlight w:val="none"/>
                <w:u w:val="single"/>
                <w:lang w:val="en-US" w:eastAsia="zh-CN"/>
              </w:rPr>
              <w:t xml:space="preserve">129980100100246485  </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color w:val="auto"/>
                <w:sz w:val="28"/>
                <w:szCs w:val="28"/>
                <w:highlight w:val="none"/>
                <w:lang w:val="en-US" w:eastAsia="zh-CN" w:bidi="ar-SA"/>
              </w:rPr>
            </w:pPr>
            <w:r>
              <w:rPr>
                <w:rFonts w:hint="eastAsia" w:ascii="宋体" w:hAnsi="宋体" w:eastAsia="宋体" w:cs="宋体"/>
                <w:color w:val="auto"/>
                <w:szCs w:val="28"/>
                <w:highlight w:val="none"/>
              </w:rPr>
              <w:t>未提交</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保证金的，其</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文件应当予以否决。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4.2</w:t>
            </w:r>
          </w:p>
        </w:tc>
        <w:tc>
          <w:tcPr>
            <w:tcW w:w="7956" w:type="dxa"/>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竞价保证金凭证作为其竞价文件的组成部分。若竞价人以保函形式提交竞价保证金的，竞价保函有效期需自出函之日起计120日。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4.3</w:t>
            </w:r>
          </w:p>
        </w:tc>
        <w:tc>
          <w:tcPr>
            <w:tcW w:w="7956" w:type="dxa"/>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有下列情形之一的，竞价保证金将不予退还：</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4.3.1竞价人在规定的竞价有效期内撤销或修改其竞价文件；</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4.3.2成交人在收到成交通知书后，未按采购文件要求出具保单的。</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4.3.3成交人未能履行采购文件约定的其他情况的。</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4.3</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b/>
                <w:bCs/>
                <w:color w:val="auto"/>
                <w:szCs w:val="28"/>
                <w:highlight w:val="none"/>
                <w:lang w:val="en-US" w:eastAsia="zh-CN"/>
              </w:rPr>
            </w:pPr>
            <w:r>
              <w:rPr>
                <w:rFonts w:hint="eastAsia" w:ascii="宋体" w:hAnsi="宋体" w:eastAsia="宋体" w:cs="宋体"/>
                <w:b/>
                <w:bCs/>
                <w:color w:val="auto"/>
                <w:szCs w:val="28"/>
                <w:highlight w:val="none"/>
                <w:lang w:val="en-US" w:eastAsia="zh-CN"/>
              </w:rPr>
              <w:t>竞价保证金以现金缴纳的退还：</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公示结束后，10个工作日内向未被推荐为成交候选人的竞价人退还竞价保证金。采购人与成交人签订合同5个工作日后，向被推荐成交候选人退还竞价保证金。（具体退还竞价保证金退回原进账账户）</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5.1</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费率报价区间：</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建工雇主责任保险</w:t>
            </w:r>
            <w:r>
              <w:rPr>
                <w:rFonts w:hint="eastAsia" w:ascii="宋体" w:hAnsi="宋体" w:eastAsia="宋体" w:cs="宋体"/>
                <w:color w:val="auto"/>
                <w:szCs w:val="28"/>
                <w:highlight w:val="none"/>
              </w:rPr>
              <w:t>：上限：</w:t>
            </w:r>
            <w:r>
              <w:rPr>
                <w:rFonts w:hint="eastAsia" w:ascii="宋体" w:hAnsi="宋体" w:eastAsia="宋体" w:cs="宋体"/>
                <w:color w:val="auto"/>
                <w:szCs w:val="28"/>
                <w:highlight w:val="none"/>
                <w:u w:val="single"/>
                <w:lang w:val="en-US" w:eastAsia="zh-CN"/>
              </w:rPr>
              <w:t>0.</w:t>
            </w:r>
            <w:r>
              <w:rPr>
                <w:rFonts w:hint="eastAsia" w:ascii="宋体" w:hAnsi="宋体" w:cs="宋体"/>
                <w:color w:val="auto"/>
                <w:szCs w:val="28"/>
                <w:highlight w:val="none"/>
                <w:u w:val="single"/>
                <w:lang w:val="en-US" w:eastAsia="zh-CN"/>
              </w:rPr>
              <w:t>3</w:t>
            </w:r>
            <w:r>
              <w:rPr>
                <w:rFonts w:hint="eastAsia" w:ascii="宋体" w:hAnsi="宋体" w:eastAsia="宋体" w:cs="宋体"/>
                <w:color w:val="auto"/>
                <w:szCs w:val="28"/>
                <w:highlight w:val="none"/>
                <w:u w:val="single"/>
                <w:lang w:val="en-US" w:eastAsia="zh-CN"/>
              </w:rPr>
              <w:t>%</w:t>
            </w:r>
            <w:r>
              <w:rPr>
                <w:rFonts w:hint="eastAsia" w:ascii="宋体" w:hAnsi="宋体" w:eastAsia="宋体" w:cs="宋体"/>
                <w:color w:val="auto"/>
                <w:szCs w:val="28"/>
                <w:highlight w:val="none"/>
              </w:rPr>
              <w:t>(含)</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说明：超过最高上限的报价无效。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5.2</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cs="宋体"/>
                <w:color w:val="auto"/>
                <w:szCs w:val="28"/>
                <w:highlight w:val="none"/>
                <w:lang w:val="en-US" w:eastAsia="zh-CN"/>
              </w:rPr>
            </w:pPr>
            <w:r>
              <w:rPr>
                <w:rFonts w:hint="eastAsia" w:ascii="宋体" w:hAnsi="宋体" w:cs="宋体"/>
                <w:b/>
                <w:bCs/>
                <w:color w:val="auto"/>
                <w:szCs w:val="28"/>
                <w:highlight w:val="none"/>
                <w:lang w:val="en-US" w:eastAsia="zh-CN"/>
              </w:rPr>
              <w:t>最高控制价：</w:t>
            </w:r>
            <w:r>
              <w:rPr>
                <w:rFonts w:hint="eastAsia" w:ascii="宋体" w:hAnsi="宋体" w:cs="宋体"/>
                <w:color w:val="auto"/>
                <w:szCs w:val="28"/>
                <w:highlight w:val="none"/>
                <w:lang w:val="en-US" w:eastAsia="zh-CN"/>
              </w:rPr>
              <w:t>本次采购保险最高控制价：168597.09元（含税），增值税率6%。依据费率上限0.3%计算本项目最高控制价。</w:t>
            </w:r>
          </w:p>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竞价人报价不得超出最高控制价，若出现超出最高控制价，则按作废处理。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6.1</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rPr>
            </w:pPr>
            <w:r>
              <w:rPr>
                <w:rFonts w:hint="eastAsia" w:ascii="宋体" w:hAnsi="宋体" w:eastAsia="宋体" w:cs="宋体"/>
                <w:b/>
                <w:color w:val="auto"/>
                <w:szCs w:val="28"/>
                <w:highlight w:val="none"/>
                <w:lang w:eastAsia="zh-CN"/>
              </w:rPr>
              <w:t>竞价文件</w:t>
            </w:r>
            <w:r>
              <w:rPr>
                <w:rFonts w:hint="eastAsia" w:ascii="宋体" w:hAnsi="宋体" w:eastAsia="宋体" w:cs="宋体"/>
                <w:b/>
                <w:color w:val="auto"/>
                <w:szCs w:val="28"/>
                <w:highlight w:val="none"/>
              </w:rPr>
              <w:t>正本</w:t>
            </w:r>
            <w:r>
              <w:rPr>
                <w:rFonts w:hint="eastAsia" w:ascii="宋体" w:hAnsi="宋体" w:eastAsia="宋体" w:cs="宋体"/>
                <w:b/>
                <w:color w:val="auto"/>
                <w:szCs w:val="28"/>
                <w:highlight w:val="none"/>
                <w:u w:val="single"/>
              </w:rPr>
              <w:t>1</w:t>
            </w:r>
            <w:r>
              <w:rPr>
                <w:rFonts w:hint="eastAsia" w:ascii="宋体" w:hAnsi="宋体" w:eastAsia="宋体" w:cs="宋体"/>
                <w:b/>
                <w:color w:val="auto"/>
                <w:szCs w:val="28"/>
                <w:highlight w:val="none"/>
              </w:rPr>
              <w:t>份，副本</w:t>
            </w:r>
            <w:r>
              <w:rPr>
                <w:rFonts w:hint="eastAsia" w:ascii="宋体" w:hAnsi="宋体" w:eastAsia="宋体" w:cs="宋体"/>
                <w:b/>
                <w:color w:val="auto"/>
                <w:szCs w:val="28"/>
                <w:highlight w:val="none"/>
                <w:u w:val="single"/>
                <w:lang w:val="en-US" w:eastAsia="zh-CN"/>
              </w:rPr>
              <w:t>1</w:t>
            </w:r>
            <w:r>
              <w:rPr>
                <w:rFonts w:hint="eastAsia" w:ascii="宋体" w:hAnsi="宋体" w:eastAsia="宋体" w:cs="宋体"/>
                <w:b/>
                <w:color w:val="auto"/>
                <w:szCs w:val="28"/>
                <w:highlight w:val="none"/>
              </w:rPr>
              <w:t>份、电子版本</w:t>
            </w:r>
            <w:r>
              <w:rPr>
                <w:rFonts w:hint="eastAsia" w:ascii="宋体" w:hAnsi="宋体" w:eastAsia="宋体" w:cs="宋体"/>
                <w:b/>
                <w:color w:val="auto"/>
                <w:szCs w:val="28"/>
                <w:highlight w:val="none"/>
                <w:u w:val="single"/>
              </w:rPr>
              <w:t>1</w:t>
            </w:r>
            <w:r>
              <w:rPr>
                <w:rFonts w:hint="eastAsia" w:ascii="宋体" w:hAnsi="宋体" w:eastAsia="宋体" w:cs="宋体"/>
                <w:b/>
                <w:color w:val="auto"/>
                <w:szCs w:val="28"/>
                <w:highlight w:val="none"/>
              </w:rPr>
              <w:t>份。</w:t>
            </w:r>
            <w:r>
              <w:rPr>
                <w:rFonts w:hint="eastAsia" w:ascii="宋体" w:hAnsi="宋体" w:eastAsia="宋体" w:cs="宋体"/>
                <w:color w:val="auto"/>
                <w:szCs w:val="28"/>
                <w:highlight w:val="none"/>
              </w:rPr>
              <w:t>电子版本应使用WORD或EXCEL等通用办公软件制作，不得使用其他格式（如PDF等），内容需完整，与书面文件完全一致。当上述文件出现内容不符时，均以正本为准。</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文件的电子版本应使用</w:t>
            </w:r>
            <w:r>
              <w:rPr>
                <w:rFonts w:hint="eastAsia" w:ascii="宋体" w:hAnsi="宋体" w:eastAsia="宋体" w:cs="宋体"/>
                <w:color w:val="auto"/>
                <w:szCs w:val="28"/>
                <w:highlight w:val="none"/>
                <w:lang w:val="en-US" w:eastAsia="zh-CN"/>
              </w:rPr>
              <w:t>光盘或</w:t>
            </w:r>
            <w:r>
              <w:rPr>
                <w:rFonts w:hint="eastAsia" w:ascii="宋体" w:hAnsi="宋体" w:eastAsia="宋体" w:cs="宋体"/>
                <w:color w:val="auto"/>
                <w:szCs w:val="28"/>
                <w:highlight w:val="none"/>
              </w:rPr>
              <w:t>U盘递交。</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vAlign w:val="center"/>
          </w:tcPr>
          <w:p>
            <w:pPr>
              <w:ind w:firstLine="0" w:firstLineChars="0"/>
              <w:jc w:val="center"/>
              <w:rPr>
                <w:rFonts w:hint="default" w:cs="宋体" w:asciiTheme="minorEastAsia" w:hAnsiTheme="minorEastAsia" w:eastAsiaTheme="minorEastAsia"/>
                <w:color w:val="auto"/>
                <w:sz w:val="28"/>
                <w:szCs w:val="28"/>
                <w:highlight w:val="none"/>
                <w:lang w:val="en-US" w:eastAsia="zh-CN" w:bidi="ar-SA"/>
              </w:rPr>
            </w:pPr>
            <w:r>
              <w:rPr>
                <w:rFonts w:hint="eastAsia" w:cs="宋体" w:asciiTheme="minorEastAsia" w:hAnsiTheme="minorEastAsia" w:eastAsiaTheme="minorEastAsia"/>
                <w:color w:val="auto"/>
                <w:szCs w:val="28"/>
                <w:highlight w:val="none"/>
                <w:lang w:val="en-US" w:eastAsia="zh-CN"/>
              </w:rPr>
              <w:t>6.2</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lang w:eastAsia="zh-CN"/>
              </w:rPr>
              <w:t>竞价</w:t>
            </w:r>
            <w:r>
              <w:rPr>
                <w:rFonts w:hint="eastAsia" w:ascii="宋体" w:hAnsi="宋体" w:eastAsia="宋体" w:cs="宋体"/>
                <w:b/>
                <w:color w:val="auto"/>
                <w:szCs w:val="28"/>
                <w:highlight w:val="none"/>
              </w:rPr>
              <w:t>文件递交时间及地点：</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u w:val="single"/>
                <w:lang w:val="en-US" w:eastAsia="zh-CN" w:bidi="ar-SA"/>
              </w:rPr>
            </w:pPr>
            <w:r>
              <w:rPr>
                <w:rFonts w:hint="eastAsia" w:ascii="宋体" w:hAnsi="宋体" w:eastAsia="宋体" w:cs="宋体"/>
                <w:color w:val="auto"/>
                <w:szCs w:val="28"/>
                <w:highlight w:val="none"/>
              </w:rPr>
              <w:t>递交时间</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2023年</w:t>
            </w:r>
            <w:r>
              <w:rPr>
                <w:rFonts w:hint="eastAsia" w:ascii="宋体" w:hAnsi="宋体" w:cs="宋体"/>
                <w:color w:val="auto"/>
                <w:szCs w:val="28"/>
                <w:highlight w:val="none"/>
                <w:lang w:val="en-US" w:eastAsia="zh-CN"/>
              </w:rPr>
              <w:t>8</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14</w:t>
            </w:r>
            <w:r>
              <w:rPr>
                <w:rFonts w:hint="eastAsia" w:ascii="宋体" w:hAnsi="宋体" w:eastAsia="宋体" w:cs="宋体"/>
                <w:color w:val="auto"/>
                <w:szCs w:val="28"/>
                <w:highlight w:val="none"/>
              </w:rPr>
              <w:t>日14:30-15:00（北京时间）</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逾期视同废标</w:t>
            </w:r>
            <w:r>
              <w:rPr>
                <w:rFonts w:hint="eastAsia" w:ascii="宋体" w:hAnsi="宋体" w:eastAsia="宋体" w:cs="宋体"/>
                <w:color w:val="auto"/>
                <w:szCs w:val="28"/>
                <w:highlight w:val="none"/>
              </w:rPr>
              <w:t>。递交地点：福州市仓山区城门镇林浦路367号福建高速集团2号楼8层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6.3</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rPr>
            </w:pPr>
            <w:r>
              <w:rPr>
                <w:rFonts w:hint="eastAsia" w:ascii="宋体" w:hAnsi="宋体" w:eastAsia="宋体" w:cs="宋体"/>
                <w:b/>
                <w:color w:val="auto"/>
                <w:szCs w:val="28"/>
                <w:highlight w:val="none"/>
              </w:rPr>
              <w:t>报价有效期：</w:t>
            </w:r>
            <w:r>
              <w:rPr>
                <w:rFonts w:hint="eastAsia" w:ascii="宋体" w:hAnsi="宋体" w:eastAsia="宋体" w:cs="宋体"/>
                <w:color w:val="auto"/>
                <w:szCs w:val="28"/>
                <w:highlight w:val="none"/>
              </w:rPr>
              <w:t>自</w:t>
            </w:r>
            <w:r>
              <w:rPr>
                <w:rFonts w:hint="eastAsia" w:ascii="宋体" w:hAnsi="宋体" w:eastAsia="宋体" w:cs="宋体"/>
                <w:color w:val="auto"/>
                <w:szCs w:val="28"/>
                <w:highlight w:val="none"/>
                <w:lang w:eastAsia="zh-CN"/>
              </w:rPr>
              <w:t>采购</w:t>
            </w:r>
            <w:r>
              <w:rPr>
                <w:rFonts w:hint="eastAsia" w:ascii="宋体" w:hAnsi="宋体" w:eastAsia="宋体" w:cs="宋体"/>
                <w:color w:val="auto"/>
                <w:szCs w:val="28"/>
                <w:highlight w:val="none"/>
              </w:rPr>
              <w:t>截止日起90个日历日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r>
              <w:rPr>
                <w:rFonts w:hint="eastAsia" w:cs="宋体" w:asciiTheme="minorEastAsia" w:hAnsiTheme="minorEastAsia" w:eastAsiaTheme="minorEastAsia"/>
                <w:color w:val="auto"/>
                <w:szCs w:val="28"/>
                <w:highlight w:val="none"/>
                <w:lang w:val="en-US" w:eastAsia="zh-CN"/>
              </w:rPr>
              <w:t>7.1</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cs="宋体"/>
                <w:b/>
                <w:color w:val="auto"/>
                <w:szCs w:val="28"/>
                <w:highlight w:val="none"/>
                <w:lang w:val="en-US" w:eastAsia="zh-CN"/>
              </w:rPr>
            </w:pPr>
            <w:r>
              <w:rPr>
                <w:rFonts w:hint="eastAsia" w:ascii="宋体" w:hAnsi="宋体" w:cs="宋体"/>
                <w:b/>
                <w:color w:val="auto"/>
                <w:szCs w:val="28"/>
                <w:highlight w:val="none"/>
                <w:lang w:val="en-US" w:eastAsia="zh-CN"/>
              </w:rPr>
              <w:t>费用计量支付</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highlight w:val="none"/>
                <w:lang w:val="en-US" w:eastAsia="zh-CN"/>
              </w:rPr>
            </w:pPr>
            <w:r>
              <w:rPr>
                <w:rFonts w:hint="eastAsia" w:ascii="宋体" w:hAnsi="宋体" w:eastAsia="宋体" w:cs="宋体"/>
                <w:color w:val="auto"/>
                <w:kern w:val="0"/>
                <w:sz w:val="28"/>
                <w:szCs w:val="28"/>
                <w:highlight w:val="none"/>
                <w:lang w:val="en-US" w:eastAsia="zh-CN" w:bidi="ar-SA"/>
              </w:rPr>
              <w:t>成交人在收到成交通知书后，需在1日内主动与采购人联系对接保险事宜。双方在不违背采购及竞价文件要求的前提下，办理购买保险所需程序及材料后，采购人支付相应保险费用，成交人出具相应保单。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56" w:type="dxa"/>
            <w:vAlign w:val="center"/>
          </w:tcPr>
          <w:p>
            <w:pPr>
              <w:ind w:firstLine="0" w:firstLineChars="0"/>
              <w:jc w:val="center"/>
              <w:rPr>
                <w:rFonts w:hint="default" w:cs="宋体" w:asciiTheme="minorEastAsia" w:hAnsiTheme="minorEastAsia" w:eastAsiaTheme="minorEastAsia"/>
                <w:color w:val="auto"/>
                <w:szCs w:val="28"/>
                <w:highlight w:val="none"/>
                <w:lang w:val="en-US" w:eastAsia="zh-CN"/>
              </w:rPr>
            </w:pPr>
            <w:bookmarkStart w:id="22" w:name="_Toc50019948"/>
            <w:bookmarkStart w:id="23" w:name="_Toc3998"/>
            <w:bookmarkStart w:id="24" w:name="_Toc279589200"/>
            <w:r>
              <w:rPr>
                <w:rFonts w:hint="eastAsia" w:cs="宋体" w:asciiTheme="minorEastAsia" w:hAnsiTheme="minorEastAsia" w:eastAsiaTheme="minorEastAsia"/>
                <w:color w:val="auto"/>
                <w:szCs w:val="28"/>
                <w:highlight w:val="none"/>
                <w:lang w:val="en-US" w:eastAsia="zh-CN"/>
              </w:rPr>
              <w:t>7.2</w:t>
            </w:r>
          </w:p>
        </w:tc>
        <w:tc>
          <w:tcPr>
            <w:tcW w:w="7956" w:type="dxa"/>
            <w:vAlign w:val="center"/>
          </w:tcPr>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本采购文件约定的保险期限为9个月，若因项目施工需要，需延长保险期限的，延期期限依据采购人要求为准，费用按原担保费用按月折算根据实际延期期限计算支付，成交人按同等条件出具延期保单。</w:t>
            </w:r>
          </w:p>
        </w:tc>
      </w:tr>
    </w:tbl>
    <w:p>
      <w:pPr>
        <w:pStyle w:val="8"/>
        <w:spacing w:before="361" w:beforeLines="100" w:beforeAutospacing="0"/>
        <w:rPr>
          <w:color w:val="auto"/>
          <w:highlight w:val="none"/>
        </w:rPr>
      </w:pPr>
      <w:r>
        <w:rPr>
          <w:rFonts w:hint="eastAsia"/>
          <w:color w:val="auto"/>
          <w:highlight w:val="none"/>
        </w:rPr>
        <w:t>一、总则</w:t>
      </w:r>
      <w:bookmarkEnd w:id="22"/>
      <w:bookmarkEnd w:id="23"/>
      <w:bookmarkEnd w:id="24"/>
    </w:p>
    <w:p>
      <w:pPr>
        <w:ind w:firstLine="562"/>
        <w:rPr>
          <w:rFonts w:asciiTheme="minorEastAsia" w:hAnsiTheme="minorEastAsia" w:eastAsiaTheme="minorEastAsia"/>
          <w:b/>
          <w:color w:val="auto"/>
          <w:szCs w:val="28"/>
          <w:highlight w:val="none"/>
        </w:rPr>
      </w:pPr>
      <w:r>
        <w:rPr>
          <w:rFonts w:hint="eastAsia" w:asciiTheme="minorEastAsia" w:hAnsiTheme="minorEastAsia" w:eastAsiaTheme="minorEastAsia"/>
          <w:b/>
          <w:color w:val="auto"/>
          <w:szCs w:val="28"/>
          <w:highlight w:val="none"/>
        </w:rPr>
        <w:t>（一）</w:t>
      </w:r>
      <w:r>
        <w:rPr>
          <w:rFonts w:hint="eastAsia" w:asciiTheme="minorEastAsia" w:hAnsiTheme="minorEastAsia" w:eastAsiaTheme="minorEastAsia"/>
          <w:b/>
          <w:color w:val="auto"/>
          <w:szCs w:val="28"/>
          <w:highlight w:val="none"/>
          <w:lang w:eastAsia="zh-CN"/>
        </w:rPr>
        <w:t>采购</w:t>
      </w:r>
      <w:r>
        <w:rPr>
          <w:rFonts w:hint="eastAsia" w:asciiTheme="minorEastAsia" w:hAnsiTheme="minorEastAsia" w:eastAsiaTheme="minorEastAsia"/>
          <w:b/>
          <w:color w:val="auto"/>
          <w:szCs w:val="28"/>
          <w:highlight w:val="none"/>
        </w:rPr>
        <w:t>内容</w:t>
      </w:r>
    </w:p>
    <w:p>
      <w:pPr>
        <w:ind w:firstLine="560"/>
        <w:rPr>
          <w:rFonts w:asciiTheme="minorEastAsia" w:hAnsiTheme="minorEastAsia" w:eastAsiaTheme="minorEastAsia"/>
          <w:color w:val="auto"/>
          <w:szCs w:val="28"/>
          <w:highlight w:val="none"/>
        </w:rPr>
      </w:pPr>
      <w:bookmarkStart w:id="25" w:name="_Toc224542067"/>
      <w:r>
        <w:rPr>
          <w:rFonts w:hint="eastAsia" w:ascii="宋体" w:hAnsi="宋体" w:cs="宋体"/>
          <w:b w:val="0"/>
          <w:bCs/>
          <w:color w:val="auto"/>
          <w:sz w:val="28"/>
          <w:szCs w:val="28"/>
          <w:highlight w:val="none"/>
          <w:u w:val="none"/>
          <w:lang w:eastAsia="zh-CN"/>
        </w:rPr>
        <w:t>沈海复线宁德漳湾至连江浦口福州段高速公路透堡服务区提升改造项目</w:t>
      </w:r>
      <w:r>
        <w:rPr>
          <w:rFonts w:hint="eastAsia" w:asciiTheme="minorEastAsia" w:hAnsiTheme="minorEastAsia" w:eastAsiaTheme="minorEastAsia"/>
          <w:color w:val="auto"/>
          <w:szCs w:val="28"/>
          <w:highlight w:val="none"/>
          <w:lang w:val="en-US" w:eastAsia="zh-CN"/>
        </w:rPr>
        <w:t>建工雇主</w:t>
      </w:r>
      <w:r>
        <w:rPr>
          <w:rFonts w:hint="eastAsia" w:asciiTheme="minorEastAsia" w:hAnsiTheme="minorEastAsia" w:eastAsiaTheme="minorEastAsia"/>
          <w:color w:val="auto"/>
          <w:szCs w:val="28"/>
          <w:highlight w:val="none"/>
        </w:rPr>
        <w:t>责任</w:t>
      </w:r>
      <w:r>
        <w:rPr>
          <w:rFonts w:hint="eastAsia" w:asciiTheme="minorEastAsia" w:hAnsiTheme="minorEastAsia" w:eastAsiaTheme="minorEastAsia"/>
          <w:color w:val="auto"/>
          <w:szCs w:val="28"/>
          <w:highlight w:val="none"/>
          <w:lang w:val="en-US" w:eastAsia="zh-CN"/>
        </w:rPr>
        <w:t>保</w:t>
      </w:r>
      <w:r>
        <w:rPr>
          <w:rFonts w:hint="eastAsia" w:asciiTheme="minorEastAsia" w:hAnsiTheme="minorEastAsia" w:eastAsiaTheme="minorEastAsia"/>
          <w:color w:val="auto"/>
          <w:szCs w:val="28"/>
          <w:highlight w:val="none"/>
        </w:rPr>
        <w:t>险。</w:t>
      </w:r>
    </w:p>
    <w:p>
      <w:pPr>
        <w:ind w:firstLine="562"/>
        <w:rPr>
          <w:rFonts w:asciiTheme="minorEastAsia" w:hAnsiTheme="minorEastAsia" w:eastAsiaTheme="minorEastAsia"/>
          <w:b/>
          <w:color w:val="auto"/>
          <w:szCs w:val="28"/>
          <w:highlight w:val="none"/>
        </w:rPr>
      </w:pPr>
      <w:r>
        <w:rPr>
          <w:rFonts w:hint="eastAsia" w:asciiTheme="minorEastAsia" w:hAnsiTheme="minorEastAsia" w:eastAsiaTheme="minorEastAsia"/>
          <w:b/>
          <w:color w:val="auto"/>
          <w:szCs w:val="28"/>
          <w:highlight w:val="none"/>
        </w:rPr>
        <w:t>（二）定义</w:t>
      </w:r>
      <w:bookmarkEnd w:id="25"/>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本</w:t>
      </w:r>
      <w:r>
        <w:rPr>
          <w:rFonts w:hint="eastAsia" w:asciiTheme="minorEastAsia" w:hAnsiTheme="minorEastAsia" w:eastAsiaTheme="minorEastAsia"/>
          <w:color w:val="auto"/>
          <w:szCs w:val="28"/>
          <w:highlight w:val="none"/>
          <w:lang w:eastAsia="zh-CN"/>
        </w:rPr>
        <w:t>采购</w:t>
      </w:r>
      <w:r>
        <w:rPr>
          <w:rFonts w:hint="eastAsia" w:asciiTheme="minorEastAsia" w:hAnsiTheme="minorEastAsia" w:eastAsiaTheme="minorEastAsia"/>
          <w:color w:val="auto"/>
          <w:szCs w:val="28"/>
          <w:highlight w:val="none"/>
        </w:rPr>
        <w:t>文件使用的下列词语具有如下规定的意义：</w:t>
      </w:r>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1、“</w:t>
      </w:r>
      <w:r>
        <w:rPr>
          <w:rFonts w:hint="eastAsia" w:asciiTheme="minorEastAsia" w:hAnsiTheme="minorEastAsia" w:eastAsiaTheme="minorEastAsia"/>
          <w:color w:val="auto"/>
          <w:szCs w:val="28"/>
          <w:highlight w:val="none"/>
          <w:lang w:eastAsia="zh-CN"/>
        </w:rPr>
        <w:t>采购人</w:t>
      </w:r>
      <w:r>
        <w:rPr>
          <w:rFonts w:hint="eastAsia" w:asciiTheme="minorEastAsia" w:hAnsiTheme="minorEastAsia" w:eastAsiaTheme="minorEastAsia"/>
          <w:color w:val="auto"/>
          <w:szCs w:val="28"/>
          <w:highlight w:val="none"/>
        </w:rPr>
        <w:t>”指</w:t>
      </w:r>
      <w:r>
        <w:rPr>
          <w:rFonts w:hint="eastAsia" w:asciiTheme="minorEastAsia" w:hAnsiTheme="minorEastAsia" w:eastAsiaTheme="minorEastAsia"/>
          <w:color w:val="auto"/>
          <w:szCs w:val="28"/>
          <w:highlight w:val="none"/>
          <w:lang w:eastAsia="zh-CN"/>
        </w:rPr>
        <w:t>福建省高速市政工程有限公司</w:t>
      </w:r>
      <w:r>
        <w:rPr>
          <w:rFonts w:hint="eastAsia" w:asciiTheme="minorEastAsia" w:hAnsiTheme="minorEastAsia" w:eastAsiaTheme="minorEastAsia"/>
          <w:color w:val="auto"/>
          <w:szCs w:val="28"/>
          <w:highlight w:val="none"/>
        </w:rPr>
        <w:t>；</w:t>
      </w:r>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2、“</w:t>
      </w:r>
      <w:r>
        <w:rPr>
          <w:rFonts w:hint="eastAsia" w:asciiTheme="minorEastAsia" w:hAnsiTheme="minorEastAsia" w:eastAsiaTheme="minorEastAsia"/>
          <w:color w:val="auto"/>
          <w:szCs w:val="28"/>
          <w:highlight w:val="none"/>
          <w:lang w:eastAsia="zh-CN"/>
        </w:rPr>
        <w:t>竞价人</w:t>
      </w:r>
      <w:r>
        <w:rPr>
          <w:rFonts w:hint="eastAsia" w:asciiTheme="minorEastAsia" w:hAnsiTheme="minorEastAsia" w:eastAsiaTheme="minorEastAsia"/>
          <w:color w:val="auto"/>
          <w:szCs w:val="28"/>
          <w:highlight w:val="none"/>
        </w:rPr>
        <w:t>”指向</w:t>
      </w:r>
      <w:r>
        <w:rPr>
          <w:rFonts w:hint="eastAsia" w:asciiTheme="minorEastAsia" w:hAnsiTheme="minorEastAsia" w:eastAsiaTheme="minorEastAsia"/>
          <w:color w:val="auto"/>
          <w:szCs w:val="28"/>
          <w:highlight w:val="none"/>
          <w:lang w:eastAsia="zh-CN"/>
        </w:rPr>
        <w:t>采购人</w:t>
      </w:r>
      <w:r>
        <w:rPr>
          <w:rFonts w:hint="eastAsia" w:asciiTheme="minorEastAsia" w:hAnsiTheme="minorEastAsia" w:eastAsiaTheme="minorEastAsia"/>
          <w:color w:val="auto"/>
          <w:szCs w:val="28"/>
          <w:highlight w:val="none"/>
        </w:rPr>
        <w:t>提交</w:t>
      </w:r>
      <w:r>
        <w:rPr>
          <w:rFonts w:hint="eastAsia" w:asciiTheme="minorEastAsia" w:hAnsiTheme="minorEastAsia" w:eastAsiaTheme="minorEastAsia"/>
          <w:color w:val="auto"/>
          <w:szCs w:val="28"/>
          <w:highlight w:val="none"/>
          <w:lang w:eastAsia="zh-CN"/>
        </w:rPr>
        <w:t>竞价</w:t>
      </w:r>
      <w:r>
        <w:rPr>
          <w:rFonts w:hint="eastAsia" w:asciiTheme="minorEastAsia" w:hAnsiTheme="minorEastAsia" w:eastAsiaTheme="minorEastAsia"/>
          <w:color w:val="auto"/>
          <w:szCs w:val="28"/>
          <w:highlight w:val="none"/>
        </w:rPr>
        <w:t>文件的保险公司；</w:t>
      </w:r>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3、“</w:t>
      </w:r>
      <w:r>
        <w:rPr>
          <w:rFonts w:hint="eastAsia" w:asciiTheme="minorEastAsia" w:hAnsiTheme="minorEastAsia" w:eastAsiaTheme="minorEastAsia"/>
          <w:color w:val="auto"/>
          <w:szCs w:val="28"/>
          <w:highlight w:val="none"/>
          <w:lang w:val="en-US" w:eastAsia="zh-CN"/>
        </w:rPr>
        <w:t>成交</w:t>
      </w:r>
      <w:r>
        <w:rPr>
          <w:rFonts w:hint="eastAsia" w:asciiTheme="minorEastAsia" w:hAnsiTheme="minorEastAsia" w:eastAsiaTheme="minorEastAsia"/>
          <w:color w:val="auto"/>
          <w:szCs w:val="28"/>
          <w:highlight w:val="none"/>
        </w:rPr>
        <w:t>人”指由</w:t>
      </w:r>
      <w:r>
        <w:rPr>
          <w:rFonts w:hint="eastAsia" w:asciiTheme="minorEastAsia" w:hAnsiTheme="minorEastAsia" w:eastAsiaTheme="minorEastAsia"/>
          <w:color w:val="auto"/>
          <w:szCs w:val="28"/>
          <w:highlight w:val="none"/>
          <w:lang w:eastAsia="zh-CN"/>
        </w:rPr>
        <w:t>采购人</w:t>
      </w:r>
      <w:r>
        <w:rPr>
          <w:rFonts w:hint="eastAsia" w:asciiTheme="minorEastAsia" w:hAnsiTheme="minorEastAsia" w:eastAsiaTheme="minorEastAsia"/>
          <w:color w:val="auto"/>
          <w:szCs w:val="28"/>
          <w:highlight w:val="none"/>
        </w:rPr>
        <w:t>发出中选通知书的</w:t>
      </w:r>
      <w:r>
        <w:rPr>
          <w:rFonts w:hint="eastAsia" w:asciiTheme="minorEastAsia" w:hAnsiTheme="minorEastAsia" w:eastAsiaTheme="minorEastAsia"/>
          <w:color w:val="auto"/>
          <w:szCs w:val="28"/>
          <w:highlight w:val="none"/>
          <w:lang w:eastAsia="zh-CN"/>
        </w:rPr>
        <w:t>竞价人</w:t>
      </w:r>
      <w:r>
        <w:rPr>
          <w:rFonts w:hint="eastAsia" w:asciiTheme="minorEastAsia" w:hAnsiTheme="minorEastAsia" w:eastAsiaTheme="minorEastAsia"/>
          <w:color w:val="auto"/>
          <w:szCs w:val="28"/>
          <w:highlight w:val="none"/>
        </w:rPr>
        <w:t>；</w:t>
      </w:r>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4、“</w:t>
      </w:r>
      <w:r>
        <w:rPr>
          <w:rFonts w:hint="eastAsia" w:asciiTheme="minorEastAsia" w:hAnsiTheme="minorEastAsia" w:eastAsiaTheme="minorEastAsia"/>
          <w:color w:val="auto"/>
          <w:szCs w:val="28"/>
          <w:highlight w:val="none"/>
          <w:lang w:val="en-US" w:eastAsia="zh-CN"/>
        </w:rPr>
        <w:t>采购</w:t>
      </w:r>
      <w:r>
        <w:rPr>
          <w:rFonts w:hint="eastAsia" w:asciiTheme="minorEastAsia" w:hAnsiTheme="minorEastAsia" w:eastAsiaTheme="minorEastAsia"/>
          <w:color w:val="auto"/>
          <w:szCs w:val="28"/>
          <w:highlight w:val="none"/>
        </w:rPr>
        <w:t>文件”指由</w:t>
      </w:r>
      <w:r>
        <w:rPr>
          <w:rFonts w:hint="eastAsia" w:asciiTheme="minorEastAsia" w:hAnsiTheme="minorEastAsia" w:eastAsiaTheme="minorEastAsia"/>
          <w:color w:val="auto"/>
          <w:szCs w:val="28"/>
          <w:highlight w:val="none"/>
          <w:lang w:eastAsia="zh-CN"/>
        </w:rPr>
        <w:t>采购人</w:t>
      </w:r>
      <w:r>
        <w:rPr>
          <w:rFonts w:hint="eastAsia" w:asciiTheme="minorEastAsia" w:hAnsiTheme="minorEastAsia" w:eastAsiaTheme="minorEastAsia"/>
          <w:color w:val="auto"/>
          <w:szCs w:val="28"/>
          <w:highlight w:val="none"/>
        </w:rPr>
        <w:t>发出的本文件、附件、资料及本文件的补充文件；</w:t>
      </w:r>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5、“</w:t>
      </w:r>
      <w:r>
        <w:rPr>
          <w:rFonts w:hint="eastAsia" w:asciiTheme="minorEastAsia" w:hAnsiTheme="minorEastAsia" w:eastAsiaTheme="minorEastAsia"/>
          <w:color w:val="auto"/>
          <w:szCs w:val="28"/>
          <w:highlight w:val="none"/>
          <w:lang w:eastAsia="zh-CN"/>
        </w:rPr>
        <w:t>竞价</w:t>
      </w:r>
      <w:r>
        <w:rPr>
          <w:rFonts w:hint="eastAsia" w:asciiTheme="minorEastAsia" w:hAnsiTheme="minorEastAsia" w:eastAsiaTheme="minorEastAsia"/>
          <w:color w:val="auto"/>
          <w:szCs w:val="28"/>
          <w:highlight w:val="none"/>
        </w:rPr>
        <w:t>文件”指</w:t>
      </w:r>
      <w:r>
        <w:rPr>
          <w:rFonts w:hint="eastAsia" w:asciiTheme="minorEastAsia" w:hAnsiTheme="minorEastAsia" w:eastAsiaTheme="minorEastAsia"/>
          <w:color w:val="auto"/>
          <w:szCs w:val="28"/>
          <w:highlight w:val="none"/>
          <w:lang w:eastAsia="zh-CN"/>
        </w:rPr>
        <w:t>竞价人</w:t>
      </w:r>
      <w:r>
        <w:rPr>
          <w:rFonts w:hint="eastAsia" w:asciiTheme="minorEastAsia" w:hAnsiTheme="minorEastAsia" w:eastAsiaTheme="minorEastAsia"/>
          <w:color w:val="auto"/>
          <w:szCs w:val="28"/>
          <w:highlight w:val="none"/>
        </w:rPr>
        <w:t>根据本</w:t>
      </w:r>
      <w:r>
        <w:rPr>
          <w:rFonts w:hint="eastAsia" w:asciiTheme="minorEastAsia" w:hAnsiTheme="minorEastAsia" w:eastAsiaTheme="minorEastAsia"/>
          <w:color w:val="auto"/>
          <w:szCs w:val="28"/>
          <w:highlight w:val="none"/>
          <w:lang w:eastAsia="zh-CN"/>
        </w:rPr>
        <w:t>采购</w:t>
      </w:r>
      <w:r>
        <w:rPr>
          <w:rFonts w:hint="eastAsia" w:asciiTheme="minorEastAsia" w:hAnsiTheme="minorEastAsia" w:eastAsiaTheme="minorEastAsia"/>
          <w:color w:val="auto"/>
          <w:szCs w:val="28"/>
          <w:highlight w:val="none"/>
        </w:rPr>
        <w:t>文件向</w:t>
      </w:r>
      <w:r>
        <w:rPr>
          <w:rFonts w:hint="eastAsia" w:asciiTheme="minorEastAsia" w:hAnsiTheme="minorEastAsia" w:eastAsiaTheme="minorEastAsia"/>
          <w:color w:val="auto"/>
          <w:szCs w:val="28"/>
          <w:highlight w:val="none"/>
          <w:lang w:eastAsia="zh-CN"/>
        </w:rPr>
        <w:t>采购人</w:t>
      </w:r>
      <w:r>
        <w:rPr>
          <w:rFonts w:hint="eastAsia" w:asciiTheme="minorEastAsia" w:hAnsiTheme="minorEastAsia" w:eastAsiaTheme="minorEastAsia"/>
          <w:color w:val="auto"/>
          <w:szCs w:val="28"/>
          <w:highlight w:val="none"/>
        </w:rPr>
        <w:t>提交的全部文件及其补充文件。</w:t>
      </w:r>
    </w:p>
    <w:p>
      <w:pPr>
        <w:adjustRightInd/>
        <w:snapToGrid/>
        <w:spacing w:after="200" w:line="220" w:lineRule="atLeast"/>
        <w:ind w:firstLine="562"/>
        <w:jc w:val="left"/>
        <w:rPr>
          <w:rFonts w:asciiTheme="minorEastAsia" w:hAnsiTheme="minorEastAsia" w:eastAsiaTheme="minorEastAsia"/>
          <w:b/>
          <w:color w:val="auto"/>
          <w:szCs w:val="28"/>
          <w:highlight w:val="none"/>
        </w:rPr>
      </w:pPr>
      <w:r>
        <w:rPr>
          <w:rFonts w:hint="eastAsia" w:asciiTheme="minorEastAsia" w:hAnsiTheme="minorEastAsia" w:eastAsiaTheme="minorEastAsia"/>
          <w:b/>
          <w:color w:val="auto"/>
          <w:szCs w:val="28"/>
          <w:highlight w:val="none"/>
        </w:rPr>
        <w:t>（三）</w:t>
      </w:r>
      <w:r>
        <w:rPr>
          <w:rFonts w:hint="eastAsia" w:asciiTheme="minorEastAsia" w:hAnsiTheme="minorEastAsia" w:eastAsiaTheme="minorEastAsia"/>
          <w:b/>
          <w:color w:val="auto"/>
          <w:szCs w:val="28"/>
          <w:highlight w:val="none"/>
          <w:lang w:eastAsia="zh-CN"/>
        </w:rPr>
        <w:t>采购</w:t>
      </w:r>
      <w:r>
        <w:rPr>
          <w:rFonts w:hint="eastAsia" w:asciiTheme="minorEastAsia" w:hAnsiTheme="minorEastAsia" w:eastAsiaTheme="minorEastAsia"/>
          <w:b/>
          <w:color w:val="auto"/>
          <w:szCs w:val="28"/>
          <w:highlight w:val="none"/>
        </w:rPr>
        <w:t>文件的澄清</w:t>
      </w:r>
    </w:p>
    <w:p>
      <w:pPr>
        <w:ind w:firstLine="560"/>
        <w:rPr>
          <w:rFonts w:asciiTheme="minorEastAsia" w:hAnsiTheme="minorEastAsia" w:eastAsiaTheme="minorEastAsia"/>
          <w:color w:val="auto"/>
          <w:szCs w:val="28"/>
          <w:highlight w:val="none"/>
        </w:rPr>
      </w:pPr>
      <w:bookmarkStart w:id="26" w:name="_Toc161543088"/>
      <w:r>
        <w:rPr>
          <w:rFonts w:hint="eastAsia" w:asciiTheme="minorEastAsia" w:hAnsiTheme="minorEastAsia" w:eastAsiaTheme="minorEastAsia"/>
          <w:color w:val="auto"/>
          <w:szCs w:val="28"/>
          <w:highlight w:val="none"/>
          <w:lang w:eastAsia="zh-CN"/>
        </w:rPr>
        <w:t>竞价人</w:t>
      </w:r>
      <w:r>
        <w:rPr>
          <w:rFonts w:hint="eastAsia" w:asciiTheme="minorEastAsia" w:hAnsiTheme="minorEastAsia" w:eastAsiaTheme="minorEastAsia"/>
          <w:color w:val="auto"/>
          <w:szCs w:val="28"/>
          <w:highlight w:val="none"/>
        </w:rPr>
        <w:t>对</w:t>
      </w:r>
      <w:r>
        <w:rPr>
          <w:rFonts w:hint="eastAsia" w:asciiTheme="minorEastAsia" w:hAnsiTheme="minorEastAsia" w:eastAsiaTheme="minorEastAsia"/>
          <w:color w:val="auto"/>
          <w:szCs w:val="28"/>
          <w:highlight w:val="none"/>
          <w:lang w:eastAsia="zh-CN"/>
        </w:rPr>
        <w:t>采购</w:t>
      </w:r>
      <w:r>
        <w:rPr>
          <w:rFonts w:hint="eastAsia" w:asciiTheme="minorEastAsia" w:hAnsiTheme="minorEastAsia" w:eastAsiaTheme="minorEastAsia"/>
          <w:color w:val="auto"/>
          <w:szCs w:val="28"/>
          <w:highlight w:val="none"/>
        </w:rPr>
        <w:t>文件如有疑问，可要求澄清。要求澄清的应按</w:t>
      </w:r>
      <w:r>
        <w:rPr>
          <w:rFonts w:hint="eastAsia" w:asciiTheme="minorEastAsia" w:hAnsiTheme="minorEastAsia" w:eastAsiaTheme="minorEastAsia"/>
          <w:color w:val="auto"/>
          <w:szCs w:val="28"/>
          <w:highlight w:val="none"/>
          <w:lang w:eastAsia="zh-CN"/>
        </w:rPr>
        <w:t>采购</w:t>
      </w:r>
      <w:r>
        <w:rPr>
          <w:rFonts w:hint="eastAsia" w:asciiTheme="minorEastAsia" w:hAnsiTheme="minorEastAsia" w:eastAsiaTheme="minorEastAsia"/>
          <w:color w:val="auto"/>
          <w:szCs w:val="28"/>
          <w:highlight w:val="none"/>
        </w:rPr>
        <w:t>前附表中载明的地址以书面形式（包括信函、电报或传真，下同）</w:t>
      </w:r>
      <w:r>
        <w:rPr>
          <w:rFonts w:hint="eastAsia" w:asciiTheme="minorEastAsia" w:hAnsiTheme="minorEastAsia" w:eastAsiaTheme="minorEastAsia"/>
          <w:b/>
          <w:color w:val="auto"/>
          <w:szCs w:val="28"/>
          <w:highlight w:val="none"/>
        </w:rPr>
        <w:t>在</w:t>
      </w:r>
      <w:r>
        <w:rPr>
          <w:rFonts w:hint="eastAsia" w:asciiTheme="minorEastAsia" w:hAnsiTheme="minorEastAsia" w:eastAsiaTheme="minorEastAsia"/>
          <w:b/>
          <w:color w:val="auto"/>
          <w:szCs w:val="28"/>
          <w:highlight w:val="none"/>
          <w:lang w:val="en-US" w:eastAsia="zh-CN"/>
        </w:rPr>
        <w:t>2023</w:t>
      </w:r>
      <w:r>
        <w:rPr>
          <w:rFonts w:hint="eastAsia" w:asciiTheme="minorEastAsia" w:hAnsiTheme="minorEastAsia" w:eastAsiaTheme="minorEastAsia"/>
          <w:b/>
          <w:color w:val="auto"/>
          <w:szCs w:val="28"/>
          <w:highlight w:val="none"/>
        </w:rPr>
        <w:t>年</w:t>
      </w:r>
      <w:r>
        <w:rPr>
          <w:rFonts w:hint="eastAsia" w:asciiTheme="minorEastAsia" w:hAnsiTheme="minorEastAsia" w:eastAsiaTheme="minorEastAsia"/>
          <w:b/>
          <w:color w:val="auto"/>
          <w:szCs w:val="28"/>
          <w:highlight w:val="none"/>
          <w:lang w:val="en-US" w:eastAsia="zh-CN"/>
        </w:rPr>
        <w:t>8</w:t>
      </w:r>
      <w:r>
        <w:rPr>
          <w:rFonts w:hint="eastAsia" w:asciiTheme="minorEastAsia" w:hAnsiTheme="minorEastAsia" w:eastAsiaTheme="minorEastAsia"/>
          <w:b/>
          <w:color w:val="auto"/>
          <w:szCs w:val="28"/>
          <w:highlight w:val="none"/>
        </w:rPr>
        <w:t>月</w:t>
      </w:r>
      <w:r>
        <w:rPr>
          <w:rFonts w:hint="eastAsia" w:asciiTheme="minorEastAsia" w:hAnsiTheme="minorEastAsia" w:eastAsiaTheme="minorEastAsia"/>
          <w:b/>
          <w:color w:val="auto"/>
          <w:szCs w:val="28"/>
          <w:highlight w:val="none"/>
          <w:lang w:val="en-US" w:eastAsia="zh-CN"/>
        </w:rPr>
        <w:t>9</w:t>
      </w:r>
      <w:r>
        <w:rPr>
          <w:rFonts w:hint="eastAsia" w:asciiTheme="minorEastAsia" w:hAnsiTheme="minorEastAsia" w:eastAsiaTheme="minorEastAsia"/>
          <w:b/>
          <w:color w:val="auto"/>
          <w:szCs w:val="28"/>
          <w:highlight w:val="none"/>
        </w:rPr>
        <w:t>日前递交</w:t>
      </w:r>
      <w:r>
        <w:rPr>
          <w:rFonts w:hint="eastAsia" w:asciiTheme="minorEastAsia" w:hAnsiTheme="minorEastAsia" w:eastAsiaTheme="minorEastAsia"/>
          <w:b/>
          <w:color w:val="auto"/>
          <w:szCs w:val="28"/>
          <w:highlight w:val="none"/>
          <w:lang w:eastAsia="zh-CN"/>
        </w:rPr>
        <w:t>福建省高速市政工程有限公司</w:t>
      </w:r>
      <w:r>
        <w:rPr>
          <w:rFonts w:hint="eastAsia" w:asciiTheme="minorEastAsia" w:hAnsiTheme="minorEastAsia" w:eastAsiaTheme="minorEastAsia"/>
          <w:b/>
          <w:color w:val="auto"/>
          <w:szCs w:val="28"/>
          <w:highlight w:val="none"/>
        </w:rPr>
        <w:t>。</w:t>
      </w:r>
      <w:r>
        <w:rPr>
          <w:rFonts w:hint="eastAsia" w:asciiTheme="minorEastAsia" w:hAnsiTheme="minorEastAsia" w:eastAsiaTheme="minorEastAsia"/>
          <w:b/>
          <w:color w:val="auto"/>
          <w:szCs w:val="28"/>
          <w:highlight w:val="none"/>
          <w:lang w:eastAsia="zh-CN"/>
        </w:rPr>
        <w:t>福建省高速市政工程有限公司</w:t>
      </w:r>
      <w:r>
        <w:rPr>
          <w:rFonts w:hint="eastAsia" w:asciiTheme="minorEastAsia" w:hAnsiTheme="minorEastAsia" w:eastAsiaTheme="minorEastAsia"/>
          <w:b/>
          <w:color w:val="auto"/>
          <w:szCs w:val="28"/>
          <w:highlight w:val="none"/>
        </w:rPr>
        <w:t>将在</w:t>
      </w:r>
      <w:r>
        <w:rPr>
          <w:rFonts w:hint="eastAsia" w:asciiTheme="minorEastAsia" w:hAnsiTheme="minorEastAsia" w:eastAsiaTheme="minorEastAsia"/>
          <w:b/>
          <w:color w:val="auto"/>
          <w:szCs w:val="28"/>
          <w:highlight w:val="none"/>
          <w:lang w:val="en-US" w:eastAsia="zh-CN"/>
        </w:rPr>
        <w:t>2023</w:t>
      </w:r>
      <w:r>
        <w:rPr>
          <w:rFonts w:hint="eastAsia" w:asciiTheme="minorEastAsia" w:hAnsiTheme="minorEastAsia" w:eastAsiaTheme="minorEastAsia"/>
          <w:b/>
          <w:color w:val="auto"/>
          <w:szCs w:val="28"/>
          <w:highlight w:val="none"/>
        </w:rPr>
        <w:t>年</w:t>
      </w:r>
      <w:r>
        <w:rPr>
          <w:rFonts w:hint="eastAsia" w:asciiTheme="minorEastAsia" w:hAnsiTheme="minorEastAsia" w:eastAsiaTheme="minorEastAsia"/>
          <w:b/>
          <w:color w:val="auto"/>
          <w:szCs w:val="28"/>
          <w:highlight w:val="none"/>
          <w:lang w:val="en-US" w:eastAsia="zh-CN"/>
        </w:rPr>
        <w:t>8</w:t>
      </w:r>
      <w:r>
        <w:rPr>
          <w:rFonts w:hint="eastAsia" w:asciiTheme="minorEastAsia" w:hAnsiTheme="minorEastAsia" w:eastAsiaTheme="minorEastAsia"/>
          <w:b/>
          <w:color w:val="auto"/>
          <w:szCs w:val="28"/>
          <w:highlight w:val="none"/>
        </w:rPr>
        <w:t>月</w:t>
      </w:r>
      <w:r>
        <w:rPr>
          <w:rFonts w:hint="eastAsia" w:asciiTheme="minorEastAsia" w:hAnsiTheme="minorEastAsia" w:eastAsiaTheme="minorEastAsia"/>
          <w:b/>
          <w:color w:val="auto"/>
          <w:szCs w:val="28"/>
          <w:highlight w:val="none"/>
          <w:lang w:val="en-US" w:eastAsia="zh-CN"/>
        </w:rPr>
        <w:t>10</w:t>
      </w:r>
      <w:r>
        <w:rPr>
          <w:rFonts w:hint="eastAsia" w:asciiTheme="minorEastAsia" w:hAnsiTheme="minorEastAsia" w:eastAsiaTheme="minorEastAsia"/>
          <w:b/>
          <w:color w:val="auto"/>
          <w:szCs w:val="28"/>
          <w:highlight w:val="none"/>
        </w:rPr>
        <w:t>日</w:t>
      </w:r>
      <w:r>
        <w:rPr>
          <w:rFonts w:hint="eastAsia" w:asciiTheme="minorEastAsia" w:hAnsiTheme="minorEastAsia" w:eastAsiaTheme="minorEastAsia"/>
          <w:color w:val="auto"/>
          <w:szCs w:val="28"/>
          <w:highlight w:val="none"/>
        </w:rPr>
        <w:t>统一以书面形式答复各</w:t>
      </w:r>
      <w:r>
        <w:rPr>
          <w:rFonts w:hint="eastAsia" w:asciiTheme="minorEastAsia" w:hAnsiTheme="minorEastAsia" w:eastAsiaTheme="minorEastAsia"/>
          <w:color w:val="auto"/>
          <w:szCs w:val="28"/>
          <w:highlight w:val="none"/>
          <w:lang w:eastAsia="zh-CN"/>
        </w:rPr>
        <w:t>竞价人</w:t>
      </w:r>
      <w:r>
        <w:rPr>
          <w:rFonts w:hint="eastAsia" w:asciiTheme="minorEastAsia" w:hAnsiTheme="minorEastAsia" w:eastAsiaTheme="minorEastAsia"/>
          <w:color w:val="auto"/>
          <w:szCs w:val="28"/>
          <w:highlight w:val="none"/>
        </w:rPr>
        <w:t>。该澄清内容为</w:t>
      </w:r>
      <w:r>
        <w:rPr>
          <w:rFonts w:hint="eastAsia" w:asciiTheme="minorEastAsia" w:hAnsiTheme="minorEastAsia" w:eastAsiaTheme="minorEastAsia"/>
          <w:color w:val="auto"/>
          <w:szCs w:val="28"/>
          <w:highlight w:val="none"/>
          <w:lang w:eastAsia="zh-CN"/>
        </w:rPr>
        <w:t>采购</w:t>
      </w:r>
      <w:r>
        <w:rPr>
          <w:rFonts w:hint="eastAsia" w:asciiTheme="minorEastAsia" w:hAnsiTheme="minorEastAsia" w:eastAsiaTheme="minorEastAsia"/>
          <w:color w:val="auto"/>
          <w:szCs w:val="28"/>
          <w:highlight w:val="none"/>
        </w:rPr>
        <w:t>文件的组成部分。</w:t>
      </w:r>
      <w:bookmarkEnd w:id="26"/>
    </w:p>
    <w:p>
      <w:pPr>
        <w:ind w:firstLine="562"/>
        <w:rPr>
          <w:rFonts w:asciiTheme="minorEastAsia" w:hAnsiTheme="minorEastAsia" w:eastAsiaTheme="minorEastAsia"/>
          <w:b/>
          <w:color w:val="auto"/>
          <w:szCs w:val="28"/>
          <w:highlight w:val="none"/>
        </w:rPr>
      </w:pPr>
      <w:r>
        <w:rPr>
          <w:rFonts w:hint="eastAsia" w:asciiTheme="minorEastAsia" w:hAnsiTheme="minorEastAsia" w:eastAsiaTheme="minorEastAsia"/>
          <w:b/>
          <w:color w:val="auto"/>
          <w:szCs w:val="28"/>
          <w:highlight w:val="none"/>
        </w:rPr>
        <w:t>（四）</w:t>
      </w:r>
      <w:r>
        <w:rPr>
          <w:rFonts w:hint="eastAsia" w:asciiTheme="minorEastAsia" w:hAnsiTheme="minorEastAsia" w:eastAsiaTheme="minorEastAsia"/>
          <w:b/>
          <w:color w:val="auto"/>
          <w:szCs w:val="28"/>
          <w:highlight w:val="none"/>
          <w:lang w:eastAsia="zh-CN"/>
        </w:rPr>
        <w:t>竞价</w:t>
      </w:r>
      <w:r>
        <w:rPr>
          <w:rFonts w:hint="eastAsia" w:asciiTheme="minorEastAsia" w:hAnsiTheme="minorEastAsia" w:eastAsiaTheme="minorEastAsia"/>
          <w:b/>
          <w:color w:val="auto"/>
          <w:szCs w:val="28"/>
          <w:highlight w:val="none"/>
        </w:rPr>
        <w:t>文件的编写</w:t>
      </w:r>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1、</w:t>
      </w:r>
      <w:r>
        <w:rPr>
          <w:rFonts w:hint="eastAsia" w:asciiTheme="minorEastAsia" w:hAnsiTheme="minorEastAsia" w:eastAsiaTheme="minorEastAsia"/>
          <w:color w:val="auto"/>
          <w:szCs w:val="28"/>
          <w:highlight w:val="none"/>
          <w:lang w:eastAsia="zh-CN"/>
        </w:rPr>
        <w:t>竞价</w:t>
      </w:r>
      <w:r>
        <w:rPr>
          <w:rFonts w:hint="eastAsia" w:asciiTheme="minorEastAsia" w:hAnsiTheme="minorEastAsia" w:eastAsiaTheme="minorEastAsia"/>
          <w:color w:val="auto"/>
          <w:szCs w:val="28"/>
          <w:highlight w:val="none"/>
        </w:rPr>
        <w:t>文件语言</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文件应用中文书写，各种计量单位及符号应采用国际上统一使用的公制计量单位和符号。</w:t>
      </w:r>
    </w:p>
    <w:tbl>
      <w:tblPr>
        <w:tblStyle w:val="32"/>
        <w:tblW w:w="4999"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34"/>
        <w:gridCol w:w="72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cs="Calibri" w:asciiTheme="minorEastAsia" w:hAnsiTheme="minorEastAsia" w:eastAsiaTheme="minorEastAsia"/>
                <w:color w:val="auto"/>
                <w:szCs w:val="28"/>
                <w:highlight w:val="none"/>
              </w:rPr>
              <w:t>1</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lang w:eastAsia="zh-CN"/>
              </w:rPr>
              <w:t>竞价</w:t>
            </w:r>
            <w:r>
              <w:rPr>
                <w:rFonts w:hint="eastAsia" w:cs="Calibri" w:asciiTheme="minorEastAsia" w:hAnsiTheme="minorEastAsia" w:eastAsiaTheme="minorEastAsia"/>
                <w:color w:val="auto"/>
                <w:szCs w:val="28"/>
                <w:highlight w:val="none"/>
              </w:rPr>
              <w:t>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2</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lang w:eastAsia="zh-CN"/>
              </w:rPr>
              <w:t>竞价人</w:t>
            </w:r>
            <w:r>
              <w:rPr>
                <w:rFonts w:cs="Calibri" w:asciiTheme="minorEastAsia" w:hAnsiTheme="minorEastAsia" w:eastAsiaTheme="minorEastAsia"/>
                <w:color w:val="auto"/>
                <w:szCs w:val="28"/>
                <w:highlight w:val="none"/>
              </w:rPr>
              <w:t>基本情况表</w:t>
            </w:r>
            <w:r>
              <w:rPr>
                <w:rFonts w:hint="eastAsia" w:cs="Calibri" w:asciiTheme="minorEastAsia" w:hAnsiTheme="minorEastAsia" w:eastAsiaTheme="minorEastAsia"/>
                <w:color w:val="auto"/>
                <w:szCs w:val="28"/>
                <w:highlight w:val="none"/>
              </w:rPr>
              <w:t>（</w:t>
            </w:r>
            <w:r>
              <w:rPr>
                <w:rFonts w:cs="Calibri" w:asciiTheme="minorEastAsia" w:hAnsiTheme="minorEastAsia" w:eastAsiaTheme="minorEastAsia"/>
                <w:color w:val="auto"/>
                <w:szCs w:val="28"/>
                <w:highlight w:val="none"/>
              </w:rPr>
              <w:t>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3</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竞价单位负责人授权书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4</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保险报价及保险方案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5</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保险服务团队及理赔预付制度（自拟）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6</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保险服务承诺（自拟）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7</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差异汇总表（格式）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trPr>
        <w:tc>
          <w:tcPr>
            <w:tcW w:w="724" w:type="pct"/>
          </w:tcPr>
          <w:p>
            <w:pPr>
              <w:ind w:firstLine="0" w:firstLineChars="0"/>
              <w:jc w:val="center"/>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8</w:t>
            </w:r>
          </w:p>
        </w:tc>
        <w:tc>
          <w:tcPr>
            <w:tcW w:w="4275" w:type="pct"/>
            <w:vAlign w:val="center"/>
          </w:tcPr>
          <w:p>
            <w:pPr>
              <w:ind w:firstLine="0" w:firstLineChars="0"/>
              <w:rPr>
                <w:rFonts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评分标准对照情况点对点应答表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trPr>
        <w:tc>
          <w:tcPr>
            <w:tcW w:w="724" w:type="pct"/>
          </w:tcPr>
          <w:p>
            <w:pPr>
              <w:ind w:firstLine="0" w:firstLineChars="0"/>
              <w:jc w:val="center"/>
              <w:rPr>
                <w:rFonts w:hint="eastAsia" w:cs="Calibri" w:asciiTheme="minorEastAsia" w:hAnsiTheme="minorEastAsia" w:eastAsiaTheme="minorEastAsia"/>
                <w:color w:val="auto"/>
                <w:szCs w:val="28"/>
                <w:highlight w:val="none"/>
                <w:lang w:val="en-US" w:eastAsia="zh-CN"/>
              </w:rPr>
            </w:pPr>
            <w:r>
              <w:rPr>
                <w:rFonts w:hint="eastAsia" w:cs="Calibri" w:asciiTheme="minorEastAsia" w:hAnsiTheme="minorEastAsia" w:eastAsiaTheme="minorEastAsia"/>
                <w:color w:val="auto"/>
                <w:szCs w:val="28"/>
                <w:highlight w:val="none"/>
                <w:lang w:val="en-US" w:eastAsia="zh-CN"/>
              </w:rPr>
              <w:t>9</w:t>
            </w:r>
          </w:p>
        </w:tc>
        <w:tc>
          <w:tcPr>
            <w:tcW w:w="4275" w:type="pct"/>
            <w:vAlign w:val="center"/>
          </w:tcPr>
          <w:p>
            <w:pPr>
              <w:ind w:firstLine="0" w:firstLineChars="0"/>
              <w:rPr>
                <w:rFonts w:hint="eastAsia"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投标人自估得分情况表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trPr>
        <w:tc>
          <w:tcPr>
            <w:tcW w:w="724" w:type="pct"/>
          </w:tcPr>
          <w:p>
            <w:pPr>
              <w:ind w:firstLine="0" w:firstLineChars="0"/>
              <w:jc w:val="center"/>
              <w:rPr>
                <w:rFonts w:hint="default" w:cs="Calibri" w:asciiTheme="minorEastAsia" w:hAnsiTheme="minorEastAsia" w:eastAsiaTheme="minorEastAsia"/>
                <w:color w:val="auto"/>
                <w:szCs w:val="28"/>
                <w:highlight w:val="none"/>
                <w:lang w:val="en-US" w:eastAsia="zh-CN"/>
              </w:rPr>
            </w:pPr>
            <w:r>
              <w:rPr>
                <w:rFonts w:hint="eastAsia" w:cs="Calibri" w:asciiTheme="minorEastAsia" w:hAnsiTheme="minorEastAsia" w:eastAsiaTheme="minorEastAsia"/>
                <w:color w:val="auto"/>
                <w:szCs w:val="28"/>
                <w:highlight w:val="none"/>
                <w:lang w:val="en-US" w:eastAsia="zh-CN"/>
              </w:rPr>
              <w:t>10</w:t>
            </w:r>
          </w:p>
        </w:tc>
        <w:tc>
          <w:tcPr>
            <w:tcW w:w="4275" w:type="pct"/>
            <w:vAlign w:val="center"/>
          </w:tcPr>
          <w:p>
            <w:pPr>
              <w:ind w:firstLine="0" w:firstLineChars="0"/>
              <w:rPr>
                <w:rFonts w:hint="eastAsia" w:cs="Calibri" w:asciiTheme="minorEastAsia" w:hAnsiTheme="minorEastAsia" w:eastAsiaTheme="minorEastAsia"/>
                <w:color w:val="auto"/>
                <w:szCs w:val="28"/>
                <w:highlight w:val="none"/>
              </w:rPr>
            </w:pPr>
            <w:r>
              <w:rPr>
                <w:rFonts w:hint="eastAsia" w:cs="Calibri" w:asciiTheme="minorEastAsia" w:hAnsiTheme="minorEastAsia" w:eastAsiaTheme="minorEastAsia"/>
                <w:color w:val="auto"/>
                <w:szCs w:val="28"/>
                <w:highlight w:val="none"/>
              </w:rPr>
              <w:t>其他资料</w:t>
            </w:r>
          </w:p>
        </w:tc>
      </w:tr>
    </w:tbl>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2、</w:t>
      </w:r>
      <w:r>
        <w:rPr>
          <w:rFonts w:hint="eastAsia" w:asciiTheme="minorEastAsia" w:hAnsiTheme="minorEastAsia" w:eastAsiaTheme="minorEastAsia"/>
          <w:color w:val="auto"/>
          <w:szCs w:val="28"/>
          <w:highlight w:val="none"/>
          <w:lang w:eastAsia="zh-CN"/>
        </w:rPr>
        <w:t>竞价</w:t>
      </w:r>
      <w:r>
        <w:rPr>
          <w:rFonts w:hint="eastAsia" w:asciiTheme="minorEastAsia" w:hAnsiTheme="minorEastAsia" w:eastAsiaTheme="minorEastAsia"/>
          <w:color w:val="auto"/>
          <w:szCs w:val="28"/>
          <w:highlight w:val="none"/>
        </w:rPr>
        <w:t>文件的组成</w:t>
      </w:r>
    </w:p>
    <w:p>
      <w:pPr>
        <w:ind w:firstLine="562"/>
        <w:rPr>
          <w:rFonts w:asciiTheme="minorEastAsia" w:hAnsiTheme="minorEastAsia" w:eastAsiaTheme="minorEastAsia"/>
          <w:b/>
          <w:color w:val="auto"/>
          <w:szCs w:val="28"/>
          <w:highlight w:val="none"/>
        </w:rPr>
      </w:pPr>
      <w:bookmarkStart w:id="27" w:name="_Toc224542072"/>
      <w:r>
        <w:rPr>
          <w:rFonts w:hint="eastAsia" w:asciiTheme="minorEastAsia" w:hAnsiTheme="minorEastAsia" w:eastAsiaTheme="minorEastAsia"/>
          <w:b/>
          <w:color w:val="auto"/>
          <w:szCs w:val="28"/>
          <w:highlight w:val="none"/>
        </w:rPr>
        <w:t>（五）报价有效期</w:t>
      </w:r>
      <w:bookmarkEnd w:id="27"/>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报价有效期为递交文件截止日后90个日历日。</w:t>
      </w:r>
    </w:p>
    <w:p>
      <w:pPr>
        <w:ind w:firstLine="562"/>
        <w:rPr>
          <w:rFonts w:asciiTheme="minorEastAsia" w:hAnsiTheme="minorEastAsia" w:eastAsiaTheme="minorEastAsia"/>
          <w:b/>
          <w:color w:val="auto"/>
          <w:szCs w:val="28"/>
          <w:highlight w:val="none"/>
        </w:rPr>
      </w:pPr>
      <w:bookmarkStart w:id="28" w:name="_Toc130919747"/>
      <w:bookmarkStart w:id="29" w:name="_Toc224542073"/>
      <w:r>
        <w:rPr>
          <w:rFonts w:hint="eastAsia" w:asciiTheme="minorEastAsia" w:hAnsiTheme="minorEastAsia" w:eastAsiaTheme="minorEastAsia"/>
          <w:b/>
          <w:color w:val="auto"/>
          <w:szCs w:val="28"/>
          <w:highlight w:val="none"/>
        </w:rPr>
        <w:t>（六）</w:t>
      </w:r>
      <w:r>
        <w:rPr>
          <w:rFonts w:hint="eastAsia" w:asciiTheme="minorEastAsia" w:hAnsiTheme="minorEastAsia" w:eastAsiaTheme="minorEastAsia"/>
          <w:b/>
          <w:color w:val="auto"/>
          <w:szCs w:val="28"/>
          <w:highlight w:val="none"/>
          <w:lang w:eastAsia="zh-CN"/>
        </w:rPr>
        <w:t>竞价人</w:t>
      </w:r>
      <w:r>
        <w:rPr>
          <w:rFonts w:hint="eastAsia" w:asciiTheme="minorEastAsia" w:hAnsiTheme="minorEastAsia" w:eastAsiaTheme="minorEastAsia"/>
          <w:b/>
          <w:color w:val="auto"/>
          <w:szCs w:val="28"/>
          <w:highlight w:val="none"/>
        </w:rPr>
        <w:t>资格</w:t>
      </w:r>
      <w:bookmarkEnd w:id="28"/>
      <w:bookmarkEnd w:id="29"/>
    </w:p>
    <w:p>
      <w:pPr>
        <w:tabs>
          <w:tab w:val="left" w:pos="1260"/>
        </w:tabs>
        <w:ind w:firstLine="560"/>
        <w:rPr>
          <w:rFonts w:hint="eastAsia" w:asciiTheme="minorEastAsia" w:hAnsiTheme="minorEastAsia" w:eastAsiaTheme="minorEastAsia"/>
          <w:color w:val="auto"/>
          <w:szCs w:val="28"/>
          <w:highlight w:val="none"/>
        </w:rPr>
      </w:pPr>
      <w:bookmarkStart w:id="30" w:name="_Toc130919748"/>
      <w:bookmarkStart w:id="31" w:name="_Toc224542074"/>
      <w:r>
        <w:rPr>
          <w:rFonts w:hint="eastAsia" w:asciiTheme="minorEastAsia" w:hAnsiTheme="minorEastAsia" w:eastAsiaTheme="minorEastAsia"/>
          <w:color w:val="auto"/>
          <w:szCs w:val="28"/>
          <w:highlight w:val="none"/>
        </w:rPr>
        <w:t>1.营业范围要求：在福建省内依法经国家工商、税务机关登记注册，符合竞价项目经营范围，具有独立企业法人资格的财产保险机构，具有合法、有效的营业执照等。（提供机构营业执照等复印件加盖公章）。</w:t>
      </w:r>
    </w:p>
    <w:p>
      <w:pPr>
        <w:tabs>
          <w:tab w:val="left" w:pos="1260"/>
        </w:tabs>
        <w:ind w:firstLine="560"/>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2.履约信用要求：竞价人必须具有良好的社会信誉，竞价人自2020年8月1日以来在福建省高速公路采购中出现过在竞价有效期内撤回竞价、放弃成交、挂靠竞价、围标串标等行为且在处理期限内的（以福建省交通运输厅网站公布的为准）或被福建省高速市政工程有限公司因供货质量不合格、供货不及时、合同执行不到位等原因列入不合格供应商及存在以下情形的生产厂家或经销商，资格审查不予通过。</w:t>
      </w:r>
    </w:p>
    <w:p>
      <w:pPr>
        <w:tabs>
          <w:tab w:val="left" w:pos="1260"/>
        </w:tabs>
        <w:ind w:firstLine="560"/>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竞价人自2022年8月1日以来，累计被中国银保监会行政处罚累计达2次及以上的，资格审查不予通过。</w:t>
      </w:r>
    </w:p>
    <w:p>
      <w:pPr>
        <w:tabs>
          <w:tab w:val="left" w:pos="1260"/>
        </w:tabs>
        <w:ind w:firstLine="560"/>
        <w:rPr>
          <w:rFonts w:hint="eastAsia"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3.竞价人须出具营业执照复印件并加盖公章。</w:t>
      </w:r>
    </w:p>
    <w:p>
      <w:pPr>
        <w:tabs>
          <w:tab w:val="left" w:pos="1260"/>
        </w:tabs>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4.竞价人须为一般纳税人，且能够开具6%增值税专用发票。。</w:t>
      </w:r>
    </w:p>
    <w:p>
      <w:pPr>
        <w:ind w:firstLine="562"/>
        <w:rPr>
          <w:rFonts w:asciiTheme="minorEastAsia" w:hAnsiTheme="minorEastAsia" w:eastAsiaTheme="minorEastAsia"/>
          <w:b/>
          <w:color w:val="auto"/>
          <w:szCs w:val="28"/>
          <w:highlight w:val="none"/>
        </w:rPr>
      </w:pPr>
      <w:r>
        <w:rPr>
          <w:rFonts w:hint="eastAsia" w:asciiTheme="minorEastAsia" w:hAnsiTheme="minorEastAsia" w:eastAsiaTheme="minorEastAsia"/>
          <w:b/>
          <w:color w:val="auto"/>
          <w:szCs w:val="28"/>
          <w:highlight w:val="none"/>
        </w:rPr>
        <w:t>（七）</w:t>
      </w:r>
      <w:bookmarkEnd w:id="30"/>
      <w:bookmarkEnd w:id="31"/>
      <w:r>
        <w:rPr>
          <w:rFonts w:hint="eastAsia" w:asciiTheme="minorEastAsia" w:hAnsiTheme="minorEastAsia" w:eastAsiaTheme="minorEastAsia"/>
          <w:b/>
          <w:color w:val="auto"/>
          <w:szCs w:val="28"/>
          <w:highlight w:val="none"/>
          <w:lang w:eastAsia="zh-CN"/>
        </w:rPr>
        <w:t>竞价</w:t>
      </w:r>
      <w:r>
        <w:rPr>
          <w:rFonts w:hint="eastAsia" w:asciiTheme="minorEastAsia" w:hAnsiTheme="minorEastAsia" w:eastAsiaTheme="minorEastAsia"/>
          <w:b/>
          <w:color w:val="auto"/>
          <w:szCs w:val="28"/>
          <w:highlight w:val="none"/>
        </w:rPr>
        <w:t>文件</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文件须有</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公司的盖章。</w:t>
      </w:r>
    </w:p>
    <w:p>
      <w:pPr>
        <w:pStyle w:val="8"/>
        <w:rPr>
          <w:color w:val="auto"/>
          <w:highlight w:val="none"/>
        </w:rPr>
      </w:pPr>
      <w:bookmarkStart w:id="32" w:name="_Toc22830"/>
      <w:bookmarkStart w:id="33" w:name="_Toc50019949"/>
      <w:r>
        <w:rPr>
          <w:rFonts w:hint="eastAsia"/>
          <w:color w:val="auto"/>
          <w:highlight w:val="none"/>
        </w:rPr>
        <w:t>二、</w:t>
      </w:r>
      <w:r>
        <w:rPr>
          <w:rFonts w:hint="eastAsia"/>
          <w:color w:val="auto"/>
          <w:highlight w:val="none"/>
          <w:lang w:eastAsia="zh-CN"/>
        </w:rPr>
        <w:t>竞价</w:t>
      </w:r>
      <w:r>
        <w:rPr>
          <w:rFonts w:hint="eastAsia"/>
          <w:color w:val="auto"/>
          <w:highlight w:val="none"/>
        </w:rPr>
        <w:t>文件编制</w:t>
      </w:r>
      <w:bookmarkEnd w:id="32"/>
      <w:bookmarkEnd w:id="33"/>
    </w:p>
    <w:p>
      <w:pPr>
        <w:ind w:firstLine="562"/>
        <w:rPr>
          <w:rFonts w:asciiTheme="minorEastAsia" w:hAnsiTheme="minorEastAsia" w:eastAsiaTheme="minorEastAsia"/>
          <w:b/>
          <w:color w:val="auto"/>
          <w:szCs w:val="28"/>
          <w:highlight w:val="none"/>
        </w:rPr>
      </w:pPr>
      <w:bookmarkStart w:id="34" w:name="_Toc321661073"/>
      <w:r>
        <w:rPr>
          <w:rFonts w:hint="eastAsia" w:asciiTheme="minorEastAsia" w:hAnsiTheme="minorEastAsia" w:eastAsiaTheme="minorEastAsia"/>
          <w:b/>
          <w:color w:val="auto"/>
          <w:szCs w:val="28"/>
          <w:highlight w:val="none"/>
        </w:rPr>
        <w:t>（一）</w:t>
      </w:r>
      <w:r>
        <w:rPr>
          <w:rFonts w:hint="eastAsia" w:asciiTheme="minorEastAsia" w:hAnsiTheme="minorEastAsia" w:eastAsiaTheme="minorEastAsia"/>
          <w:b/>
          <w:color w:val="auto"/>
          <w:szCs w:val="28"/>
          <w:highlight w:val="none"/>
          <w:lang w:eastAsia="zh-CN"/>
        </w:rPr>
        <w:t>竞价</w:t>
      </w:r>
      <w:r>
        <w:rPr>
          <w:rFonts w:hint="eastAsia" w:asciiTheme="minorEastAsia" w:hAnsiTheme="minorEastAsia" w:eastAsiaTheme="minorEastAsia"/>
          <w:b/>
          <w:color w:val="auto"/>
          <w:szCs w:val="28"/>
          <w:highlight w:val="none"/>
        </w:rPr>
        <w:t>文件的密封</w:t>
      </w:r>
    </w:p>
    <w:p>
      <w:pPr>
        <w:ind w:firstLine="560"/>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lang w:eastAsia="zh-CN"/>
        </w:rPr>
        <w:t>竞价人</w:t>
      </w:r>
      <w:r>
        <w:rPr>
          <w:rFonts w:hint="eastAsia" w:asciiTheme="minorEastAsia" w:hAnsiTheme="minorEastAsia" w:eastAsiaTheme="minorEastAsia"/>
          <w:color w:val="auto"/>
          <w:szCs w:val="28"/>
          <w:highlight w:val="none"/>
        </w:rPr>
        <w:t>应将</w:t>
      </w:r>
      <w:r>
        <w:rPr>
          <w:rFonts w:hint="eastAsia" w:asciiTheme="minorEastAsia" w:hAnsiTheme="minorEastAsia" w:eastAsiaTheme="minorEastAsia"/>
          <w:color w:val="auto"/>
          <w:szCs w:val="28"/>
          <w:highlight w:val="none"/>
          <w:lang w:eastAsia="zh-CN"/>
        </w:rPr>
        <w:t>竞价</w:t>
      </w:r>
      <w:r>
        <w:rPr>
          <w:rFonts w:hint="eastAsia" w:asciiTheme="minorEastAsia" w:hAnsiTheme="minorEastAsia" w:eastAsiaTheme="minorEastAsia"/>
          <w:color w:val="auto"/>
          <w:szCs w:val="28"/>
          <w:highlight w:val="none"/>
        </w:rPr>
        <w:t>文件正本和副本一起封装，在</w:t>
      </w:r>
      <w:r>
        <w:rPr>
          <w:rFonts w:asciiTheme="minorEastAsia" w:hAnsiTheme="minorEastAsia" w:eastAsiaTheme="minorEastAsia"/>
          <w:color w:val="auto"/>
          <w:szCs w:val="28"/>
          <w:highlight w:val="none"/>
        </w:rPr>
        <w:t>密封条封口处应加盖公章或密封章。</w:t>
      </w:r>
      <w:r>
        <w:rPr>
          <w:rFonts w:hint="eastAsia" w:asciiTheme="minorEastAsia" w:hAnsiTheme="minorEastAsia" w:eastAsiaTheme="minorEastAsia"/>
          <w:color w:val="auto"/>
          <w:szCs w:val="28"/>
          <w:highlight w:val="none"/>
          <w:lang w:eastAsia="zh-CN"/>
        </w:rPr>
        <w:t>竞价人</w:t>
      </w:r>
      <w:r>
        <w:rPr>
          <w:rFonts w:hint="eastAsia" w:asciiTheme="minorEastAsia" w:hAnsiTheme="minorEastAsia" w:eastAsiaTheme="minorEastAsia"/>
          <w:color w:val="auto"/>
          <w:szCs w:val="28"/>
          <w:highlight w:val="none"/>
        </w:rPr>
        <w:t>应将</w:t>
      </w:r>
      <w:r>
        <w:rPr>
          <w:rFonts w:hint="eastAsia" w:asciiTheme="minorEastAsia" w:hAnsiTheme="minorEastAsia" w:eastAsiaTheme="minorEastAsia"/>
          <w:color w:val="auto"/>
          <w:szCs w:val="28"/>
          <w:highlight w:val="none"/>
          <w:lang w:eastAsia="zh-CN"/>
        </w:rPr>
        <w:t>竞价</w:t>
      </w:r>
      <w:r>
        <w:rPr>
          <w:rFonts w:hint="eastAsia" w:asciiTheme="minorEastAsia" w:hAnsiTheme="minorEastAsia" w:eastAsiaTheme="minorEastAsia"/>
          <w:color w:val="auto"/>
          <w:szCs w:val="28"/>
          <w:highlight w:val="none"/>
        </w:rPr>
        <w:t>文件的电子版本以U盘的形式一起密封在</w:t>
      </w:r>
      <w:r>
        <w:rPr>
          <w:rFonts w:hint="eastAsia" w:asciiTheme="minorEastAsia" w:hAnsiTheme="minorEastAsia" w:eastAsiaTheme="minorEastAsia"/>
          <w:color w:val="auto"/>
          <w:szCs w:val="28"/>
          <w:highlight w:val="none"/>
          <w:lang w:eastAsia="zh-CN"/>
        </w:rPr>
        <w:t>竞价</w:t>
      </w:r>
      <w:r>
        <w:rPr>
          <w:rFonts w:hint="eastAsia" w:asciiTheme="minorEastAsia" w:hAnsiTheme="minorEastAsia" w:eastAsiaTheme="minorEastAsia"/>
          <w:color w:val="auto"/>
          <w:szCs w:val="28"/>
          <w:highlight w:val="none"/>
        </w:rPr>
        <w:t>文件包装中</w:t>
      </w:r>
      <w:r>
        <w:rPr>
          <w:rFonts w:asciiTheme="minorEastAsia" w:hAnsiTheme="minorEastAsia" w:eastAsiaTheme="minorEastAsia"/>
          <w:color w:val="auto"/>
          <w:szCs w:val="28"/>
          <w:highlight w:val="none"/>
        </w:rPr>
        <w:t>。</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文件袋上应注明：</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项目名称；</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名称与地址；</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在</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截止期之后收到的</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文件，将被原封退还</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，并在退还的</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文件上注明建设单位收到的详细日期和时间。</w:t>
      </w:r>
    </w:p>
    <w:p>
      <w:pPr>
        <w:ind w:firstLine="562"/>
        <w:rPr>
          <w:rFonts w:asciiTheme="minorEastAsia" w:hAnsiTheme="minorEastAsia" w:eastAsiaTheme="minorEastAsia"/>
          <w:b/>
          <w:color w:val="auto"/>
          <w:szCs w:val="28"/>
          <w:highlight w:val="none"/>
        </w:rPr>
      </w:pPr>
      <w:r>
        <w:rPr>
          <w:rFonts w:hint="eastAsia" w:asciiTheme="minorEastAsia" w:hAnsiTheme="minorEastAsia" w:eastAsiaTheme="minorEastAsia"/>
          <w:b/>
          <w:color w:val="auto"/>
          <w:szCs w:val="28"/>
          <w:highlight w:val="none"/>
        </w:rPr>
        <w:t>（二）</w:t>
      </w:r>
      <w:r>
        <w:rPr>
          <w:rFonts w:hint="eastAsia" w:asciiTheme="minorEastAsia" w:hAnsiTheme="minorEastAsia" w:eastAsiaTheme="minorEastAsia"/>
          <w:b/>
          <w:color w:val="auto"/>
          <w:szCs w:val="28"/>
          <w:highlight w:val="none"/>
          <w:lang w:eastAsia="zh-CN"/>
        </w:rPr>
        <w:t>竞价</w:t>
      </w:r>
      <w:r>
        <w:rPr>
          <w:rFonts w:hint="eastAsia" w:asciiTheme="minorEastAsia" w:hAnsiTheme="minorEastAsia" w:eastAsiaTheme="minorEastAsia"/>
          <w:b/>
          <w:color w:val="auto"/>
          <w:szCs w:val="28"/>
          <w:highlight w:val="none"/>
        </w:rPr>
        <w:t>文件的份数与签署</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应按照前附表所示提交</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文件，并分别标明“正本”、“副本”，正本和副本如有不一致之处，以正本为准。</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文件的正本与副本均应使用不能擦去的书写、打印或复印等形式，并由</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的公司负责人或授权代理人签署，授权代理人仅限一人。</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文件正本和每份副本均应在</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文件封面、</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文件内要求的位置加盖</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公司公章及负责人或授权代理人签章或签字，封面上正确注明“正本”、“副本”。</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公章不得由其它印章(如</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专用章等)代替。</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文件中规定了签名、加盖公章处应当签名、加盖公章。</w:t>
      </w:r>
    </w:p>
    <w:p>
      <w:pPr>
        <w:ind w:firstLine="562"/>
        <w:rPr>
          <w:rFonts w:asciiTheme="minorEastAsia" w:hAnsiTheme="minorEastAsia" w:eastAsiaTheme="minorEastAsia"/>
          <w:b/>
          <w:color w:val="auto"/>
          <w:szCs w:val="28"/>
          <w:highlight w:val="none"/>
        </w:rPr>
      </w:pPr>
      <w:r>
        <w:rPr>
          <w:rFonts w:hint="eastAsia" w:asciiTheme="minorEastAsia" w:hAnsiTheme="minorEastAsia" w:eastAsiaTheme="minorEastAsia"/>
          <w:b/>
          <w:color w:val="auto"/>
          <w:szCs w:val="28"/>
          <w:highlight w:val="none"/>
        </w:rPr>
        <w:t>（三）</w:t>
      </w:r>
      <w:r>
        <w:rPr>
          <w:rFonts w:hint="eastAsia" w:asciiTheme="minorEastAsia" w:hAnsiTheme="minorEastAsia" w:eastAsiaTheme="minorEastAsia"/>
          <w:b/>
          <w:color w:val="auto"/>
          <w:szCs w:val="28"/>
          <w:highlight w:val="none"/>
          <w:lang w:eastAsia="zh-CN"/>
        </w:rPr>
        <w:t>竞价</w:t>
      </w:r>
      <w:r>
        <w:rPr>
          <w:rFonts w:hint="eastAsia" w:asciiTheme="minorEastAsia" w:hAnsiTheme="minorEastAsia" w:eastAsiaTheme="minorEastAsia"/>
          <w:b/>
          <w:color w:val="auto"/>
          <w:szCs w:val="28"/>
          <w:highlight w:val="none"/>
        </w:rPr>
        <w:t>文件编制</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编制的</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文件打印和装订的具体要求如下：</w:t>
      </w:r>
    </w:p>
    <w:p>
      <w:pPr>
        <w:pStyle w:val="6"/>
        <w:numPr>
          <w:ilvl w:val="0"/>
          <w:numId w:val="0"/>
        </w:numPr>
        <w:ind w:left="0"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stheme="minorBidi"/>
          <w:color w:val="auto"/>
          <w:kern w:val="2"/>
          <w:sz w:val="28"/>
          <w:szCs w:val="28"/>
          <w:highlight w:val="none"/>
          <w:lang w:val="en-US" w:eastAsia="zh-CN" w:bidi="ar-SA"/>
        </w:rPr>
        <w:t>①　</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文件应按照A4幅面进行装订；</w:t>
      </w:r>
    </w:p>
    <w:p>
      <w:pPr>
        <w:pStyle w:val="6"/>
        <w:numPr>
          <w:ilvl w:val="0"/>
          <w:numId w:val="0"/>
        </w:numPr>
        <w:ind w:left="0"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stheme="minorBidi"/>
          <w:color w:val="auto"/>
          <w:kern w:val="2"/>
          <w:sz w:val="28"/>
          <w:szCs w:val="28"/>
          <w:highlight w:val="none"/>
          <w:lang w:val="en-US" w:eastAsia="zh-CN" w:bidi="ar-SA"/>
        </w:rPr>
        <w:t>②　</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文件封面应标明：</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项目名称、</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、日期、正、副本；</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在递交印刷的</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文件的同时，还必须递交使用WORD或EXCEL等通用办公软件制作的电子文件，不得使用其他格式（如PDF等），内容需完整，与书面文件完全一致。当上述文件出现内容不符时，均以正本为准。</w:t>
      </w:r>
    </w:p>
    <w:p>
      <w:pPr>
        <w:pStyle w:val="8"/>
        <w:rPr>
          <w:color w:val="auto"/>
          <w:highlight w:val="none"/>
        </w:rPr>
      </w:pPr>
      <w:bookmarkStart w:id="35" w:name="_Toc50019950"/>
      <w:bookmarkStart w:id="36" w:name="_Toc2875"/>
      <w:r>
        <w:rPr>
          <w:rFonts w:hint="eastAsia"/>
          <w:color w:val="auto"/>
          <w:highlight w:val="none"/>
        </w:rPr>
        <w:t>三、其他说明</w:t>
      </w:r>
      <w:bookmarkEnd w:id="35"/>
      <w:bookmarkEnd w:id="36"/>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各</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应在遵守中华人民共和国法律法规的前提下进行本次</w:t>
      </w:r>
      <w:r>
        <w:rPr>
          <w:rFonts w:hint="eastAsia" w:asciiTheme="minorEastAsia" w:hAnsiTheme="minorEastAsia" w:eastAsiaTheme="minorEastAsia"/>
          <w:color w:val="auto"/>
          <w:sz w:val="28"/>
          <w:szCs w:val="28"/>
          <w:highlight w:val="none"/>
          <w:lang w:eastAsia="zh-CN"/>
        </w:rPr>
        <w:t>竞价</w:t>
      </w:r>
      <w:r>
        <w:rPr>
          <w:rFonts w:hint="eastAsia" w:asciiTheme="minorEastAsia" w:hAnsiTheme="minorEastAsia" w:eastAsiaTheme="minorEastAsia"/>
          <w:color w:val="auto"/>
          <w:sz w:val="28"/>
          <w:szCs w:val="28"/>
          <w:highlight w:val="none"/>
        </w:rPr>
        <w:t>，若存在</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的违法违规情况，则属于</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单方面行为，</w:t>
      </w:r>
      <w:r>
        <w:rPr>
          <w:rFonts w:hint="eastAsia" w:asciiTheme="minorEastAsia" w:hAnsiTheme="minorEastAsia" w:eastAsiaTheme="minorEastAsia"/>
          <w:color w:val="auto"/>
          <w:sz w:val="28"/>
          <w:szCs w:val="28"/>
          <w:highlight w:val="none"/>
          <w:lang w:eastAsia="zh-CN"/>
        </w:rPr>
        <w:t>采购人</w:t>
      </w:r>
      <w:r>
        <w:rPr>
          <w:rFonts w:hint="eastAsia" w:asciiTheme="minorEastAsia" w:hAnsiTheme="minorEastAsia" w:eastAsiaTheme="minorEastAsia"/>
          <w:color w:val="auto"/>
          <w:sz w:val="28"/>
          <w:szCs w:val="28"/>
          <w:highlight w:val="none"/>
        </w:rPr>
        <w:t>及保险经纪公司不承担任何责任。</w:t>
      </w:r>
    </w:p>
    <w:p>
      <w:pPr>
        <w:pStyle w:val="8"/>
        <w:rPr>
          <w:color w:val="auto"/>
          <w:highlight w:val="none"/>
        </w:rPr>
      </w:pPr>
      <w:bookmarkStart w:id="37" w:name="_Toc50019951"/>
      <w:bookmarkStart w:id="38" w:name="_Toc13257"/>
      <w:r>
        <w:rPr>
          <w:rFonts w:hint="eastAsia"/>
          <w:color w:val="auto"/>
          <w:highlight w:val="none"/>
        </w:rPr>
        <w:t>四、评审</w:t>
      </w:r>
      <w:bookmarkEnd w:id="37"/>
      <w:bookmarkEnd w:id="38"/>
    </w:p>
    <w:p>
      <w:pPr>
        <w:pStyle w:val="6"/>
        <w:ind w:firstLine="562"/>
        <w:rPr>
          <w:rFonts w:hint="eastAsia" w:asciiTheme="minorEastAsia" w:hAnsiTheme="minorEastAsia" w:eastAsiaTheme="minorEastAsia"/>
          <w:b/>
          <w:color w:val="auto"/>
          <w:sz w:val="28"/>
          <w:szCs w:val="28"/>
          <w:highlight w:val="none"/>
        </w:rPr>
      </w:pPr>
      <w:bookmarkStart w:id="39" w:name="_Toc515434339"/>
      <w:bookmarkStart w:id="40" w:name="_Toc511984338"/>
      <w:r>
        <w:rPr>
          <w:rFonts w:hint="eastAsia" w:asciiTheme="minorEastAsia" w:hAnsiTheme="minorEastAsia" w:eastAsiaTheme="minorEastAsia"/>
          <w:b/>
          <w:color w:val="auto"/>
          <w:sz w:val="28"/>
          <w:szCs w:val="28"/>
          <w:highlight w:val="none"/>
        </w:rPr>
        <w:t>（一）评审原则</w:t>
      </w:r>
      <w:bookmarkEnd w:id="39"/>
      <w:bookmarkEnd w:id="40"/>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评审活动遵循公平、公正、科学和择优的原则。</w:t>
      </w:r>
    </w:p>
    <w:p>
      <w:pPr>
        <w:pStyle w:val="6"/>
        <w:ind w:firstLine="562"/>
        <w:rPr>
          <w:rFonts w:asciiTheme="minorEastAsia" w:hAnsiTheme="minorEastAsia" w:eastAsiaTheme="minorEastAsia"/>
          <w:b/>
          <w:color w:val="auto"/>
          <w:sz w:val="28"/>
          <w:szCs w:val="28"/>
          <w:highlight w:val="none"/>
        </w:rPr>
      </w:pPr>
      <w:bookmarkStart w:id="41" w:name="_Toc152045565"/>
      <w:bookmarkStart w:id="42" w:name="_Toc144974533"/>
      <w:bookmarkStart w:id="43" w:name="_Toc344732518"/>
      <w:bookmarkStart w:id="44" w:name="_Toc179632583"/>
      <w:bookmarkStart w:id="45" w:name="_Toc152042341"/>
      <w:bookmarkStart w:id="46" w:name="_Toc444698677"/>
      <w:bookmarkStart w:id="47" w:name="_Toc444699141"/>
      <w:bookmarkStart w:id="48" w:name="_Toc511984339"/>
      <w:bookmarkStart w:id="49" w:name="_Toc445361344"/>
      <w:bookmarkStart w:id="50" w:name="_Toc445543845"/>
      <w:bookmarkStart w:id="51" w:name="_Toc515434340"/>
      <w:r>
        <w:rPr>
          <w:rFonts w:hint="eastAsia" w:asciiTheme="minorEastAsia" w:hAnsiTheme="minorEastAsia" w:eastAsiaTheme="minorEastAsia"/>
          <w:b/>
          <w:color w:val="auto"/>
          <w:sz w:val="28"/>
          <w:szCs w:val="28"/>
          <w:highlight w:val="none"/>
        </w:rPr>
        <w:t>（二）评</w:t>
      </w:r>
      <w:bookmarkEnd w:id="41"/>
      <w:bookmarkEnd w:id="42"/>
      <w:bookmarkEnd w:id="43"/>
      <w:bookmarkEnd w:id="44"/>
      <w:bookmarkEnd w:id="45"/>
      <w:r>
        <w:rPr>
          <w:rFonts w:hint="eastAsia" w:asciiTheme="minorEastAsia" w:hAnsiTheme="minorEastAsia" w:eastAsiaTheme="minorEastAsia"/>
          <w:b/>
          <w:color w:val="auto"/>
          <w:sz w:val="28"/>
          <w:szCs w:val="28"/>
          <w:highlight w:val="none"/>
        </w:rPr>
        <w:t>审</w:t>
      </w:r>
      <w:bookmarkEnd w:id="46"/>
      <w:bookmarkEnd w:id="47"/>
      <w:bookmarkEnd w:id="48"/>
      <w:bookmarkEnd w:id="49"/>
      <w:bookmarkEnd w:id="50"/>
      <w:bookmarkEnd w:id="51"/>
    </w:p>
    <w:p>
      <w:pPr>
        <w:pStyle w:val="6"/>
        <w:ind w:firstLine="560"/>
        <w:rPr>
          <w:rFonts w:asciiTheme="minorEastAsia" w:hAnsiTheme="minorEastAsia" w:eastAsiaTheme="minorEastAsia"/>
          <w:b/>
          <w:color w:val="auto"/>
          <w:sz w:val="28"/>
          <w:szCs w:val="28"/>
          <w:highlight w:val="none"/>
        </w:rPr>
      </w:pPr>
      <w:r>
        <w:rPr>
          <w:rFonts w:hint="eastAsia" w:asciiTheme="minorEastAsia" w:hAnsiTheme="minorEastAsia" w:eastAsiaTheme="minorEastAsia"/>
          <w:color w:val="auto"/>
          <w:sz w:val="28"/>
          <w:szCs w:val="28"/>
          <w:highlight w:val="none"/>
          <w:lang w:eastAsia="zh-CN"/>
        </w:rPr>
        <w:t>采购人</w:t>
      </w:r>
      <w:r>
        <w:rPr>
          <w:rFonts w:hint="eastAsia" w:asciiTheme="minorEastAsia" w:hAnsiTheme="minorEastAsia" w:eastAsiaTheme="minorEastAsia"/>
          <w:color w:val="auto"/>
          <w:sz w:val="28"/>
          <w:szCs w:val="28"/>
          <w:highlight w:val="none"/>
        </w:rPr>
        <w:t>在</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文件规定地点、时间进行此次</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评审，</w:t>
      </w:r>
      <w:r>
        <w:rPr>
          <w:rFonts w:hint="eastAsia" w:asciiTheme="minorEastAsia" w:hAnsiTheme="minorEastAsia" w:eastAsiaTheme="minorEastAsia"/>
          <w:b/>
          <w:color w:val="auto"/>
          <w:sz w:val="28"/>
          <w:szCs w:val="28"/>
          <w:highlight w:val="none"/>
        </w:rPr>
        <w:t>评审办法采用综合评分法，具体评审要求详见第</w:t>
      </w:r>
      <w:r>
        <w:rPr>
          <w:rFonts w:hint="eastAsia" w:asciiTheme="minorEastAsia" w:hAnsiTheme="minorEastAsia" w:eastAsiaTheme="minorEastAsia"/>
          <w:b/>
          <w:color w:val="auto"/>
          <w:sz w:val="28"/>
          <w:szCs w:val="28"/>
          <w:highlight w:val="none"/>
          <w:lang w:val="en-US" w:eastAsia="zh-CN"/>
        </w:rPr>
        <w:t>五</w:t>
      </w:r>
      <w:r>
        <w:rPr>
          <w:rFonts w:hint="eastAsia" w:asciiTheme="minorEastAsia" w:hAnsiTheme="minorEastAsia" w:eastAsiaTheme="minorEastAsia"/>
          <w:b/>
          <w:color w:val="auto"/>
          <w:sz w:val="28"/>
          <w:szCs w:val="28"/>
          <w:highlight w:val="none"/>
        </w:rPr>
        <w:t>部分“评审办法”，其中</w:t>
      </w:r>
      <w:r>
        <w:rPr>
          <w:rFonts w:hint="eastAsia" w:asciiTheme="minorEastAsia" w:hAnsiTheme="minorEastAsia" w:eastAsiaTheme="minorEastAsia"/>
          <w:b/>
          <w:color w:val="auto"/>
          <w:sz w:val="28"/>
          <w:szCs w:val="28"/>
          <w:highlight w:val="none"/>
          <w:lang w:eastAsia="zh-CN"/>
        </w:rPr>
        <w:t>采购人</w:t>
      </w:r>
      <w:r>
        <w:rPr>
          <w:rFonts w:hint="eastAsia" w:asciiTheme="minorEastAsia" w:hAnsiTheme="minorEastAsia" w:eastAsiaTheme="minorEastAsia"/>
          <w:b/>
          <w:color w:val="auto"/>
          <w:sz w:val="28"/>
          <w:szCs w:val="28"/>
          <w:highlight w:val="none"/>
        </w:rPr>
        <w:t>无义务就拒绝接受某项</w:t>
      </w: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申请说明原因。</w:t>
      </w:r>
    </w:p>
    <w:p>
      <w:pPr>
        <w:pStyle w:val="6"/>
        <w:ind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符合下列条件之一的为无效申请文件，除此以外，评审委员会不得再以不符合</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文件中规定的其他实质性要求来判定无效申请文件：</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1、未按要求密封，或迟到的；</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2、未按规定编制与装订</w:t>
      </w:r>
      <w:r>
        <w:rPr>
          <w:rFonts w:hint="eastAsia" w:asciiTheme="minorEastAsia" w:hAnsiTheme="minorEastAsia" w:eastAsiaTheme="minorEastAsia"/>
          <w:b/>
          <w:color w:val="auto"/>
          <w:sz w:val="28"/>
          <w:szCs w:val="28"/>
          <w:highlight w:val="none"/>
          <w:lang w:eastAsia="zh-CN"/>
        </w:rPr>
        <w:t>竞价</w:t>
      </w:r>
      <w:r>
        <w:rPr>
          <w:rFonts w:hint="eastAsia" w:asciiTheme="minorEastAsia" w:hAnsiTheme="minorEastAsia" w:eastAsiaTheme="minorEastAsia"/>
          <w:b/>
          <w:color w:val="auto"/>
          <w:sz w:val="28"/>
          <w:szCs w:val="28"/>
          <w:highlight w:val="none"/>
        </w:rPr>
        <w:t>文件；</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3、</w:t>
      </w:r>
      <w:r>
        <w:rPr>
          <w:rFonts w:hint="eastAsia" w:asciiTheme="minorEastAsia" w:hAnsiTheme="minorEastAsia" w:eastAsiaTheme="minorEastAsia"/>
          <w:b/>
          <w:color w:val="auto"/>
          <w:sz w:val="28"/>
          <w:szCs w:val="28"/>
          <w:highlight w:val="none"/>
          <w:lang w:eastAsia="zh-CN"/>
        </w:rPr>
        <w:t>竞价</w:t>
      </w:r>
      <w:r>
        <w:rPr>
          <w:rFonts w:hint="eastAsia" w:asciiTheme="minorEastAsia" w:hAnsiTheme="minorEastAsia" w:eastAsiaTheme="minorEastAsia"/>
          <w:b/>
          <w:color w:val="auto"/>
          <w:sz w:val="28"/>
          <w:szCs w:val="28"/>
          <w:highlight w:val="none"/>
        </w:rPr>
        <w:t>文件未按</w:t>
      </w: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文件规定的格式、内容填写，字迹模糊（文字上有实质性保留和附加）；</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4、</w:t>
      </w:r>
      <w:r>
        <w:rPr>
          <w:rFonts w:hint="eastAsia" w:asciiTheme="minorEastAsia" w:hAnsiTheme="minorEastAsia" w:eastAsiaTheme="minorEastAsia"/>
          <w:b/>
          <w:color w:val="auto"/>
          <w:sz w:val="28"/>
          <w:szCs w:val="28"/>
          <w:highlight w:val="none"/>
          <w:lang w:eastAsia="zh-CN"/>
        </w:rPr>
        <w:t>竞价</w:t>
      </w:r>
      <w:r>
        <w:rPr>
          <w:rFonts w:hint="eastAsia" w:asciiTheme="minorEastAsia" w:hAnsiTheme="minorEastAsia" w:eastAsiaTheme="minorEastAsia"/>
          <w:b/>
          <w:color w:val="auto"/>
          <w:sz w:val="28"/>
          <w:szCs w:val="28"/>
          <w:highlight w:val="none"/>
        </w:rPr>
        <w:t>函、法定负责人授权书（若有）未盖章和签字的；</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5、不符合</w:t>
      </w: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文件规定“合格的</w:t>
      </w:r>
      <w:r>
        <w:rPr>
          <w:rFonts w:hint="eastAsia" w:asciiTheme="minorEastAsia" w:hAnsiTheme="minorEastAsia" w:eastAsiaTheme="minorEastAsia"/>
          <w:b/>
          <w:color w:val="auto"/>
          <w:sz w:val="28"/>
          <w:szCs w:val="28"/>
          <w:highlight w:val="none"/>
          <w:lang w:eastAsia="zh-CN"/>
        </w:rPr>
        <w:t>竞价人</w:t>
      </w:r>
      <w:r>
        <w:rPr>
          <w:rFonts w:hint="eastAsia" w:asciiTheme="minorEastAsia" w:hAnsiTheme="minorEastAsia" w:eastAsiaTheme="minorEastAsia"/>
          <w:b/>
          <w:color w:val="auto"/>
          <w:sz w:val="28"/>
          <w:szCs w:val="28"/>
          <w:highlight w:val="none"/>
        </w:rPr>
        <w:t>”要求；</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6、</w:t>
      </w:r>
      <w:r>
        <w:rPr>
          <w:rFonts w:hint="eastAsia" w:asciiTheme="minorEastAsia" w:hAnsiTheme="minorEastAsia" w:eastAsiaTheme="minorEastAsia"/>
          <w:b/>
          <w:color w:val="auto"/>
          <w:sz w:val="28"/>
          <w:szCs w:val="28"/>
          <w:highlight w:val="none"/>
          <w:lang w:eastAsia="zh-CN"/>
        </w:rPr>
        <w:t>竞价</w:t>
      </w:r>
      <w:r>
        <w:rPr>
          <w:rFonts w:hint="eastAsia" w:asciiTheme="minorEastAsia" w:hAnsiTheme="minorEastAsia" w:eastAsiaTheme="minorEastAsia"/>
          <w:b/>
          <w:color w:val="auto"/>
          <w:sz w:val="28"/>
          <w:szCs w:val="28"/>
          <w:highlight w:val="none"/>
        </w:rPr>
        <w:t>文件不符合</w:t>
      </w: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文件中规定的其他实质性要求或隐瞒的；</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7、</w:t>
      </w:r>
      <w:r>
        <w:rPr>
          <w:rFonts w:hint="eastAsia" w:asciiTheme="minorEastAsia" w:hAnsiTheme="minorEastAsia" w:eastAsiaTheme="minorEastAsia"/>
          <w:b/>
          <w:color w:val="auto"/>
          <w:sz w:val="28"/>
          <w:szCs w:val="28"/>
          <w:highlight w:val="none"/>
          <w:lang w:eastAsia="zh-CN"/>
        </w:rPr>
        <w:t>竞价人</w:t>
      </w:r>
      <w:r>
        <w:rPr>
          <w:rFonts w:hint="eastAsia" w:asciiTheme="minorEastAsia" w:hAnsiTheme="minorEastAsia" w:eastAsiaTheme="minorEastAsia"/>
          <w:b/>
          <w:color w:val="auto"/>
          <w:sz w:val="28"/>
          <w:szCs w:val="28"/>
          <w:highlight w:val="none"/>
        </w:rPr>
        <w:t>增加</w:t>
      </w:r>
      <w:r>
        <w:rPr>
          <w:rFonts w:hint="eastAsia" w:asciiTheme="minorEastAsia" w:hAnsiTheme="minorEastAsia" w:eastAsiaTheme="minorEastAsia"/>
          <w:b/>
          <w:color w:val="auto"/>
          <w:sz w:val="28"/>
          <w:szCs w:val="28"/>
          <w:highlight w:val="none"/>
          <w:lang w:eastAsia="zh-CN"/>
        </w:rPr>
        <w:t>采购人</w:t>
      </w:r>
      <w:r>
        <w:rPr>
          <w:rFonts w:hint="eastAsia" w:asciiTheme="minorEastAsia" w:hAnsiTheme="minorEastAsia" w:eastAsiaTheme="minorEastAsia"/>
          <w:b/>
          <w:color w:val="auto"/>
          <w:sz w:val="28"/>
          <w:szCs w:val="28"/>
          <w:highlight w:val="none"/>
        </w:rPr>
        <w:t>的责任范围或减少</w:t>
      </w:r>
      <w:r>
        <w:rPr>
          <w:rFonts w:hint="eastAsia" w:asciiTheme="minorEastAsia" w:hAnsiTheme="minorEastAsia" w:eastAsiaTheme="minorEastAsia"/>
          <w:b/>
          <w:color w:val="auto"/>
          <w:sz w:val="28"/>
          <w:szCs w:val="28"/>
          <w:highlight w:val="none"/>
          <w:lang w:eastAsia="zh-CN"/>
        </w:rPr>
        <w:t>竞价人</w:t>
      </w:r>
      <w:r>
        <w:rPr>
          <w:rFonts w:hint="eastAsia" w:asciiTheme="minorEastAsia" w:hAnsiTheme="minorEastAsia" w:eastAsiaTheme="minorEastAsia"/>
          <w:b/>
          <w:color w:val="auto"/>
          <w:sz w:val="28"/>
          <w:szCs w:val="28"/>
          <w:highlight w:val="none"/>
        </w:rPr>
        <w:t>义务的；</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8、未按</w:t>
      </w: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文件规定提供附件材料或附件资料不符合要求的；</w:t>
      </w:r>
    </w:p>
    <w:p>
      <w:pPr>
        <w:pStyle w:val="6"/>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9、发现在</w:t>
      </w:r>
      <w:r>
        <w:rPr>
          <w:rFonts w:hint="eastAsia" w:asciiTheme="minorEastAsia" w:hAnsiTheme="minorEastAsia" w:eastAsiaTheme="minorEastAsia"/>
          <w:b/>
          <w:color w:val="auto"/>
          <w:sz w:val="28"/>
          <w:szCs w:val="28"/>
          <w:highlight w:val="none"/>
          <w:lang w:eastAsia="zh-CN"/>
        </w:rPr>
        <w:t>竞价</w:t>
      </w:r>
      <w:r>
        <w:rPr>
          <w:rFonts w:hint="eastAsia" w:asciiTheme="minorEastAsia" w:hAnsiTheme="minorEastAsia" w:eastAsiaTheme="minorEastAsia"/>
          <w:b/>
          <w:color w:val="auto"/>
          <w:sz w:val="28"/>
          <w:szCs w:val="28"/>
          <w:highlight w:val="none"/>
        </w:rPr>
        <w:t>过程中有弄虚作假情形的。</w:t>
      </w:r>
    </w:p>
    <w:p>
      <w:pPr>
        <w:pStyle w:val="8"/>
        <w:rPr>
          <w:color w:val="auto"/>
          <w:highlight w:val="none"/>
        </w:rPr>
      </w:pPr>
      <w:bookmarkStart w:id="52" w:name="_Toc50019952"/>
      <w:bookmarkStart w:id="53" w:name="_Toc522010349"/>
      <w:bookmarkStart w:id="54" w:name="_Toc32044"/>
      <w:bookmarkStart w:id="55" w:name="_Toc455605773"/>
      <w:r>
        <w:rPr>
          <w:rFonts w:hint="eastAsia"/>
          <w:color w:val="auto"/>
          <w:highlight w:val="none"/>
        </w:rPr>
        <w:t>五、定标方式</w:t>
      </w:r>
      <w:bookmarkEnd w:id="52"/>
      <w:bookmarkEnd w:id="53"/>
      <w:bookmarkEnd w:id="54"/>
      <w:bookmarkEnd w:id="55"/>
    </w:p>
    <w:p>
      <w:pPr>
        <w:pStyle w:val="66"/>
        <w:ind w:left="0" w:leftChars="0" w:firstLine="560"/>
        <w:rPr>
          <w:rFonts w:asciiTheme="minorEastAsia" w:hAnsiTheme="minorEastAsia" w:eastAsiaTheme="minorEastAsia"/>
          <w:b/>
          <w:color w:val="auto"/>
          <w:sz w:val="28"/>
          <w:szCs w:val="28"/>
          <w:highlight w:val="none"/>
        </w:rPr>
      </w:pPr>
      <w:bookmarkStart w:id="56" w:name="_Toc179632586"/>
      <w:bookmarkStart w:id="57" w:name="_Toc152042344"/>
      <w:bookmarkStart w:id="58" w:name="_Toc152045568"/>
      <w:bookmarkStart w:id="59" w:name="_Toc445543848"/>
      <w:bookmarkStart w:id="60" w:name="_Toc445361347"/>
      <w:bookmarkStart w:id="61" w:name="_Toc455605774"/>
      <w:bookmarkStart w:id="62" w:name="_Toc144974536"/>
      <w:bookmarkStart w:id="63" w:name="_Toc344732521"/>
      <w:bookmarkStart w:id="64" w:name="_Toc444699144"/>
      <w:bookmarkStart w:id="65" w:name="_Toc444698680"/>
      <w:bookmarkStart w:id="66" w:name="_Toc522010350"/>
      <w:r>
        <w:rPr>
          <w:rFonts w:hint="eastAsia" w:asciiTheme="minorEastAsia" w:hAnsiTheme="minorEastAsia" w:eastAsiaTheme="minorEastAsia" w:cstheme="minorBidi"/>
          <w:color w:val="auto"/>
          <w:sz w:val="28"/>
          <w:szCs w:val="28"/>
          <w:highlight w:val="none"/>
        </w:rPr>
        <w:t>评审委员会将按</w:t>
      </w:r>
      <w:r>
        <w:rPr>
          <w:rFonts w:hint="eastAsia" w:asciiTheme="minorEastAsia" w:hAnsiTheme="minorEastAsia" w:eastAsiaTheme="minorEastAsia" w:cstheme="minorBidi"/>
          <w:color w:val="auto"/>
          <w:sz w:val="28"/>
          <w:szCs w:val="28"/>
          <w:highlight w:val="none"/>
          <w:lang w:eastAsia="zh-CN"/>
        </w:rPr>
        <w:t>竞价人</w:t>
      </w:r>
      <w:r>
        <w:rPr>
          <w:rFonts w:hint="eastAsia" w:asciiTheme="minorEastAsia" w:hAnsiTheme="minorEastAsia" w:eastAsiaTheme="minorEastAsia" w:cstheme="minorBidi"/>
          <w:color w:val="auto"/>
          <w:sz w:val="28"/>
          <w:szCs w:val="28"/>
          <w:highlight w:val="none"/>
        </w:rPr>
        <w:t>综合评价得分由高到低的原则对所有通过的</w:t>
      </w:r>
      <w:r>
        <w:rPr>
          <w:rFonts w:hint="eastAsia" w:asciiTheme="minorEastAsia" w:hAnsiTheme="minorEastAsia" w:eastAsiaTheme="minorEastAsia" w:cstheme="minorBidi"/>
          <w:color w:val="auto"/>
          <w:sz w:val="28"/>
          <w:szCs w:val="28"/>
          <w:highlight w:val="none"/>
          <w:lang w:eastAsia="zh-CN"/>
        </w:rPr>
        <w:t>竞价人</w:t>
      </w:r>
      <w:r>
        <w:rPr>
          <w:rFonts w:hint="eastAsia" w:asciiTheme="minorEastAsia" w:hAnsiTheme="minorEastAsia" w:eastAsiaTheme="minorEastAsia" w:cstheme="minorBidi"/>
          <w:color w:val="auto"/>
          <w:sz w:val="28"/>
          <w:szCs w:val="28"/>
          <w:highlight w:val="none"/>
        </w:rPr>
        <w:t>进行排序，得分最高者为第一</w:t>
      </w:r>
      <w:r>
        <w:rPr>
          <w:rFonts w:hint="eastAsia" w:asciiTheme="minorEastAsia" w:hAnsiTheme="minorEastAsia" w:eastAsiaTheme="minorEastAsia" w:cstheme="minorBidi"/>
          <w:color w:val="auto"/>
          <w:sz w:val="28"/>
          <w:szCs w:val="28"/>
          <w:highlight w:val="none"/>
          <w:lang w:eastAsia="zh-CN"/>
        </w:rPr>
        <w:t>成交</w:t>
      </w:r>
      <w:r>
        <w:rPr>
          <w:rFonts w:hint="eastAsia" w:asciiTheme="minorEastAsia" w:hAnsiTheme="minorEastAsia" w:eastAsiaTheme="minorEastAsia" w:cstheme="minorBidi"/>
          <w:color w:val="auto"/>
          <w:sz w:val="28"/>
          <w:szCs w:val="28"/>
          <w:highlight w:val="none"/>
        </w:rPr>
        <w:t>候选人。</w:t>
      </w:r>
      <w:r>
        <w:rPr>
          <w:rFonts w:hint="eastAsia" w:asciiTheme="minorEastAsia" w:hAnsiTheme="minorEastAsia" w:eastAsiaTheme="minorEastAsia"/>
          <w:color w:val="auto"/>
          <w:sz w:val="28"/>
          <w:szCs w:val="28"/>
          <w:highlight w:val="none"/>
        </w:rPr>
        <w:t>若</w:t>
      </w:r>
      <w:r>
        <w:rPr>
          <w:rFonts w:hint="eastAsia" w:asciiTheme="minorEastAsia" w:hAnsiTheme="minorEastAsia" w:eastAsiaTheme="minorEastAsia"/>
          <w:color w:val="auto"/>
          <w:sz w:val="28"/>
          <w:szCs w:val="28"/>
          <w:highlight w:val="none"/>
          <w:lang w:eastAsia="zh-CN"/>
        </w:rPr>
        <w:t>成交</w:t>
      </w:r>
      <w:r>
        <w:rPr>
          <w:rFonts w:hint="eastAsia" w:asciiTheme="minorEastAsia" w:hAnsiTheme="minorEastAsia" w:eastAsiaTheme="minorEastAsia"/>
          <w:color w:val="auto"/>
          <w:sz w:val="28"/>
          <w:szCs w:val="28"/>
          <w:highlight w:val="none"/>
        </w:rPr>
        <w:t>候选人放弃中选资格，由后一顺位</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递补。</w:t>
      </w:r>
      <w:r>
        <w:rPr>
          <w:rFonts w:asciiTheme="minorEastAsia" w:hAnsiTheme="minorEastAsia" w:eastAsiaTheme="minorEastAsia"/>
          <w:b/>
          <w:color w:val="auto"/>
          <w:sz w:val="28"/>
          <w:szCs w:val="28"/>
          <w:highlight w:val="none"/>
        </w:rPr>
        <w:t>若</w:t>
      </w:r>
      <w:r>
        <w:rPr>
          <w:rFonts w:hint="eastAsia" w:asciiTheme="minorEastAsia" w:hAnsiTheme="minorEastAsia" w:eastAsiaTheme="minorEastAsia"/>
          <w:b/>
          <w:color w:val="auto"/>
          <w:sz w:val="28"/>
          <w:szCs w:val="28"/>
          <w:highlight w:val="none"/>
          <w:lang w:eastAsia="zh-CN"/>
        </w:rPr>
        <w:t>采购人</w:t>
      </w:r>
      <w:r>
        <w:rPr>
          <w:rFonts w:asciiTheme="minorEastAsia" w:hAnsiTheme="minorEastAsia" w:eastAsiaTheme="minorEastAsia"/>
          <w:b/>
          <w:color w:val="auto"/>
          <w:sz w:val="28"/>
          <w:szCs w:val="28"/>
          <w:highlight w:val="none"/>
        </w:rPr>
        <w:t>认为所有</w:t>
      </w:r>
      <w:r>
        <w:rPr>
          <w:rFonts w:hint="eastAsia" w:asciiTheme="minorEastAsia" w:hAnsiTheme="minorEastAsia" w:eastAsiaTheme="minorEastAsia"/>
          <w:b/>
          <w:color w:val="auto"/>
          <w:sz w:val="28"/>
          <w:szCs w:val="28"/>
          <w:highlight w:val="none"/>
          <w:lang w:eastAsia="zh-CN"/>
        </w:rPr>
        <w:t>采购</w:t>
      </w:r>
      <w:r>
        <w:rPr>
          <w:rFonts w:asciiTheme="minorEastAsia" w:hAnsiTheme="minorEastAsia" w:eastAsiaTheme="minorEastAsia"/>
          <w:b/>
          <w:color w:val="auto"/>
          <w:sz w:val="28"/>
          <w:szCs w:val="28"/>
          <w:highlight w:val="none"/>
        </w:rPr>
        <w:t>结果均不能满足要求，</w:t>
      </w:r>
      <w:r>
        <w:rPr>
          <w:rFonts w:hint="eastAsia" w:asciiTheme="minorEastAsia" w:hAnsiTheme="minorEastAsia" w:eastAsiaTheme="minorEastAsia"/>
          <w:b/>
          <w:color w:val="auto"/>
          <w:sz w:val="28"/>
          <w:szCs w:val="28"/>
          <w:highlight w:val="none"/>
          <w:lang w:eastAsia="zh-CN"/>
        </w:rPr>
        <w:t>采购人</w:t>
      </w:r>
      <w:r>
        <w:rPr>
          <w:rFonts w:asciiTheme="minorEastAsia" w:hAnsiTheme="minorEastAsia" w:eastAsiaTheme="minorEastAsia"/>
          <w:b/>
          <w:color w:val="auto"/>
          <w:sz w:val="28"/>
          <w:szCs w:val="28"/>
          <w:highlight w:val="none"/>
        </w:rPr>
        <w:t>有权不确定</w:t>
      </w:r>
      <w:r>
        <w:rPr>
          <w:rFonts w:hint="eastAsia" w:asciiTheme="minorEastAsia" w:hAnsiTheme="minorEastAsia" w:eastAsiaTheme="minorEastAsia"/>
          <w:b/>
          <w:color w:val="auto"/>
          <w:sz w:val="28"/>
          <w:szCs w:val="28"/>
          <w:highlight w:val="none"/>
          <w:lang w:eastAsia="zh-CN"/>
        </w:rPr>
        <w:t>成交人</w:t>
      </w:r>
      <w:r>
        <w:rPr>
          <w:rFonts w:asciiTheme="minorEastAsia" w:hAnsiTheme="minorEastAsia" w:eastAsiaTheme="minorEastAsia"/>
          <w:b/>
          <w:color w:val="auto"/>
          <w:sz w:val="28"/>
          <w:szCs w:val="28"/>
          <w:highlight w:val="none"/>
        </w:rPr>
        <w:t>，则本次</w:t>
      </w:r>
      <w:r>
        <w:rPr>
          <w:rFonts w:hint="eastAsia" w:asciiTheme="minorEastAsia" w:hAnsiTheme="minorEastAsia" w:eastAsiaTheme="minorEastAsia"/>
          <w:b/>
          <w:color w:val="auto"/>
          <w:sz w:val="28"/>
          <w:szCs w:val="28"/>
          <w:highlight w:val="none"/>
          <w:lang w:eastAsia="zh-CN"/>
        </w:rPr>
        <w:t>采购</w:t>
      </w:r>
      <w:r>
        <w:rPr>
          <w:rFonts w:asciiTheme="minorEastAsia" w:hAnsiTheme="minorEastAsia" w:eastAsiaTheme="minorEastAsia"/>
          <w:b/>
          <w:color w:val="auto"/>
          <w:sz w:val="28"/>
          <w:szCs w:val="28"/>
          <w:highlight w:val="none"/>
        </w:rPr>
        <w:t>失败，</w:t>
      </w:r>
      <w:r>
        <w:rPr>
          <w:rFonts w:hint="eastAsia" w:asciiTheme="minorEastAsia" w:hAnsiTheme="minorEastAsia" w:eastAsiaTheme="minorEastAsia"/>
          <w:b/>
          <w:color w:val="auto"/>
          <w:sz w:val="28"/>
          <w:szCs w:val="28"/>
          <w:highlight w:val="none"/>
          <w:lang w:eastAsia="zh-CN"/>
        </w:rPr>
        <w:t>采购人</w:t>
      </w:r>
      <w:r>
        <w:rPr>
          <w:rFonts w:asciiTheme="minorEastAsia" w:hAnsiTheme="minorEastAsia" w:eastAsiaTheme="minorEastAsia"/>
          <w:b/>
          <w:color w:val="auto"/>
          <w:sz w:val="28"/>
          <w:szCs w:val="28"/>
          <w:highlight w:val="none"/>
        </w:rPr>
        <w:t>有权重新</w:t>
      </w:r>
      <w:r>
        <w:rPr>
          <w:rFonts w:hint="eastAsia" w:asciiTheme="minorEastAsia" w:hAnsiTheme="minorEastAsia" w:eastAsiaTheme="minorEastAsia"/>
          <w:b/>
          <w:color w:val="auto"/>
          <w:sz w:val="28"/>
          <w:szCs w:val="28"/>
          <w:highlight w:val="none"/>
          <w:lang w:eastAsia="zh-CN"/>
        </w:rPr>
        <w:t>采购</w:t>
      </w:r>
      <w:r>
        <w:rPr>
          <w:rFonts w:asciiTheme="minorEastAsia" w:hAnsiTheme="minorEastAsia" w:eastAsiaTheme="minorEastAsia"/>
          <w:b/>
          <w:color w:val="auto"/>
          <w:sz w:val="28"/>
          <w:szCs w:val="28"/>
          <w:highlight w:val="none"/>
        </w:rPr>
        <w:t>。</w:t>
      </w:r>
    </w:p>
    <w:p>
      <w:pPr>
        <w:pStyle w:val="8"/>
        <w:rPr>
          <w:color w:val="auto"/>
          <w:highlight w:val="none"/>
        </w:rPr>
      </w:pPr>
      <w:bookmarkStart w:id="67" w:name="_Toc6730"/>
      <w:bookmarkStart w:id="68" w:name="_Toc50019953"/>
      <w:r>
        <w:rPr>
          <w:rFonts w:hint="eastAsia"/>
          <w:color w:val="auto"/>
          <w:highlight w:val="none"/>
        </w:rPr>
        <w:t>六、中选通知</w:t>
      </w:r>
      <w:bookmarkEnd w:id="56"/>
      <w:bookmarkEnd w:id="57"/>
      <w:bookmarkEnd w:id="58"/>
      <w:bookmarkEnd w:id="59"/>
      <w:bookmarkEnd w:id="60"/>
      <w:bookmarkEnd w:id="61"/>
      <w:bookmarkEnd w:id="62"/>
      <w:bookmarkEnd w:id="63"/>
      <w:bookmarkEnd w:id="64"/>
      <w:bookmarkEnd w:id="65"/>
      <w:bookmarkEnd w:id="66"/>
      <w:bookmarkEnd w:id="67"/>
      <w:bookmarkEnd w:id="68"/>
    </w:p>
    <w:p>
      <w:pPr>
        <w:pStyle w:val="66"/>
        <w:ind w:left="0" w:leftChars="0" w:firstLine="56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在</w:t>
      </w: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有效期内，</w:t>
      </w:r>
      <w:r>
        <w:rPr>
          <w:rFonts w:hint="eastAsia" w:asciiTheme="minorEastAsia" w:hAnsiTheme="minorEastAsia" w:eastAsiaTheme="minorEastAsia"/>
          <w:color w:val="auto"/>
          <w:sz w:val="28"/>
          <w:szCs w:val="28"/>
          <w:highlight w:val="none"/>
          <w:lang w:eastAsia="zh-CN"/>
        </w:rPr>
        <w:t>采购人</w:t>
      </w:r>
      <w:r>
        <w:rPr>
          <w:rFonts w:asciiTheme="minorEastAsia" w:hAnsiTheme="minorEastAsia" w:eastAsiaTheme="minorEastAsia"/>
          <w:color w:val="auto"/>
          <w:sz w:val="28"/>
          <w:szCs w:val="28"/>
          <w:highlight w:val="none"/>
        </w:rPr>
        <w:t>将以《</w:t>
      </w:r>
      <w:r>
        <w:rPr>
          <w:rFonts w:hint="eastAsia" w:asciiTheme="minorEastAsia" w:hAnsiTheme="minorEastAsia" w:eastAsiaTheme="minorEastAsia"/>
          <w:color w:val="auto"/>
          <w:sz w:val="28"/>
          <w:szCs w:val="28"/>
          <w:highlight w:val="none"/>
          <w:lang w:val="en-US" w:eastAsia="zh-CN"/>
        </w:rPr>
        <w:t>成交</w:t>
      </w:r>
      <w:r>
        <w:rPr>
          <w:rFonts w:asciiTheme="minorEastAsia" w:hAnsiTheme="minorEastAsia" w:eastAsiaTheme="minorEastAsia"/>
          <w:color w:val="auto"/>
          <w:sz w:val="28"/>
          <w:szCs w:val="28"/>
          <w:highlight w:val="none"/>
        </w:rPr>
        <w:t>通知书》形式</w:t>
      </w:r>
      <w:r>
        <w:rPr>
          <w:rFonts w:hint="eastAsia" w:asciiTheme="minorEastAsia" w:hAnsiTheme="minorEastAsia" w:eastAsiaTheme="minorEastAsia"/>
          <w:color w:val="auto"/>
          <w:sz w:val="28"/>
          <w:szCs w:val="28"/>
          <w:highlight w:val="none"/>
        </w:rPr>
        <w:t>书面</w:t>
      </w:r>
      <w:r>
        <w:rPr>
          <w:rFonts w:asciiTheme="minorEastAsia" w:hAnsiTheme="minorEastAsia" w:eastAsiaTheme="minorEastAsia"/>
          <w:color w:val="auto"/>
          <w:sz w:val="28"/>
          <w:szCs w:val="28"/>
          <w:highlight w:val="none"/>
        </w:rPr>
        <w:t>通知中</w:t>
      </w:r>
      <w:r>
        <w:rPr>
          <w:rFonts w:hint="eastAsia" w:asciiTheme="minorEastAsia" w:hAnsiTheme="minorEastAsia" w:eastAsiaTheme="minorEastAsia"/>
          <w:color w:val="auto"/>
          <w:sz w:val="28"/>
          <w:szCs w:val="28"/>
          <w:highlight w:val="none"/>
        </w:rPr>
        <w:t>选</w:t>
      </w:r>
      <w:r>
        <w:rPr>
          <w:rFonts w:asciiTheme="minorEastAsia" w:hAnsiTheme="minorEastAsia" w:eastAsiaTheme="minorEastAsia"/>
          <w:color w:val="auto"/>
          <w:sz w:val="28"/>
          <w:szCs w:val="28"/>
          <w:highlight w:val="none"/>
        </w:rPr>
        <w:t>的</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w:t>
      </w:r>
    </w:p>
    <w:p>
      <w:pPr>
        <w:pStyle w:val="66"/>
        <w:ind w:left="0" w:leftChars="0" w:firstLine="560"/>
        <w:rPr>
          <w:rFonts w:asciiTheme="minorEastAsia" w:hAnsiTheme="minorEastAsia" w:eastAsiaTheme="minorEastAsia"/>
          <w:color w:val="auto"/>
          <w:sz w:val="28"/>
          <w:szCs w:val="28"/>
          <w:highlight w:val="none"/>
        </w:rPr>
      </w:pPr>
    </w:p>
    <w:p>
      <w:pPr>
        <w:pStyle w:val="8"/>
        <w:rPr>
          <w:color w:val="auto"/>
          <w:highlight w:val="none"/>
        </w:rPr>
      </w:pPr>
      <w:bookmarkStart w:id="69" w:name="_Toc444698682"/>
      <w:bookmarkStart w:id="70" w:name="_Toc50019954"/>
      <w:bookmarkStart w:id="71" w:name="_Toc445543850"/>
      <w:bookmarkStart w:id="72" w:name="_Toc344732523"/>
      <w:bookmarkStart w:id="73" w:name="_Toc445361349"/>
      <w:bookmarkStart w:id="74" w:name="_Toc471814923"/>
      <w:bookmarkStart w:id="75" w:name="_Toc20430"/>
      <w:bookmarkStart w:id="76" w:name="_Toc455605776"/>
      <w:bookmarkStart w:id="77" w:name="_Toc444699146"/>
      <w:bookmarkStart w:id="78" w:name="_Toc11256228"/>
      <w:r>
        <w:rPr>
          <w:rFonts w:hint="eastAsia"/>
          <w:color w:val="auto"/>
          <w:highlight w:val="none"/>
        </w:rPr>
        <w:t>七、签订合同</w:t>
      </w:r>
      <w:bookmarkEnd w:id="69"/>
      <w:bookmarkEnd w:id="70"/>
      <w:bookmarkEnd w:id="71"/>
      <w:bookmarkEnd w:id="72"/>
      <w:bookmarkEnd w:id="73"/>
      <w:bookmarkEnd w:id="74"/>
      <w:bookmarkEnd w:id="75"/>
      <w:bookmarkEnd w:id="76"/>
      <w:bookmarkEnd w:id="77"/>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1、</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和</w:t>
      </w:r>
      <w:r>
        <w:rPr>
          <w:rFonts w:hint="eastAsia" w:cs="Times New Roman" w:asciiTheme="minorEastAsia" w:hAnsiTheme="minorEastAsia" w:eastAsiaTheme="minorEastAsia"/>
          <w:color w:val="auto"/>
          <w:kern w:val="2"/>
          <w:szCs w:val="28"/>
          <w:highlight w:val="none"/>
          <w:lang w:eastAsia="zh-CN"/>
        </w:rPr>
        <w:t>成交人</w:t>
      </w:r>
      <w:r>
        <w:rPr>
          <w:rFonts w:hint="eastAsia" w:cs="Times New Roman" w:asciiTheme="minorEastAsia" w:hAnsiTheme="minorEastAsia" w:eastAsiaTheme="minorEastAsia"/>
          <w:color w:val="auto"/>
          <w:kern w:val="2"/>
          <w:szCs w:val="28"/>
          <w:highlight w:val="none"/>
        </w:rPr>
        <w:t>应当自中选通知书发出之日起21天内，根据</w:t>
      </w:r>
      <w:r>
        <w:rPr>
          <w:rFonts w:hint="eastAsia" w:cs="Times New Roman" w:asciiTheme="minorEastAsia" w:hAnsiTheme="minorEastAsia" w:eastAsiaTheme="minorEastAsia"/>
          <w:color w:val="auto"/>
          <w:kern w:val="2"/>
          <w:szCs w:val="28"/>
          <w:highlight w:val="none"/>
          <w:lang w:eastAsia="zh-CN"/>
        </w:rPr>
        <w:t>采购</w:t>
      </w:r>
      <w:r>
        <w:rPr>
          <w:rFonts w:hint="eastAsia" w:cs="Times New Roman" w:asciiTheme="minorEastAsia" w:hAnsiTheme="minorEastAsia" w:eastAsiaTheme="minorEastAsia"/>
          <w:color w:val="auto"/>
          <w:kern w:val="2"/>
          <w:szCs w:val="28"/>
          <w:highlight w:val="none"/>
        </w:rPr>
        <w:t>文件和</w:t>
      </w:r>
      <w:r>
        <w:rPr>
          <w:rFonts w:hint="eastAsia" w:cs="Times New Roman" w:asciiTheme="minorEastAsia" w:hAnsiTheme="minorEastAsia" w:eastAsiaTheme="minorEastAsia"/>
          <w:color w:val="auto"/>
          <w:kern w:val="2"/>
          <w:szCs w:val="28"/>
          <w:highlight w:val="none"/>
          <w:lang w:eastAsia="zh-CN"/>
        </w:rPr>
        <w:t>成交人</w:t>
      </w:r>
      <w:r>
        <w:rPr>
          <w:rFonts w:hint="eastAsia" w:cs="Times New Roman" w:asciiTheme="minorEastAsia" w:hAnsiTheme="minorEastAsia" w:eastAsiaTheme="minorEastAsia"/>
          <w:color w:val="auto"/>
          <w:kern w:val="2"/>
          <w:szCs w:val="28"/>
          <w:highlight w:val="none"/>
        </w:rPr>
        <w:t>的</w:t>
      </w:r>
      <w:r>
        <w:rPr>
          <w:rFonts w:hint="eastAsia" w:cs="Times New Roman" w:asciiTheme="minorEastAsia" w:hAnsiTheme="minorEastAsia" w:eastAsiaTheme="minorEastAsia"/>
          <w:color w:val="auto"/>
          <w:kern w:val="2"/>
          <w:szCs w:val="28"/>
          <w:highlight w:val="none"/>
          <w:lang w:eastAsia="zh-CN"/>
        </w:rPr>
        <w:t>竞价</w:t>
      </w:r>
      <w:r>
        <w:rPr>
          <w:rFonts w:hint="eastAsia" w:cs="Times New Roman" w:asciiTheme="minorEastAsia" w:hAnsiTheme="minorEastAsia" w:eastAsiaTheme="minorEastAsia"/>
          <w:color w:val="auto"/>
          <w:kern w:val="2"/>
          <w:szCs w:val="28"/>
          <w:highlight w:val="none"/>
        </w:rPr>
        <w:t>文件订立书面合同或签发保单。</w:t>
      </w:r>
      <w:r>
        <w:rPr>
          <w:rFonts w:hint="eastAsia" w:cs="Times New Roman" w:asciiTheme="minorEastAsia" w:hAnsiTheme="minorEastAsia" w:eastAsiaTheme="minorEastAsia"/>
          <w:color w:val="auto"/>
          <w:kern w:val="2"/>
          <w:szCs w:val="28"/>
          <w:highlight w:val="none"/>
          <w:lang w:eastAsia="zh-CN"/>
        </w:rPr>
        <w:t>成交人</w:t>
      </w:r>
      <w:r>
        <w:rPr>
          <w:rFonts w:hint="eastAsia" w:cs="Times New Roman" w:asciiTheme="minorEastAsia" w:hAnsiTheme="minorEastAsia" w:eastAsiaTheme="minorEastAsia"/>
          <w:color w:val="auto"/>
          <w:kern w:val="2"/>
          <w:szCs w:val="28"/>
          <w:highlight w:val="none"/>
        </w:rPr>
        <w:t>无正当理由拒签合同的，</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 xml:space="preserve">取消其中选资格。 </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2、在保单签发前，因对保险条款产生分歧等，</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可以书面通知方式取消</w:t>
      </w:r>
      <w:r>
        <w:rPr>
          <w:rFonts w:hint="eastAsia" w:cs="Times New Roman" w:asciiTheme="minorEastAsia" w:hAnsiTheme="minorEastAsia" w:eastAsiaTheme="minorEastAsia"/>
          <w:color w:val="auto"/>
          <w:kern w:val="2"/>
          <w:szCs w:val="28"/>
          <w:highlight w:val="none"/>
          <w:lang w:eastAsia="zh-CN"/>
        </w:rPr>
        <w:t>成交人</w:t>
      </w:r>
      <w:r>
        <w:rPr>
          <w:rFonts w:hint="eastAsia" w:cs="Times New Roman" w:asciiTheme="minorEastAsia" w:hAnsiTheme="minorEastAsia" w:eastAsiaTheme="minorEastAsia"/>
          <w:color w:val="auto"/>
          <w:kern w:val="2"/>
          <w:szCs w:val="28"/>
          <w:highlight w:val="none"/>
        </w:rPr>
        <w:t>中选资格而无需说明理由。</w:t>
      </w:r>
    </w:p>
    <w:p>
      <w:pPr>
        <w:pStyle w:val="8"/>
        <w:rPr>
          <w:color w:val="auto"/>
          <w:highlight w:val="none"/>
        </w:rPr>
      </w:pPr>
      <w:bookmarkStart w:id="79" w:name="_Toc50019955"/>
      <w:bookmarkStart w:id="80" w:name="_Toc471814924"/>
      <w:bookmarkStart w:id="81" w:name="_Toc152045572"/>
      <w:bookmarkStart w:id="82" w:name="_Toc445543852"/>
      <w:bookmarkStart w:id="83" w:name="_Toc179632590"/>
      <w:bookmarkStart w:id="84" w:name="_Toc24221"/>
      <w:bookmarkStart w:id="85" w:name="_Toc455605777"/>
      <w:bookmarkStart w:id="86" w:name="_Toc444699148"/>
      <w:bookmarkStart w:id="87" w:name="_Toc445361351"/>
      <w:bookmarkStart w:id="88" w:name="_Toc144974540"/>
      <w:bookmarkStart w:id="89" w:name="_Toc344732525"/>
      <w:bookmarkStart w:id="90" w:name="_Toc152042348"/>
      <w:bookmarkStart w:id="91" w:name="_Toc444698683"/>
      <w:r>
        <w:rPr>
          <w:rFonts w:hint="eastAsia"/>
          <w:color w:val="auto"/>
          <w:highlight w:val="none"/>
        </w:rPr>
        <w:t>八、重新选择</w:t>
      </w:r>
      <w:bookmarkEnd w:id="79"/>
      <w:bookmarkEnd w:id="80"/>
      <w:bookmarkEnd w:id="81"/>
      <w:bookmarkEnd w:id="82"/>
      <w:bookmarkEnd w:id="83"/>
      <w:bookmarkEnd w:id="84"/>
      <w:bookmarkEnd w:id="85"/>
      <w:bookmarkEnd w:id="86"/>
      <w:bookmarkEnd w:id="87"/>
      <w:bookmarkEnd w:id="88"/>
      <w:bookmarkEnd w:id="89"/>
      <w:bookmarkEnd w:id="90"/>
      <w:bookmarkEnd w:id="91"/>
    </w:p>
    <w:p>
      <w:pPr>
        <w:autoSpaceDE w:val="0"/>
        <w:autoSpaceDN w:val="0"/>
        <w:ind w:firstLine="560"/>
        <w:rPr>
          <w:rFonts w:cs="Times New Roman" w:asciiTheme="minorEastAsia" w:hAnsiTheme="minorEastAsia" w:eastAsiaTheme="minorEastAsia"/>
          <w:color w:val="auto"/>
          <w:kern w:val="2"/>
          <w:szCs w:val="28"/>
          <w:highlight w:val="none"/>
        </w:rPr>
      </w:pPr>
      <w:bookmarkStart w:id="92" w:name="_Toc179632591"/>
      <w:bookmarkStart w:id="93" w:name="_Toc144974541"/>
      <w:bookmarkStart w:id="94" w:name="_Toc152042349"/>
      <w:bookmarkStart w:id="95" w:name="_Toc152045573"/>
      <w:r>
        <w:rPr>
          <w:rFonts w:hint="eastAsia" w:cs="Times New Roman" w:asciiTheme="minorEastAsia" w:hAnsiTheme="minorEastAsia" w:eastAsiaTheme="minorEastAsia"/>
          <w:color w:val="auto"/>
          <w:kern w:val="2"/>
          <w:szCs w:val="28"/>
          <w:highlight w:val="none"/>
        </w:rPr>
        <w:t>有下列情形之一的，</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将重新选择：</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1、递交</w:t>
      </w:r>
      <w:r>
        <w:rPr>
          <w:rFonts w:hint="eastAsia" w:cs="Times New Roman" w:asciiTheme="minorEastAsia" w:hAnsiTheme="minorEastAsia" w:eastAsiaTheme="minorEastAsia"/>
          <w:color w:val="auto"/>
          <w:kern w:val="2"/>
          <w:szCs w:val="28"/>
          <w:highlight w:val="none"/>
          <w:lang w:eastAsia="zh-CN"/>
        </w:rPr>
        <w:t>竞价</w:t>
      </w:r>
      <w:r>
        <w:rPr>
          <w:rFonts w:hint="eastAsia" w:cs="Times New Roman" w:asciiTheme="minorEastAsia" w:hAnsiTheme="minorEastAsia" w:eastAsiaTheme="minorEastAsia"/>
          <w:color w:val="auto"/>
          <w:kern w:val="2"/>
          <w:szCs w:val="28"/>
          <w:highlight w:val="none"/>
        </w:rPr>
        <w:t>文件截止时间时，申请人少于3个的；</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2、经</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委员会评审后，任何一个标段的有效申请人少于3个的；</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3、</w:t>
      </w:r>
      <w:r>
        <w:rPr>
          <w:rFonts w:hint="eastAsia" w:cs="Times New Roman" w:asciiTheme="minorEastAsia" w:hAnsiTheme="minorEastAsia" w:eastAsiaTheme="minorEastAsia"/>
          <w:color w:val="auto"/>
          <w:kern w:val="2"/>
          <w:szCs w:val="28"/>
          <w:highlight w:val="none"/>
          <w:lang w:eastAsia="zh-CN"/>
        </w:rPr>
        <w:t>成交</w:t>
      </w:r>
      <w:r>
        <w:rPr>
          <w:rFonts w:hint="eastAsia" w:cs="Times New Roman" w:asciiTheme="minorEastAsia" w:hAnsiTheme="minorEastAsia" w:eastAsiaTheme="minorEastAsia"/>
          <w:color w:val="auto"/>
          <w:kern w:val="2"/>
          <w:szCs w:val="28"/>
          <w:highlight w:val="none"/>
        </w:rPr>
        <w:t>候选人均未与</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签订合同的；</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4、其他情形。</w:t>
      </w:r>
    </w:p>
    <w:p>
      <w:pPr>
        <w:pStyle w:val="8"/>
        <w:rPr>
          <w:color w:val="auto"/>
          <w:highlight w:val="none"/>
        </w:rPr>
      </w:pPr>
      <w:bookmarkStart w:id="96" w:name="_Toc50019956"/>
      <w:bookmarkStart w:id="97" w:name="_Toc471814925"/>
      <w:bookmarkStart w:id="98" w:name="_Toc445543853"/>
      <w:bookmarkStart w:id="99" w:name="_Toc455605778"/>
      <w:bookmarkStart w:id="100" w:name="_Toc444699149"/>
      <w:bookmarkStart w:id="101" w:name="_Toc25170"/>
      <w:bookmarkStart w:id="102" w:name="_Toc444698684"/>
      <w:bookmarkStart w:id="103" w:name="_Toc344732526"/>
      <w:bookmarkStart w:id="104" w:name="_Toc445361352"/>
      <w:r>
        <w:rPr>
          <w:rFonts w:hint="eastAsia"/>
          <w:color w:val="auto"/>
          <w:highlight w:val="none"/>
        </w:rPr>
        <w:t>九、不再选择</w:t>
      </w:r>
      <w:bookmarkEnd w:id="92"/>
      <w:bookmarkEnd w:id="93"/>
      <w:bookmarkEnd w:id="94"/>
      <w:bookmarkEnd w:id="95"/>
      <w:bookmarkEnd w:id="96"/>
      <w:bookmarkEnd w:id="97"/>
      <w:bookmarkEnd w:id="98"/>
      <w:bookmarkEnd w:id="99"/>
      <w:bookmarkEnd w:id="100"/>
      <w:bookmarkEnd w:id="101"/>
      <w:bookmarkEnd w:id="102"/>
      <w:bookmarkEnd w:id="103"/>
      <w:bookmarkEnd w:id="104"/>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重新选择后有效申请人仍少于3个，</w:t>
      </w:r>
      <w:r>
        <w:rPr>
          <w:rFonts w:hint="eastAsia" w:cs="Times New Roman" w:asciiTheme="minorEastAsia" w:hAnsiTheme="minorEastAsia" w:eastAsiaTheme="minorEastAsia"/>
          <w:color w:val="auto"/>
          <w:kern w:val="2"/>
          <w:szCs w:val="28"/>
          <w:highlight w:val="none"/>
          <w:lang w:val="en-US" w:eastAsia="zh-CN"/>
        </w:rPr>
        <w:t>按照公司相关规定</w:t>
      </w:r>
      <w:r>
        <w:rPr>
          <w:rFonts w:hint="eastAsia" w:cs="Times New Roman" w:asciiTheme="minorEastAsia" w:hAnsiTheme="minorEastAsia" w:eastAsiaTheme="minorEastAsia"/>
          <w:color w:val="auto"/>
          <w:kern w:val="2"/>
          <w:szCs w:val="28"/>
          <w:highlight w:val="none"/>
        </w:rPr>
        <w:t>进行选择。</w:t>
      </w:r>
    </w:p>
    <w:p>
      <w:pPr>
        <w:pStyle w:val="8"/>
        <w:rPr>
          <w:color w:val="auto"/>
          <w:highlight w:val="none"/>
        </w:rPr>
      </w:pPr>
      <w:bookmarkStart w:id="105" w:name="_Toc471814926"/>
      <w:bookmarkStart w:id="106" w:name="_Toc19514"/>
      <w:bookmarkStart w:id="107" w:name="_Toc144974542"/>
      <w:bookmarkStart w:id="108" w:name="_Toc445543854"/>
      <w:bookmarkStart w:id="109" w:name="_Toc179632592"/>
      <w:bookmarkStart w:id="110" w:name="_Toc455605779"/>
      <w:bookmarkStart w:id="111" w:name="_Toc444698685"/>
      <w:bookmarkStart w:id="112" w:name="_Toc152045574"/>
      <w:bookmarkStart w:id="113" w:name="_Toc152042350"/>
      <w:bookmarkStart w:id="114" w:name="_Toc50019957"/>
      <w:bookmarkStart w:id="115" w:name="_Toc344732527"/>
      <w:r>
        <w:rPr>
          <w:rFonts w:hint="eastAsia"/>
          <w:color w:val="auto"/>
          <w:highlight w:val="none"/>
        </w:rPr>
        <w:t>十、纪律和监督</w:t>
      </w:r>
      <w:bookmarkEnd w:id="105"/>
      <w:bookmarkEnd w:id="106"/>
      <w:bookmarkEnd w:id="107"/>
      <w:bookmarkEnd w:id="108"/>
      <w:bookmarkEnd w:id="109"/>
      <w:bookmarkEnd w:id="110"/>
      <w:bookmarkEnd w:id="111"/>
      <w:bookmarkEnd w:id="112"/>
      <w:bookmarkEnd w:id="113"/>
      <w:bookmarkEnd w:id="114"/>
      <w:bookmarkEnd w:id="115"/>
      <w:bookmarkStart w:id="116" w:name="_Toc344732528"/>
      <w:bookmarkStart w:id="117" w:name="_Toc444698686"/>
      <w:bookmarkStart w:id="118" w:name="_Toc444699151"/>
      <w:bookmarkStart w:id="119" w:name="_Toc179632593"/>
      <w:bookmarkStart w:id="120" w:name="_Toc445361354"/>
      <w:bookmarkStart w:id="121" w:name="_Toc144974543"/>
      <w:bookmarkStart w:id="122" w:name="_Toc445543855"/>
      <w:bookmarkStart w:id="123" w:name="_Toc152045575"/>
      <w:bookmarkStart w:id="124" w:name="_Toc152042351"/>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1、对</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的纪律要求</w:t>
      </w:r>
      <w:bookmarkEnd w:id="116"/>
      <w:bookmarkEnd w:id="117"/>
      <w:bookmarkEnd w:id="118"/>
      <w:bookmarkEnd w:id="119"/>
      <w:bookmarkEnd w:id="120"/>
      <w:bookmarkEnd w:id="121"/>
      <w:bookmarkEnd w:id="122"/>
      <w:bookmarkEnd w:id="123"/>
      <w:bookmarkEnd w:id="124"/>
      <w:r>
        <w:rPr>
          <w:rFonts w:hint="eastAsia" w:cs="Times New Roman" w:asciiTheme="minorEastAsia" w:hAnsiTheme="minorEastAsia" w:eastAsiaTheme="minorEastAsia"/>
          <w:color w:val="auto"/>
          <w:kern w:val="2"/>
          <w:szCs w:val="28"/>
          <w:highlight w:val="none"/>
        </w:rPr>
        <w:t>：</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不得泄漏</w:t>
      </w:r>
      <w:r>
        <w:rPr>
          <w:rFonts w:hint="eastAsia" w:cs="Times New Roman" w:asciiTheme="minorEastAsia" w:hAnsiTheme="minorEastAsia" w:eastAsiaTheme="minorEastAsia"/>
          <w:color w:val="auto"/>
          <w:kern w:val="2"/>
          <w:szCs w:val="28"/>
          <w:highlight w:val="none"/>
          <w:lang w:eastAsia="zh-CN"/>
        </w:rPr>
        <w:t>采购</w:t>
      </w:r>
      <w:r>
        <w:rPr>
          <w:rFonts w:hint="eastAsia" w:cs="Times New Roman" w:asciiTheme="minorEastAsia" w:hAnsiTheme="minorEastAsia" w:eastAsiaTheme="minorEastAsia"/>
          <w:color w:val="auto"/>
          <w:kern w:val="2"/>
          <w:szCs w:val="28"/>
          <w:highlight w:val="none"/>
        </w:rPr>
        <w:t>活动中应当保密的情况和资料，不得与</w:t>
      </w:r>
      <w:r>
        <w:rPr>
          <w:rFonts w:hint="eastAsia" w:cs="Times New Roman" w:asciiTheme="minorEastAsia" w:hAnsiTheme="minorEastAsia" w:eastAsiaTheme="minorEastAsia"/>
          <w:color w:val="auto"/>
          <w:kern w:val="2"/>
          <w:szCs w:val="28"/>
          <w:highlight w:val="none"/>
          <w:lang w:eastAsia="zh-CN"/>
        </w:rPr>
        <w:t>竞价人</w:t>
      </w:r>
      <w:r>
        <w:rPr>
          <w:rFonts w:hint="eastAsia" w:cs="Times New Roman" w:asciiTheme="minorEastAsia" w:hAnsiTheme="minorEastAsia" w:eastAsiaTheme="minorEastAsia"/>
          <w:color w:val="auto"/>
          <w:kern w:val="2"/>
          <w:szCs w:val="28"/>
          <w:highlight w:val="none"/>
        </w:rPr>
        <w:t>串通损害公司利益或者他人合法权益。</w:t>
      </w:r>
      <w:bookmarkStart w:id="125" w:name="_Toc179632594"/>
      <w:bookmarkStart w:id="126" w:name="_Toc144974544"/>
      <w:bookmarkStart w:id="127" w:name="_Toc152045576"/>
      <w:bookmarkStart w:id="128" w:name="_Toc444698687"/>
      <w:bookmarkStart w:id="129" w:name="_Toc445361355"/>
      <w:bookmarkStart w:id="130" w:name="_Toc445543856"/>
      <w:bookmarkStart w:id="131" w:name="_Toc344732529"/>
      <w:bookmarkStart w:id="132" w:name="_Toc152042352"/>
      <w:bookmarkStart w:id="133" w:name="_Toc444699152"/>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2、对</w:t>
      </w:r>
      <w:r>
        <w:rPr>
          <w:rFonts w:hint="eastAsia" w:cs="Times New Roman" w:asciiTheme="minorEastAsia" w:hAnsiTheme="minorEastAsia" w:eastAsiaTheme="minorEastAsia"/>
          <w:color w:val="auto"/>
          <w:kern w:val="2"/>
          <w:szCs w:val="28"/>
          <w:highlight w:val="none"/>
          <w:lang w:eastAsia="zh-CN"/>
        </w:rPr>
        <w:t>竞价人</w:t>
      </w:r>
      <w:r>
        <w:rPr>
          <w:rFonts w:hint="eastAsia" w:cs="Times New Roman" w:asciiTheme="minorEastAsia" w:hAnsiTheme="minorEastAsia" w:eastAsiaTheme="minorEastAsia"/>
          <w:color w:val="auto"/>
          <w:kern w:val="2"/>
          <w:szCs w:val="28"/>
          <w:highlight w:val="none"/>
        </w:rPr>
        <w:t>的纪律要求</w:t>
      </w:r>
      <w:bookmarkEnd w:id="125"/>
      <w:bookmarkEnd w:id="126"/>
      <w:bookmarkEnd w:id="127"/>
      <w:bookmarkEnd w:id="128"/>
      <w:bookmarkEnd w:id="129"/>
      <w:bookmarkEnd w:id="130"/>
      <w:bookmarkEnd w:id="131"/>
      <w:bookmarkEnd w:id="132"/>
      <w:bookmarkEnd w:id="133"/>
      <w:r>
        <w:rPr>
          <w:rFonts w:hint="eastAsia" w:cs="Times New Roman" w:asciiTheme="minorEastAsia" w:hAnsiTheme="minorEastAsia" w:eastAsiaTheme="minorEastAsia"/>
          <w:color w:val="auto"/>
          <w:kern w:val="2"/>
          <w:szCs w:val="28"/>
          <w:highlight w:val="none"/>
        </w:rPr>
        <w:t>：</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lang w:eastAsia="zh-CN"/>
        </w:rPr>
        <w:t>竞价人</w:t>
      </w:r>
      <w:r>
        <w:rPr>
          <w:rFonts w:hint="eastAsia" w:cs="Times New Roman" w:asciiTheme="minorEastAsia" w:hAnsiTheme="minorEastAsia" w:eastAsiaTheme="minorEastAsia"/>
          <w:color w:val="auto"/>
          <w:kern w:val="2"/>
          <w:szCs w:val="28"/>
          <w:highlight w:val="none"/>
        </w:rPr>
        <w:t>不得相互串通或者与</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串通，不得向</w:t>
      </w:r>
      <w:r>
        <w:rPr>
          <w:rFonts w:hint="eastAsia" w:cs="Times New Roman" w:asciiTheme="minorEastAsia" w:hAnsiTheme="minorEastAsia" w:eastAsiaTheme="minorEastAsia"/>
          <w:color w:val="auto"/>
          <w:kern w:val="2"/>
          <w:szCs w:val="28"/>
          <w:highlight w:val="none"/>
          <w:lang w:eastAsia="zh-CN"/>
        </w:rPr>
        <w:t>采购人</w:t>
      </w:r>
      <w:r>
        <w:rPr>
          <w:rFonts w:hint="eastAsia" w:cs="Times New Roman" w:asciiTheme="minorEastAsia" w:hAnsiTheme="minorEastAsia" w:eastAsiaTheme="minorEastAsia"/>
          <w:color w:val="auto"/>
          <w:kern w:val="2"/>
          <w:szCs w:val="28"/>
          <w:highlight w:val="none"/>
        </w:rPr>
        <w:t>或者</w:t>
      </w:r>
      <w:r>
        <w:rPr>
          <w:rFonts w:hint="eastAsia" w:cs="Times New Roman" w:asciiTheme="minorEastAsia" w:hAnsiTheme="minorEastAsia" w:eastAsiaTheme="minorEastAsia"/>
          <w:color w:val="auto"/>
          <w:kern w:val="2"/>
          <w:szCs w:val="28"/>
          <w:highlight w:val="none"/>
          <w:lang w:eastAsia="zh-CN"/>
        </w:rPr>
        <w:t>评审委员会成员</w:t>
      </w:r>
      <w:r>
        <w:rPr>
          <w:rFonts w:hint="eastAsia" w:cs="Times New Roman" w:asciiTheme="minorEastAsia" w:hAnsiTheme="minorEastAsia" w:eastAsiaTheme="minorEastAsia"/>
          <w:color w:val="auto"/>
          <w:kern w:val="2"/>
          <w:szCs w:val="28"/>
          <w:highlight w:val="none"/>
        </w:rPr>
        <w:t>行贿谋取中选，不得以他人名义申请或者以其他方式弄虚作假骗取</w:t>
      </w:r>
      <w:r>
        <w:rPr>
          <w:rFonts w:hint="eastAsia" w:cs="Times New Roman" w:asciiTheme="minorEastAsia" w:hAnsiTheme="minorEastAsia" w:eastAsiaTheme="minorEastAsia"/>
          <w:color w:val="auto"/>
          <w:kern w:val="2"/>
          <w:szCs w:val="28"/>
          <w:highlight w:val="none"/>
          <w:lang w:eastAsia="zh-CN"/>
        </w:rPr>
        <w:t>成交</w:t>
      </w:r>
      <w:r>
        <w:rPr>
          <w:rFonts w:hint="eastAsia" w:cs="Times New Roman" w:asciiTheme="minorEastAsia" w:hAnsiTheme="minorEastAsia" w:eastAsiaTheme="minorEastAsia"/>
          <w:color w:val="auto"/>
          <w:kern w:val="2"/>
          <w:szCs w:val="28"/>
          <w:highlight w:val="none"/>
        </w:rPr>
        <w:t>；</w:t>
      </w:r>
      <w:r>
        <w:rPr>
          <w:rFonts w:hint="eastAsia" w:cs="Times New Roman" w:asciiTheme="minorEastAsia" w:hAnsiTheme="minorEastAsia" w:eastAsiaTheme="minorEastAsia"/>
          <w:color w:val="auto"/>
          <w:kern w:val="2"/>
          <w:szCs w:val="28"/>
          <w:highlight w:val="none"/>
          <w:lang w:eastAsia="zh-CN"/>
        </w:rPr>
        <w:t>竞价人</w:t>
      </w:r>
      <w:r>
        <w:rPr>
          <w:rFonts w:hint="eastAsia" w:cs="Times New Roman" w:asciiTheme="minorEastAsia" w:hAnsiTheme="minorEastAsia" w:eastAsiaTheme="minorEastAsia"/>
          <w:color w:val="auto"/>
          <w:kern w:val="2"/>
          <w:szCs w:val="28"/>
          <w:highlight w:val="none"/>
        </w:rPr>
        <w:t>不得以任何方式干扰、影响</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工作。</w:t>
      </w:r>
      <w:bookmarkStart w:id="134" w:name="_Toc144974545"/>
      <w:bookmarkStart w:id="135" w:name="_Toc445361356"/>
      <w:bookmarkStart w:id="136" w:name="_Toc152042353"/>
      <w:bookmarkStart w:id="137" w:name="_Toc444699153"/>
      <w:bookmarkStart w:id="138" w:name="_Toc179632595"/>
      <w:bookmarkStart w:id="139" w:name="_Toc445543857"/>
      <w:bookmarkStart w:id="140" w:name="_Toc152045577"/>
      <w:bookmarkStart w:id="141" w:name="_Toc344732530"/>
      <w:bookmarkStart w:id="142" w:name="_Toc444698688"/>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3、对</w:t>
      </w:r>
      <w:r>
        <w:rPr>
          <w:rFonts w:hint="eastAsia" w:cs="Times New Roman" w:asciiTheme="minorEastAsia" w:hAnsiTheme="minorEastAsia" w:eastAsiaTheme="minorEastAsia"/>
          <w:color w:val="auto"/>
          <w:kern w:val="2"/>
          <w:szCs w:val="28"/>
          <w:highlight w:val="none"/>
          <w:lang w:eastAsia="zh-CN"/>
        </w:rPr>
        <w:t>评审委员会成员</w:t>
      </w:r>
      <w:r>
        <w:rPr>
          <w:rFonts w:hint="eastAsia" w:cs="Times New Roman" w:asciiTheme="minorEastAsia" w:hAnsiTheme="minorEastAsia" w:eastAsiaTheme="minorEastAsia"/>
          <w:color w:val="auto"/>
          <w:kern w:val="2"/>
          <w:szCs w:val="28"/>
          <w:highlight w:val="none"/>
        </w:rPr>
        <w:t>的纪律要求</w:t>
      </w:r>
      <w:bookmarkEnd w:id="134"/>
      <w:bookmarkEnd w:id="135"/>
      <w:bookmarkEnd w:id="136"/>
      <w:bookmarkEnd w:id="137"/>
      <w:bookmarkEnd w:id="138"/>
      <w:bookmarkEnd w:id="139"/>
      <w:bookmarkEnd w:id="140"/>
      <w:bookmarkEnd w:id="141"/>
      <w:bookmarkEnd w:id="142"/>
      <w:r>
        <w:rPr>
          <w:rFonts w:hint="eastAsia" w:cs="Times New Roman" w:asciiTheme="minorEastAsia" w:hAnsiTheme="minorEastAsia" w:eastAsiaTheme="minorEastAsia"/>
          <w:color w:val="auto"/>
          <w:kern w:val="2"/>
          <w:szCs w:val="28"/>
          <w:highlight w:val="none"/>
        </w:rPr>
        <w:t>：</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lang w:eastAsia="zh-CN"/>
        </w:rPr>
        <w:t>评审委员会成员</w:t>
      </w:r>
      <w:r>
        <w:rPr>
          <w:rFonts w:hint="eastAsia" w:cs="Times New Roman" w:asciiTheme="minorEastAsia" w:hAnsiTheme="minorEastAsia" w:eastAsiaTheme="minorEastAsia"/>
          <w:color w:val="auto"/>
          <w:kern w:val="2"/>
          <w:szCs w:val="28"/>
          <w:highlight w:val="none"/>
        </w:rPr>
        <w:t>不得收受他人的财物或者其他好处，不得向他人透漏对</w:t>
      </w:r>
      <w:r>
        <w:rPr>
          <w:rFonts w:hint="eastAsia" w:cs="Times New Roman" w:asciiTheme="minorEastAsia" w:hAnsiTheme="minorEastAsia" w:eastAsiaTheme="minorEastAsia"/>
          <w:color w:val="auto"/>
          <w:kern w:val="2"/>
          <w:szCs w:val="28"/>
          <w:highlight w:val="none"/>
          <w:lang w:eastAsia="zh-CN"/>
        </w:rPr>
        <w:t>采购</w:t>
      </w:r>
      <w:r>
        <w:rPr>
          <w:rFonts w:hint="eastAsia" w:cs="Times New Roman" w:asciiTheme="minorEastAsia" w:hAnsiTheme="minorEastAsia" w:eastAsiaTheme="minorEastAsia"/>
          <w:color w:val="auto"/>
          <w:kern w:val="2"/>
          <w:szCs w:val="28"/>
          <w:highlight w:val="none"/>
        </w:rPr>
        <w:t>文件的评审和比较、</w:t>
      </w:r>
      <w:r>
        <w:rPr>
          <w:rFonts w:hint="eastAsia" w:cs="Times New Roman" w:asciiTheme="minorEastAsia" w:hAnsiTheme="minorEastAsia" w:eastAsiaTheme="minorEastAsia"/>
          <w:color w:val="auto"/>
          <w:kern w:val="2"/>
          <w:szCs w:val="28"/>
          <w:highlight w:val="none"/>
          <w:lang w:eastAsia="zh-CN"/>
        </w:rPr>
        <w:t>成交</w:t>
      </w:r>
      <w:r>
        <w:rPr>
          <w:rFonts w:hint="eastAsia" w:cs="Times New Roman" w:asciiTheme="minorEastAsia" w:hAnsiTheme="minorEastAsia" w:eastAsiaTheme="minorEastAsia"/>
          <w:color w:val="auto"/>
          <w:kern w:val="2"/>
          <w:szCs w:val="28"/>
          <w:highlight w:val="none"/>
        </w:rPr>
        <w:t>候选人的推荐情况以及评</w:t>
      </w:r>
      <w:r>
        <w:rPr>
          <w:rFonts w:hint="eastAsia" w:cs="Times New Roman" w:asciiTheme="minorEastAsia" w:hAnsiTheme="minorEastAsia" w:eastAsiaTheme="minorEastAsia"/>
          <w:color w:val="auto"/>
          <w:kern w:val="2"/>
          <w:szCs w:val="28"/>
          <w:highlight w:val="none"/>
          <w:lang w:val="en-US" w:eastAsia="zh-CN"/>
        </w:rPr>
        <w:t>审</w:t>
      </w:r>
      <w:r>
        <w:rPr>
          <w:rFonts w:hint="eastAsia" w:cs="Times New Roman" w:asciiTheme="minorEastAsia" w:hAnsiTheme="minorEastAsia" w:eastAsiaTheme="minorEastAsia"/>
          <w:color w:val="auto"/>
          <w:kern w:val="2"/>
          <w:szCs w:val="28"/>
          <w:highlight w:val="none"/>
        </w:rPr>
        <w:t>有关的其他情况。在评</w:t>
      </w:r>
      <w:r>
        <w:rPr>
          <w:rFonts w:hint="eastAsia" w:cs="Times New Roman" w:asciiTheme="minorEastAsia" w:hAnsiTheme="minorEastAsia" w:eastAsiaTheme="minorEastAsia"/>
          <w:color w:val="auto"/>
          <w:kern w:val="2"/>
          <w:szCs w:val="28"/>
          <w:highlight w:val="none"/>
          <w:lang w:val="en-US" w:eastAsia="zh-CN"/>
        </w:rPr>
        <w:t>审</w:t>
      </w:r>
      <w:r>
        <w:rPr>
          <w:rFonts w:hint="eastAsia" w:cs="Times New Roman" w:asciiTheme="minorEastAsia" w:hAnsiTheme="minorEastAsia" w:eastAsiaTheme="minorEastAsia"/>
          <w:color w:val="auto"/>
          <w:kern w:val="2"/>
          <w:szCs w:val="28"/>
          <w:highlight w:val="none"/>
        </w:rPr>
        <w:t>活动中，</w:t>
      </w:r>
      <w:r>
        <w:rPr>
          <w:rFonts w:hint="eastAsia" w:cs="Times New Roman" w:asciiTheme="minorEastAsia" w:hAnsiTheme="minorEastAsia" w:eastAsiaTheme="minorEastAsia"/>
          <w:color w:val="auto"/>
          <w:kern w:val="2"/>
          <w:szCs w:val="28"/>
          <w:highlight w:val="none"/>
          <w:lang w:eastAsia="zh-CN"/>
        </w:rPr>
        <w:t>评审委员会成员</w:t>
      </w:r>
      <w:r>
        <w:rPr>
          <w:rFonts w:hint="eastAsia" w:cs="Times New Roman" w:asciiTheme="minorEastAsia" w:hAnsiTheme="minorEastAsia" w:eastAsiaTheme="minorEastAsia"/>
          <w:color w:val="auto"/>
          <w:kern w:val="2"/>
          <w:szCs w:val="28"/>
          <w:highlight w:val="none"/>
        </w:rPr>
        <w:t>不得擅离职守，影响评</w:t>
      </w:r>
      <w:r>
        <w:rPr>
          <w:rFonts w:hint="eastAsia" w:cs="Times New Roman" w:asciiTheme="minorEastAsia" w:hAnsiTheme="minorEastAsia" w:eastAsiaTheme="minorEastAsia"/>
          <w:color w:val="auto"/>
          <w:kern w:val="2"/>
          <w:szCs w:val="28"/>
          <w:highlight w:val="none"/>
          <w:lang w:val="en-US" w:eastAsia="zh-CN"/>
        </w:rPr>
        <w:t>审</w:t>
      </w:r>
      <w:r>
        <w:rPr>
          <w:rFonts w:hint="eastAsia" w:cs="Times New Roman" w:asciiTheme="minorEastAsia" w:hAnsiTheme="minorEastAsia" w:eastAsiaTheme="minorEastAsia"/>
          <w:color w:val="auto"/>
          <w:kern w:val="2"/>
          <w:szCs w:val="28"/>
          <w:highlight w:val="none"/>
        </w:rPr>
        <w:t>程序正常进行，不得使用第六章“</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办法”没有规定的评审因素和标准进行</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w:t>
      </w:r>
      <w:bookmarkStart w:id="143" w:name="_Toc179632596"/>
      <w:bookmarkStart w:id="144" w:name="_Toc445361357"/>
      <w:bookmarkStart w:id="145" w:name="_Toc152042354"/>
      <w:bookmarkStart w:id="146" w:name="_Toc445543858"/>
      <w:bookmarkStart w:id="147" w:name="_Toc444699154"/>
      <w:bookmarkStart w:id="148" w:name="_Toc444698689"/>
      <w:bookmarkStart w:id="149" w:name="_Toc344732531"/>
      <w:bookmarkStart w:id="150" w:name="_Toc152045578"/>
      <w:bookmarkStart w:id="151" w:name="_Toc144974546"/>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4、对与评</w:t>
      </w:r>
      <w:r>
        <w:rPr>
          <w:rFonts w:hint="eastAsia" w:cs="Times New Roman" w:asciiTheme="minorEastAsia" w:hAnsiTheme="minorEastAsia" w:eastAsiaTheme="minorEastAsia"/>
          <w:color w:val="auto"/>
          <w:kern w:val="2"/>
          <w:szCs w:val="28"/>
          <w:highlight w:val="none"/>
          <w:lang w:val="en-US" w:eastAsia="zh-CN"/>
        </w:rPr>
        <w:t>审</w:t>
      </w:r>
      <w:r>
        <w:rPr>
          <w:rFonts w:hint="eastAsia" w:cs="Times New Roman" w:asciiTheme="minorEastAsia" w:hAnsiTheme="minorEastAsia" w:eastAsiaTheme="minorEastAsia"/>
          <w:color w:val="auto"/>
          <w:kern w:val="2"/>
          <w:szCs w:val="28"/>
          <w:highlight w:val="none"/>
        </w:rPr>
        <w:t>活动有关的工作人员的纪律要求</w:t>
      </w:r>
      <w:bookmarkEnd w:id="143"/>
      <w:bookmarkEnd w:id="144"/>
      <w:bookmarkEnd w:id="145"/>
      <w:bookmarkEnd w:id="146"/>
      <w:bookmarkEnd w:id="147"/>
      <w:bookmarkEnd w:id="148"/>
      <w:bookmarkEnd w:id="149"/>
      <w:bookmarkEnd w:id="150"/>
      <w:r>
        <w:rPr>
          <w:rFonts w:hint="eastAsia" w:cs="Times New Roman" w:asciiTheme="minorEastAsia" w:hAnsiTheme="minorEastAsia" w:eastAsiaTheme="minorEastAsia"/>
          <w:color w:val="auto"/>
          <w:kern w:val="2"/>
          <w:szCs w:val="28"/>
          <w:highlight w:val="none"/>
        </w:rPr>
        <w:t>：</w:t>
      </w:r>
    </w:p>
    <w:p>
      <w:pPr>
        <w:autoSpaceDE w:val="0"/>
        <w:autoSpaceDN w:val="0"/>
        <w:ind w:firstLine="560"/>
        <w:rPr>
          <w:rFonts w:cs="Times New Roman" w:asciiTheme="minorEastAsia" w:hAnsiTheme="minorEastAsia" w:eastAsiaTheme="minorEastAsia"/>
          <w:color w:val="auto"/>
          <w:kern w:val="2"/>
          <w:szCs w:val="28"/>
          <w:highlight w:val="none"/>
        </w:rPr>
      </w:pPr>
      <w:bookmarkStart w:id="152" w:name="_Toc152042355"/>
      <w:r>
        <w:rPr>
          <w:rFonts w:hint="eastAsia" w:cs="Times New Roman" w:asciiTheme="minorEastAsia" w:hAnsiTheme="minorEastAsia" w:eastAsiaTheme="minorEastAsia"/>
          <w:color w:val="auto"/>
          <w:kern w:val="2"/>
          <w:szCs w:val="28"/>
          <w:highlight w:val="none"/>
        </w:rPr>
        <w:t>与</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活动有关的工作人员不得收受他人的财物或者其他好处，不得向他人透漏对</w:t>
      </w:r>
      <w:r>
        <w:rPr>
          <w:rFonts w:hint="eastAsia" w:cs="Times New Roman" w:asciiTheme="minorEastAsia" w:hAnsiTheme="minorEastAsia" w:eastAsiaTheme="minorEastAsia"/>
          <w:color w:val="auto"/>
          <w:kern w:val="2"/>
          <w:szCs w:val="28"/>
          <w:highlight w:val="none"/>
          <w:lang w:eastAsia="zh-CN"/>
        </w:rPr>
        <w:t>竞价</w:t>
      </w:r>
      <w:r>
        <w:rPr>
          <w:rFonts w:hint="eastAsia" w:cs="Times New Roman" w:asciiTheme="minorEastAsia" w:hAnsiTheme="minorEastAsia" w:eastAsiaTheme="minorEastAsia"/>
          <w:color w:val="auto"/>
          <w:kern w:val="2"/>
          <w:szCs w:val="28"/>
          <w:highlight w:val="none"/>
        </w:rPr>
        <w:t>文件的评审和比较、</w:t>
      </w:r>
      <w:r>
        <w:rPr>
          <w:rFonts w:hint="eastAsia" w:cs="Times New Roman" w:asciiTheme="minorEastAsia" w:hAnsiTheme="minorEastAsia" w:eastAsiaTheme="minorEastAsia"/>
          <w:color w:val="auto"/>
          <w:kern w:val="2"/>
          <w:szCs w:val="28"/>
          <w:highlight w:val="none"/>
          <w:lang w:eastAsia="zh-CN"/>
        </w:rPr>
        <w:t>成交</w:t>
      </w:r>
      <w:r>
        <w:rPr>
          <w:rFonts w:hint="eastAsia" w:cs="Times New Roman" w:asciiTheme="minorEastAsia" w:hAnsiTheme="minorEastAsia" w:eastAsiaTheme="minorEastAsia"/>
          <w:color w:val="auto"/>
          <w:kern w:val="2"/>
          <w:szCs w:val="28"/>
          <w:highlight w:val="none"/>
        </w:rPr>
        <w:t>候选人的推荐情况以及</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有关的其他情况。在</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活动中，与</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活动有关的工作人员不得擅离职守，影响</w:t>
      </w:r>
      <w:r>
        <w:rPr>
          <w:rFonts w:hint="eastAsia" w:cs="Times New Roman" w:asciiTheme="minorEastAsia" w:hAnsiTheme="minorEastAsia" w:eastAsiaTheme="minorEastAsia"/>
          <w:color w:val="auto"/>
          <w:kern w:val="2"/>
          <w:szCs w:val="28"/>
          <w:highlight w:val="none"/>
          <w:lang w:eastAsia="zh-CN"/>
        </w:rPr>
        <w:t>评审</w:t>
      </w:r>
      <w:r>
        <w:rPr>
          <w:rFonts w:hint="eastAsia" w:cs="Times New Roman" w:asciiTheme="minorEastAsia" w:hAnsiTheme="minorEastAsia" w:eastAsiaTheme="minorEastAsia"/>
          <w:color w:val="auto"/>
          <w:kern w:val="2"/>
          <w:szCs w:val="28"/>
          <w:highlight w:val="none"/>
        </w:rPr>
        <w:t>程序正常进行。</w:t>
      </w:r>
      <w:bookmarkEnd w:id="152"/>
      <w:bookmarkStart w:id="153" w:name="_Toc179632597"/>
      <w:bookmarkStart w:id="154" w:name="_Toc152042356"/>
      <w:bookmarkStart w:id="155" w:name="_Toc152045579"/>
      <w:bookmarkStart w:id="156" w:name="_Toc344732532"/>
      <w:bookmarkStart w:id="157" w:name="_Toc445361358"/>
      <w:bookmarkStart w:id="158" w:name="_Toc445543859"/>
      <w:bookmarkStart w:id="159" w:name="_Toc444699155"/>
      <w:bookmarkStart w:id="160" w:name="_Toc444698690"/>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rPr>
        <w:t>5、投诉</w:t>
      </w:r>
      <w:bookmarkEnd w:id="151"/>
      <w:bookmarkEnd w:id="153"/>
      <w:bookmarkEnd w:id="154"/>
      <w:bookmarkEnd w:id="155"/>
      <w:bookmarkEnd w:id="156"/>
      <w:bookmarkEnd w:id="157"/>
      <w:bookmarkEnd w:id="158"/>
      <w:bookmarkEnd w:id="159"/>
      <w:bookmarkEnd w:id="160"/>
      <w:r>
        <w:rPr>
          <w:rFonts w:hint="eastAsia" w:cs="Times New Roman" w:asciiTheme="minorEastAsia" w:hAnsiTheme="minorEastAsia" w:eastAsiaTheme="minorEastAsia"/>
          <w:color w:val="auto"/>
          <w:kern w:val="2"/>
          <w:szCs w:val="28"/>
          <w:highlight w:val="none"/>
        </w:rPr>
        <w:t>：</w:t>
      </w:r>
    </w:p>
    <w:p>
      <w:pPr>
        <w:autoSpaceDE w:val="0"/>
        <w:autoSpaceDN w:val="0"/>
        <w:ind w:firstLine="560"/>
        <w:rPr>
          <w:rFonts w:cs="Times New Roman" w:asciiTheme="minorEastAsia" w:hAnsiTheme="minorEastAsia" w:eastAsiaTheme="minorEastAsia"/>
          <w:color w:val="auto"/>
          <w:kern w:val="2"/>
          <w:szCs w:val="28"/>
          <w:highlight w:val="none"/>
        </w:rPr>
      </w:pPr>
      <w:r>
        <w:rPr>
          <w:rFonts w:hint="eastAsia" w:cs="Times New Roman" w:asciiTheme="minorEastAsia" w:hAnsiTheme="minorEastAsia" w:eastAsiaTheme="minorEastAsia"/>
          <w:color w:val="auto"/>
          <w:kern w:val="2"/>
          <w:szCs w:val="28"/>
          <w:highlight w:val="none"/>
          <w:lang w:eastAsia="zh-CN"/>
        </w:rPr>
        <w:t>竞价人</w:t>
      </w:r>
      <w:r>
        <w:rPr>
          <w:rFonts w:hint="eastAsia" w:cs="Times New Roman" w:asciiTheme="minorEastAsia" w:hAnsiTheme="minorEastAsia" w:eastAsiaTheme="minorEastAsia"/>
          <w:color w:val="auto"/>
          <w:kern w:val="2"/>
          <w:szCs w:val="28"/>
          <w:highlight w:val="none"/>
        </w:rPr>
        <w:t>和其他利害关系人认为本次</w:t>
      </w:r>
      <w:r>
        <w:rPr>
          <w:rFonts w:hint="eastAsia" w:cs="Times New Roman" w:asciiTheme="minorEastAsia" w:hAnsiTheme="minorEastAsia" w:eastAsiaTheme="minorEastAsia"/>
          <w:color w:val="auto"/>
          <w:kern w:val="2"/>
          <w:szCs w:val="28"/>
          <w:highlight w:val="none"/>
          <w:lang w:eastAsia="zh-CN"/>
        </w:rPr>
        <w:t>采购</w:t>
      </w:r>
      <w:r>
        <w:rPr>
          <w:rFonts w:hint="eastAsia" w:cs="Times New Roman" w:asciiTheme="minorEastAsia" w:hAnsiTheme="minorEastAsia" w:eastAsiaTheme="minorEastAsia"/>
          <w:color w:val="auto"/>
          <w:kern w:val="2"/>
          <w:szCs w:val="28"/>
          <w:highlight w:val="none"/>
        </w:rPr>
        <w:t>活动违反相关规定的，有权向公司监察部投诉。</w:t>
      </w:r>
    </w:p>
    <w:p>
      <w:pPr>
        <w:adjustRightInd/>
        <w:snapToGrid/>
        <w:spacing w:line="220" w:lineRule="atLeast"/>
        <w:ind w:firstLine="480"/>
        <w:rPr>
          <w:rFonts w:ascii="仿宋" w:hAnsi="仿宋" w:eastAsia="仿宋" w:cs="Times New Roman"/>
          <w:color w:val="auto"/>
          <w:kern w:val="2"/>
          <w:sz w:val="24"/>
          <w:szCs w:val="24"/>
          <w:highlight w:val="none"/>
        </w:rPr>
      </w:pPr>
      <w:r>
        <w:rPr>
          <w:rFonts w:ascii="仿宋" w:hAnsi="仿宋" w:eastAsia="仿宋" w:cs="Times New Roman"/>
          <w:color w:val="auto"/>
          <w:kern w:val="2"/>
          <w:sz w:val="24"/>
          <w:szCs w:val="24"/>
          <w:highlight w:val="none"/>
        </w:rPr>
        <w:br w:type="page"/>
      </w:r>
    </w:p>
    <w:p>
      <w:pPr>
        <w:pStyle w:val="7"/>
        <w:rPr>
          <w:color w:val="auto"/>
          <w:highlight w:val="none"/>
        </w:rPr>
      </w:pPr>
      <w:bookmarkStart w:id="161" w:name="_Toc50019958"/>
      <w:bookmarkStart w:id="162" w:name="_Toc24346"/>
      <w:r>
        <w:rPr>
          <w:rFonts w:hint="eastAsia"/>
          <w:color w:val="auto"/>
          <w:highlight w:val="none"/>
        </w:rPr>
        <w:t>第</w:t>
      </w:r>
      <w:r>
        <w:rPr>
          <w:rFonts w:hint="eastAsia"/>
          <w:color w:val="auto"/>
          <w:highlight w:val="none"/>
          <w:lang w:val="en-US" w:eastAsia="zh-CN"/>
        </w:rPr>
        <w:t>三</w:t>
      </w:r>
      <w:r>
        <w:rPr>
          <w:rFonts w:hint="eastAsia"/>
          <w:color w:val="auto"/>
          <w:highlight w:val="none"/>
        </w:rPr>
        <w:t>部分</w:t>
      </w:r>
      <w:bookmarkEnd w:id="34"/>
      <w:bookmarkEnd w:id="78"/>
      <w:r>
        <w:rPr>
          <w:rFonts w:hint="eastAsia"/>
          <w:color w:val="auto"/>
          <w:highlight w:val="none"/>
        </w:rPr>
        <w:t>：</w:t>
      </w:r>
      <w:bookmarkEnd w:id="161"/>
      <w:r>
        <w:rPr>
          <w:rFonts w:hint="eastAsia"/>
          <w:color w:val="auto"/>
          <w:highlight w:val="none"/>
        </w:rPr>
        <w:t>保险方案</w:t>
      </w:r>
      <w:bookmarkEnd w:id="162"/>
    </w:p>
    <w:p>
      <w:pPr>
        <w:pStyle w:val="8"/>
        <w:rPr>
          <w:color w:val="auto"/>
          <w:highlight w:val="none"/>
        </w:rPr>
      </w:pPr>
      <w:bookmarkStart w:id="163" w:name="_Toc26020"/>
      <w:r>
        <w:rPr>
          <w:rFonts w:hint="eastAsia"/>
          <w:color w:val="auto"/>
          <w:kern w:val="0"/>
          <w:highlight w:val="none"/>
        </w:rPr>
        <w:t>一、</w:t>
      </w:r>
      <w:r>
        <w:rPr>
          <w:rFonts w:hint="eastAsia"/>
          <w:color w:val="auto"/>
          <w:highlight w:val="none"/>
        </w:rPr>
        <w:t>险种：建工</w:t>
      </w:r>
      <w:r>
        <w:rPr>
          <w:rFonts w:hint="eastAsia"/>
          <w:color w:val="auto"/>
          <w:highlight w:val="none"/>
          <w:lang w:val="en-US" w:eastAsia="zh-CN"/>
        </w:rPr>
        <w:t>雇主</w:t>
      </w:r>
      <w:r>
        <w:rPr>
          <w:rFonts w:hint="eastAsia"/>
          <w:color w:val="auto"/>
          <w:highlight w:val="none"/>
        </w:rPr>
        <w:t>责任</w:t>
      </w:r>
      <w:r>
        <w:rPr>
          <w:rFonts w:hint="eastAsia"/>
          <w:color w:val="auto"/>
          <w:highlight w:val="none"/>
          <w:lang w:val="en-US" w:eastAsia="zh-CN"/>
        </w:rPr>
        <w:t>保</w:t>
      </w:r>
      <w:r>
        <w:rPr>
          <w:rFonts w:hint="eastAsia"/>
          <w:color w:val="auto"/>
          <w:highlight w:val="none"/>
        </w:rPr>
        <w:t>险</w:t>
      </w:r>
      <w:bookmarkEnd w:id="163"/>
    </w:p>
    <w:tbl>
      <w:tblPr>
        <w:tblStyle w:val="32"/>
        <w:tblW w:w="9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4"/>
        <w:gridCol w:w="69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284" w:type="dxa"/>
            <w:vAlign w:val="center"/>
          </w:tcPr>
          <w:p>
            <w:pPr>
              <w:ind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一、投保人名称：</w:t>
            </w:r>
          </w:p>
        </w:tc>
        <w:tc>
          <w:tcPr>
            <w:tcW w:w="6979" w:type="dxa"/>
            <w:vAlign w:val="center"/>
          </w:tcPr>
          <w:p>
            <w:pPr>
              <w:ind w:firstLine="0" w:firstLineChars="0"/>
              <w:rPr>
                <w:rFonts w:hint="eastAsia" w:asciiTheme="minorEastAsia" w:hAnsiTheme="minorEastAsia" w:eastAsiaTheme="minorEastAsia"/>
                <w:color w:val="auto"/>
                <w:sz w:val="24"/>
                <w:highlight w:val="none"/>
                <w:lang w:eastAsia="zh-CN"/>
              </w:rPr>
            </w:pPr>
            <w:r>
              <w:rPr>
                <w:rFonts w:hint="eastAsia" w:ascii="宋体" w:hAnsi="宋体" w:cs="宋体"/>
                <w:color w:val="auto"/>
                <w:sz w:val="21"/>
                <w:szCs w:val="21"/>
                <w:highlight w:val="none"/>
                <w:lang w:eastAsia="zh-CN"/>
              </w:rPr>
              <w:t>福建省高速市政工程有限公司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二、被保险人：</w:t>
            </w:r>
          </w:p>
        </w:tc>
        <w:tc>
          <w:tcPr>
            <w:tcW w:w="6979" w:type="dxa"/>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福建省高速市政工程有限公司、</w:t>
            </w:r>
            <w:r>
              <w:rPr>
                <w:rFonts w:hint="eastAsia" w:ascii="宋体" w:hAnsi="宋体" w:eastAsia="宋体" w:cs="宋体"/>
                <w:color w:val="auto"/>
                <w:sz w:val="21"/>
                <w:szCs w:val="21"/>
                <w:highlight w:val="none"/>
              </w:rPr>
              <w:t>福建省交通规划设计院有限公司（联合体牵头人）、福建省高速公路养护工程有限公司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其他与本项目有关的受益方（建设单位、监理单位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工程分包单位、材料供应单位、设备安装单位进出场的人员</w:t>
            </w:r>
            <w:r>
              <w:rPr>
                <w:rFonts w:hint="eastAsia" w:ascii="宋体" w:hAnsi="宋体" w:eastAsia="宋体" w:cs="宋体"/>
                <w:color w:val="auto"/>
                <w:sz w:val="21"/>
                <w:szCs w:val="21"/>
                <w:highlight w:val="none"/>
              </w:rPr>
              <w:t>等）。</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1"/>
                <w:szCs w:val="21"/>
                <w:highlight w:val="none"/>
              </w:rPr>
              <w:t>被保险的人员无固定名单，具体以项目实际进出场人员为准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竞价人需自行考虑</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3" w:type="dxa"/>
            <w:gridSpan w:val="2"/>
            <w:vAlign w:val="center"/>
          </w:tcPr>
          <w:p>
            <w:pPr>
              <w:ind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三、保险工程名称及地址：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284" w:type="dxa"/>
            <w:vAlign w:val="center"/>
          </w:tcPr>
          <w:p>
            <w:pPr>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保险工程名称：</w:t>
            </w:r>
          </w:p>
        </w:tc>
        <w:tc>
          <w:tcPr>
            <w:tcW w:w="6979" w:type="dxa"/>
            <w:vAlign w:val="center"/>
          </w:tcPr>
          <w:p>
            <w:pPr>
              <w:ind w:firstLine="0" w:firstLineChars="0"/>
              <w:rPr>
                <w:rFonts w:asciiTheme="minorEastAsia" w:hAnsiTheme="minorEastAsia" w:eastAsiaTheme="minorEastAsia"/>
                <w:color w:val="auto"/>
                <w:sz w:val="24"/>
                <w:highlight w:val="none"/>
              </w:rPr>
            </w:pPr>
            <w:r>
              <w:rPr>
                <w:rFonts w:hint="eastAsia" w:ascii="宋体" w:hAnsi="宋体" w:cs="宋体"/>
                <w:color w:val="auto"/>
                <w:sz w:val="22"/>
                <w:szCs w:val="21"/>
                <w:highlight w:val="none"/>
                <w:u w:val="none"/>
              </w:rPr>
              <w:t>沈海复线宁德漳湾至连江浦口福州段高速公路透堡服务区提升改造项目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2284" w:type="dxa"/>
            <w:vAlign w:val="center"/>
          </w:tcPr>
          <w:p>
            <w:pPr>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保险工程地址：</w:t>
            </w:r>
          </w:p>
        </w:tc>
        <w:tc>
          <w:tcPr>
            <w:tcW w:w="6979" w:type="dxa"/>
            <w:vAlign w:val="center"/>
          </w:tcPr>
          <w:p>
            <w:pPr>
              <w:ind w:firstLine="0" w:firstLineChars="0"/>
              <w:rPr>
                <w:rFonts w:asciiTheme="minorEastAsia" w:hAnsiTheme="minorEastAsia" w:eastAsiaTheme="minorEastAsia"/>
                <w:color w:val="auto"/>
                <w:sz w:val="24"/>
                <w:highlight w:val="none"/>
              </w:rPr>
            </w:pPr>
            <w:r>
              <w:rPr>
                <w:rFonts w:hint="eastAsia" w:ascii="宋体" w:hAnsi="宋体" w:cs="宋体"/>
                <w:color w:val="auto"/>
                <w:sz w:val="22"/>
                <w:szCs w:val="21"/>
                <w:highlight w:val="none"/>
                <w:u w:val="none"/>
              </w:rPr>
              <w:t>沈海高速公路透堡服务区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3" w:type="dxa"/>
            <w:gridSpan w:val="2"/>
            <w:vAlign w:val="center"/>
          </w:tcPr>
          <w:p>
            <w:pPr>
              <w:ind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四、保险项目及保险金额/赔偿限额：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jc w:val="both"/>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保险方案</w:t>
            </w:r>
          </w:p>
          <w:p>
            <w:pPr>
              <w:ind w:firstLine="0" w:firstLineChars="0"/>
              <w:jc w:val="both"/>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（主险限额）</w:t>
            </w:r>
          </w:p>
        </w:tc>
        <w:tc>
          <w:tcPr>
            <w:tcW w:w="6979" w:type="dxa"/>
            <w:vAlign w:val="center"/>
          </w:tcPr>
          <w:p>
            <w:pPr>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累计赔偿限额1000万元</w:t>
            </w:r>
          </w:p>
          <w:p>
            <w:pPr>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每人死亡、伤残赔偿限额150万元</w:t>
            </w:r>
          </w:p>
          <w:p>
            <w:pPr>
              <w:ind w:firstLine="0" w:firstLineChars="0"/>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每人医疗费用赔偿限额</w:t>
            </w:r>
            <w:r>
              <w:rPr>
                <w:rFonts w:hint="eastAsia" w:ascii="宋体" w:hAnsi="宋体" w:eastAsia="宋体" w:cs="宋体"/>
                <w:color w:val="auto"/>
                <w:sz w:val="22"/>
                <w:szCs w:val="22"/>
                <w:highlight w:val="none"/>
                <w:lang w:val="en-US" w:eastAsia="zh-CN"/>
              </w:rPr>
              <w:t>：15万元</w:t>
            </w:r>
          </w:p>
          <w:p>
            <w:pPr>
              <w:pStyle w:val="31"/>
              <w:spacing w:after="0"/>
              <w:ind w:left="0" w:leftChars="0" w:firstLine="0" w:firstLineChars="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每人住院津贴：200元/天</w:t>
            </w:r>
          </w:p>
          <w:p>
            <w:pPr>
              <w:pStyle w:val="31"/>
              <w:spacing w:after="0"/>
              <w:ind w:left="0" w:leftChars="0" w:firstLine="0" w:firstLineChars="0"/>
              <w:rPr>
                <w:rFonts w:hint="default"/>
                <w:color w:val="auto"/>
                <w:highlight w:val="none"/>
                <w:lang w:val="en-US" w:eastAsia="zh-CN"/>
              </w:rPr>
            </w:pPr>
            <w:r>
              <w:rPr>
                <w:rFonts w:hint="eastAsia"/>
                <w:color w:val="auto"/>
                <w:highlight w:val="none"/>
                <w:lang w:val="en-US" w:eastAsia="zh-CN"/>
              </w:rPr>
              <w:t>死亡伤残理赔时，至少2个出险人员免提供安监证明材料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2284" w:type="dxa"/>
            <w:vAlign w:val="center"/>
          </w:tcPr>
          <w:p>
            <w:pPr>
              <w:ind w:firstLine="0" w:firstLineChars="0"/>
              <w:jc w:val="both"/>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保险方案</w:t>
            </w:r>
          </w:p>
          <w:p>
            <w:pPr>
              <w:ind w:firstLine="0" w:firstLineChars="0"/>
              <w:jc w:val="both"/>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（附加险限额）</w:t>
            </w:r>
          </w:p>
        </w:tc>
        <w:tc>
          <w:tcPr>
            <w:tcW w:w="6979" w:type="dxa"/>
            <w:vAlign w:val="center"/>
          </w:tcPr>
          <w:p>
            <w:pPr>
              <w:pStyle w:val="31"/>
              <w:spacing w:after="0"/>
              <w:ind w:left="0" w:leftChars="0" w:firstLine="0" w:firstLineChars="0"/>
              <w:rPr>
                <w:rFonts w:hint="eastAsia"/>
                <w:color w:val="auto"/>
                <w:highlight w:val="none"/>
                <w:lang w:val="en-US" w:eastAsia="zh-CN"/>
              </w:rPr>
            </w:pPr>
            <w:r>
              <w:rPr>
                <w:rFonts w:hint="eastAsia"/>
                <w:color w:val="auto"/>
                <w:highlight w:val="none"/>
                <w:lang w:val="en-US" w:eastAsia="zh-CN"/>
              </w:rPr>
              <w:t>1、24小时意外险</w:t>
            </w:r>
          </w:p>
          <w:p>
            <w:pPr>
              <w:numPr>
                <w:ilvl w:val="0"/>
                <w:numId w:val="0"/>
              </w:numPr>
              <w:ind w:firstLine="420" w:firstLineChars="200"/>
              <w:rPr>
                <w:rFonts w:hint="default"/>
                <w:color w:val="auto"/>
                <w:highlight w:val="none"/>
                <w:lang w:val="en-US" w:eastAsia="zh-CN"/>
              </w:rPr>
            </w:pPr>
            <w:r>
              <w:rPr>
                <w:rFonts w:hint="eastAsia" w:ascii="Tahoma" w:hAnsi="Tahoma" w:eastAsia="宋体" w:cstheme="minorBidi"/>
                <w:color w:val="auto"/>
                <w:sz w:val="21"/>
                <w:szCs w:val="21"/>
                <w:highlight w:val="none"/>
                <w:lang w:val="en-US" w:eastAsia="zh-CN" w:bidi="ar-SA"/>
              </w:rPr>
              <w:t>①　</w:t>
            </w:r>
            <w:r>
              <w:rPr>
                <w:rFonts w:hint="eastAsia"/>
                <w:color w:val="auto"/>
                <w:sz w:val="22"/>
                <w:szCs w:val="20"/>
                <w:highlight w:val="none"/>
              </w:rPr>
              <w:t>每人医疗费用赔偿限额</w:t>
            </w:r>
            <w:r>
              <w:rPr>
                <w:rFonts w:hint="eastAsia"/>
                <w:color w:val="auto"/>
                <w:sz w:val="22"/>
                <w:szCs w:val="20"/>
                <w:highlight w:val="none"/>
                <w:lang w:val="en-US" w:eastAsia="zh-CN"/>
              </w:rPr>
              <w:t>15万元，累计1000万元</w:t>
            </w:r>
            <w:r>
              <w:rPr>
                <w:rFonts w:hint="eastAsia"/>
                <w:color w:val="auto"/>
                <w:highlight w:val="none"/>
                <w:lang w:val="en-US" w:eastAsia="zh-CN"/>
              </w:rPr>
              <w:t>；</w:t>
            </w:r>
          </w:p>
          <w:p>
            <w:pPr>
              <w:pStyle w:val="31"/>
              <w:numPr>
                <w:ilvl w:val="0"/>
                <w:numId w:val="0"/>
              </w:numPr>
              <w:ind w:left="0" w:leftChars="0" w:firstLine="420" w:firstLineChars="200"/>
              <w:rPr>
                <w:rFonts w:hint="default"/>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②　</w:t>
            </w:r>
            <w:r>
              <w:rPr>
                <w:rFonts w:hint="eastAsia"/>
                <w:color w:val="auto"/>
                <w:highlight w:val="none"/>
              </w:rPr>
              <w:t>每次事故赔偿限额</w:t>
            </w:r>
            <w:r>
              <w:rPr>
                <w:rFonts w:hint="eastAsia"/>
                <w:color w:val="auto"/>
                <w:highlight w:val="none"/>
                <w:lang w:val="en-US" w:eastAsia="zh-CN"/>
              </w:rPr>
              <w:t>150万元；</w:t>
            </w:r>
          </w:p>
          <w:p>
            <w:pPr>
              <w:pStyle w:val="31"/>
              <w:numPr>
                <w:ilvl w:val="0"/>
                <w:numId w:val="0"/>
              </w:numPr>
              <w:ind w:left="0" w:leftChars="0" w:firstLine="420" w:firstLineChars="200"/>
              <w:rPr>
                <w:rFonts w:hint="default"/>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③　</w:t>
            </w:r>
            <w:r>
              <w:rPr>
                <w:rFonts w:hint="eastAsia"/>
                <w:color w:val="auto"/>
                <w:highlight w:val="none"/>
              </w:rPr>
              <w:t>每人死亡、伤残赔偿限额</w:t>
            </w:r>
            <w:r>
              <w:rPr>
                <w:rFonts w:hint="eastAsia"/>
                <w:color w:val="auto"/>
                <w:highlight w:val="none"/>
                <w:lang w:val="en-US" w:eastAsia="zh-CN"/>
              </w:rPr>
              <w:t>150万元。</w:t>
            </w:r>
          </w:p>
          <w:p>
            <w:pPr>
              <w:pStyle w:val="31"/>
              <w:numPr>
                <w:ilvl w:val="0"/>
                <w:numId w:val="0"/>
              </w:numPr>
              <w:ind w:left="0" w:leftChars="0" w:firstLine="0" w:firstLineChars="0"/>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lang w:val="en-US" w:eastAsia="zh-CN"/>
              </w:rPr>
              <w:t>住院津贴附加条款</w:t>
            </w:r>
          </w:p>
          <w:p>
            <w:pPr>
              <w:pStyle w:val="31"/>
              <w:numPr>
                <w:ilvl w:val="0"/>
                <w:numId w:val="0"/>
              </w:numPr>
              <w:ind w:left="0" w:leftChars="0" w:firstLine="420" w:firstLineChars="200"/>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①　</w:t>
            </w:r>
            <w:r>
              <w:rPr>
                <w:rFonts w:hint="eastAsia"/>
                <w:color w:val="auto"/>
                <w:highlight w:val="none"/>
                <w:lang w:val="en-US" w:eastAsia="zh-CN"/>
              </w:rPr>
              <w:t>每日津贴限额200元；</w:t>
            </w:r>
          </w:p>
          <w:p>
            <w:pPr>
              <w:pStyle w:val="31"/>
              <w:numPr>
                <w:ilvl w:val="0"/>
                <w:numId w:val="0"/>
              </w:numPr>
              <w:ind w:left="0" w:leftChars="0" w:firstLine="420" w:firstLineChars="200"/>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②　</w:t>
            </w:r>
            <w:r>
              <w:rPr>
                <w:rFonts w:hint="eastAsia"/>
                <w:color w:val="auto"/>
                <w:highlight w:val="none"/>
                <w:lang w:val="en-US" w:eastAsia="zh-CN"/>
              </w:rPr>
              <w:t>每次事故理赔天数90天，累计理赔天数180天。</w:t>
            </w:r>
          </w:p>
          <w:p>
            <w:pPr>
              <w:pStyle w:val="31"/>
              <w:numPr>
                <w:ilvl w:val="-1"/>
                <w:numId w:val="0"/>
              </w:numPr>
              <w:ind w:left="0" w:leftChars="0" w:firstLine="0" w:firstLineChars="0"/>
              <w:rPr>
                <w:rFonts w:hint="default"/>
                <w:color w:val="auto"/>
                <w:highlight w:val="none"/>
                <w:lang w:val="en-US" w:eastAsia="zh-CN"/>
              </w:rPr>
            </w:pPr>
            <w:r>
              <w:rPr>
                <w:rFonts w:hint="eastAsia"/>
                <w:color w:val="auto"/>
                <w:highlight w:val="none"/>
                <w:lang w:val="en-US" w:eastAsia="zh-CN"/>
              </w:rPr>
              <w:t>3、伤残等级赔偿比例特约条款</w:t>
            </w:r>
          </w:p>
          <w:p>
            <w:pPr>
              <w:pStyle w:val="31"/>
              <w:numPr>
                <w:ilvl w:val="0"/>
                <w:numId w:val="0"/>
              </w:numPr>
              <w:ind w:left="0" w:leftChars="0" w:firstLine="420" w:firstLineChars="200"/>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①　</w:t>
            </w:r>
            <w:r>
              <w:rPr>
                <w:rFonts w:hint="eastAsia"/>
                <w:color w:val="auto"/>
                <w:highlight w:val="none"/>
              </w:rPr>
              <w:t>累计赔偿限额</w:t>
            </w:r>
            <w:r>
              <w:rPr>
                <w:rFonts w:hint="eastAsia"/>
                <w:color w:val="auto"/>
                <w:highlight w:val="none"/>
                <w:lang w:val="en-US" w:eastAsia="zh-CN"/>
              </w:rPr>
              <w:t>1000万元；</w:t>
            </w:r>
          </w:p>
          <w:p>
            <w:pPr>
              <w:pStyle w:val="31"/>
              <w:numPr>
                <w:ilvl w:val="0"/>
                <w:numId w:val="0"/>
              </w:numPr>
              <w:ind w:left="0" w:leftChars="0" w:firstLine="420" w:firstLineChars="200"/>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②　</w:t>
            </w:r>
            <w:r>
              <w:rPr>
                <w:rFonts w:hint="eastAsia"/>
                <w:color w:val="auto"/>
                <w:highlight w:val="none"/>
              </w:rPr>
              <w:t>每人死亡、伤残赔偿限额</w:t>
            </w:r>
            <w:r>
              <w:rPr>
                <w:rFonts w:hint="eastAsia"/>
                <w:color w:val="auto"/>
                <w:highlight w:val="none"/>
                <w:lang w:val="en-US" w:eastAsia="zh-CN"/>
              </w:rPr>
              <w:t>150万元；</w:t>
            </w:r>
          </w:p>
          <w:p>
            <w:pPr>
              <w:pStyle w:val="31"/>
              <w:numPr>
                <w:ilvl w:val="0"/>
                <w:numId w:val="0"/>
              </w:numPr>
              <w:ind w:left="0" w:leftChars="0" w:firstLine="420" w:firstLineChars="200"/>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③　</w:t>
            </w:r>
            <w:r>
              <w:rPr>
                <w:rFonts w:hint="eastAsia"/>
                <w:color w:val="auto"/>
                <w:highlight w:val="none"/>
              </w:rPr>
              <w:t>每人医疗费用赔偿限额</w:t>
            </w:r>
            <w:r>
              <w:rPr>
                <w:rFonts w:hint="eastAsia"/>
                <w:color w:val="auto"/>
                <w:highlight w:val="none"/>
                <w:lang w:val="en-US" w:eastAsia="zh-CN"/>
              </w:rPr>
              <w:t>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2284" w:type="dxa"/>
            <w:vAlign w:val="center"/>
          </w:tcPr>
          <w:p>
            <w:pPr>
              <w:ind w:firstLine="0" w:firstLineChars="0"/>
              <w:jc w:val="both"/>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保险方案</w:t>
            </w:r>
          </w:p>
          <w:p>
            <w:pPr>
              <w:ind w:firstLine="0" w:firstLineChars="0"/>
              <w:jc w:val="both"/>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（伤残等级赔偿限额比例）</w:t>
            </w:r>
          </w:p>
        </w:tc>
        <w:tc>
          <w:tcPr>
            <w:tcW w:w="6979" w:type="dxa"/>
            <w:vAlign w:val="center"/>
          </w:tcPr>
          <w:p>
            <w:pPr>
              <w:pStyle w:val="31"/>
              <w:numPr>
                <w:ilvl w:val="-1"/>
                <w:numId w:val="0"/>
              </w:numPr>
              <w:ind w:left="560" w:leftChars="200" w:firstLine="0" w:firstLineChars="0"/>
              <w:rPr>
                <w:rFonts w:hint="eastAsia"/>
                <w:color w:val="auto"/>
                <w:highlight w:val="none"/>
                <w:lang w:val="en-US" w:eastAsia="zh-CN"/>
              </w:rPr>
            </w:pPr>
            <w:r>
              <w:rPr>
                <w:rFonts w:hint="eastAsia"/>
                <w:color w:val="auto"/>
                <w:highlight w:val="none"/>
                <w:lang w:val="en-US" w:eastAsia="zh-CN"/>
              </w:rPr>
              <w:t>伤残等级赔偿限额比例</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一级伤残赔付比例100%；</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二级伤残赔付比例80%；</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三级伤残赔付比例70%；</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四级伤残赔付比例60%；</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五级伤残赔付比例45%；</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六级伤残赔付比例30%；</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七级伤残赔付比例20%；</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八级伤残赔付比例15%；</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九级伤残赔付比例7%；</w:t>
            </w:r>
          </w:p>
          <w:p>
            <w:pPr>
              <w:pStyle w:val="31"/>
              <w:numPr>
                <w:ilvl w:val="0"/>
                <w:numId w:val="2"/>
              </w:numPr>
              <w:ind w:left="0" w:leftChars="0" w:firstLine="420" w:firstLineChars="200"/>
              <w:rPr>
                <w:rFonts w:hint="eastAsia" w:eastAsia="宋体"/>
                <w:color w:val="auto"/>
                <w:highlight w:val="none"/>
                <w:lang w:val="en-US" w:eastAsia="zh-CN"/>
              </w:rPr>
            </w:pPr>
            <w:r>
              <w:rPr>
                <w:rFonts w:hint="eastAsia"/>
                <w:color w:val="auto"/>
                <w:highlight w:val="none"/>
                <w:lang w:val="en-US" w:eastAsia="zh-CN"/>
              </w:rPr>
              <w:t>十级伤残赔付比例5%；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五、保险期间：</w:t>
            </w:r>
          </w:p>
        </w:tc>
        <w:tc>
          <w:tcPr>
            <w:tcW w:w="6979" w:type="dxa"/>
            <w:vAlign w:val="center"/>
          </w:tcPr>
          <w:p>
            <w:pPr>
              <w:ind w:firstLine="480"/>
              <w:rPr>
                <w:rStyle w:val="91"/>
                <w:rFonts w:hint="eastAsia" w:ascii="宋体" w:hAnsi="宋体" w:eastAsia="宋体" w:cs="宋体"/>
                <w:b w:val="0"/>
                <w:color w:val="auto"/>
                <w:sz w:val="22"/>
                <w:szCs w:val="22"/>
                <w:highlight w:val="none"/>
                <w:u w:val="none"/>
                <w:lang w:val="zh-TW" w:eastAsia="zh-TW"/>
              </w:rPr>
            </w:pPr>
            <w:r>
              <w:rPr>
                <w:rStyle w:val="91"/>
                <w:rFonts w:hint="eastAsia" w:ascii="宋体" w:hAnsi="宋体" w:eastAsia="宋体" w:cs="宋体"/>
                <w:b w:val="0"/>
                <w:color w:val="auto"/>
                <w:sz w:val="22"/>
                <w:szCs w:val="22"/>
                <w:highlight w:val="none"/>
                <w:u w:val="none"/>
                <w:lang w:val="zh-TW" w:eastAsia="zh-TW"/>
              </w:rPr>
              <w:t>本项目施工工期</w:t>
            </w:r>
            <w:r>
              <w:rPr>
                <w:rStyle w:val="91"/>
                <w:rFonts w:hint="eastAsia" w:ascii="宋体" w:hAnsi="宋体" w:cs="宋体"/>
                <w:b w:val="0"/>
                <w:color w:val="auto"/>
                <w:sz w:val="22"/>
                <w:szCs w:val="22"/>
                <w:highlight w:val="none"/>
                <w:u w:val="none"/>
                <w:lang w:val="en-US" w:eastAsia="zh-CN"/>
              </w:rPr>
              <w:t>6.5</w:t>
            </w:r>
            <w:r>
              <w:rPr>
                <w:rStyle w:val="91"/>
                <w:rFonts w:hint="eastAsia" w:ascii="宋体" w:hAnsi="宋体" w:eastAsia="宋体" w:cs="宋体"/>
                <w:b w:val="0"/>
                <w:color w:val="auto"/>
                <w:sz w:val="22"/>
                <w:szCs w:val="22"/>
                <w:highlight w:val="none"/>
                <w:u w:val="none"/>
                <w:lang w:val="zh-TW" w:eastAsia="zh-TW"/>
              </w:rPr>
              <w:t>个月，其中施工图设计周期</w:t>
            </w:r>
            <w:r>
              <w:rPr>
                <w:rStyle w:val="91"/>
                <w:rFonts w:hint="eastAsia" w:ascii="宋体" w:hAnsi="宋体" w:cs="宋体"/>
                <w:b w:val="0"/>
                <w:color w:val="auto"/>
                <w:sz w:val="22"/>
                <w:szCs w:val="22"/>
                <w:highlight w:val="none"/>
                <w:u w:val="none"/>
                <w:lang w:val="en-US" w:eastAsia="zh-CN"/>
              </w:rPr>
              <w:t>0.5</w:t>
            </w:r>
            <w:r>
              <w:rPr>
                <w:rStyle w:val="91"/>
                <w:rFonts w:hint="eastAsia" w:ascii="宋体" w:hAnsi="宋体" w:eastAsia="宋体" w:cs="宋体"/>
                <w:b w:val="0"/>
                <w:color w:val="auto"/>
                <w:sz w:val="22"/>
                <w:szCs w:val="22"/>
                <w:highlight w:val="none"/>
                <w:u w:val="none"/>
                <w:lang w:val="zh-TW" w:eastAsia="zh-TW"/>
              </w:rPr>
              <w:t>个月（</w:t>
            </w:r>
            <w:r>
              <w:rPr>
                <w:rStyle w:val="91"/>
                <w:rFonts w:hint="eastAsia" w:ascii="宋体" w:hAnsi="宋体" w:cs="宋体"/>
                <w:b w:val="0"/>
                <w:color w:val="auto"/>
                <w:sz w:val="22"/>
                <w:szCs w:val="22"/>
                <w:highlight w:val="none"/>
                <w:u w:val="none"/>
                <w:lang w:val="zh-TW" w:eastAsia="zh-CN"/>
              </w:rPr>
              <w:t>成交</w:t>
            </w:r>
            <w:r>
              <w:rPr>
                <w:rStyle w:val="91"/>
                <w:rFonts w:hint="eastAsia" w:ascii="宋体" w:hAnsi="宋体" w:eastAsia="宋体" w:cs="宋体"/>
                <w:b w:val="0"/>
                <w:color w:val="auto"/>
                <w:sz w:val="22"/>
                <w:szCs w:val="22"/>
                <w:highlight w:val="none"/>
                <w:u w:val="none"/>
                <w:lang w:val="zh-TW" w:eastAsia="zh-TW"/>
              </w:rPr>
              <w:t>通知书发出后</w:t>
            </w:r>
            <w:r>
              <w:rPr>
                <w:rStyle w:val="91"/>
                <w:rFonts w:hint="eastAsia" w:ascii="宋体" w:hAnsi="宋体" w:cs="宋体"/>
                <w:b w:val="0"/>
                <w:color w:val="auto"/>
                <w:sz w:val="22"/>
                <w:szCs w:val="22"/>
                <w:highlight w:val="none"/>
                <w:u w:val="none"/>
                <w:lang w:val="en-US" w:eastAsia="zh-CN"/>
              </w:rPr>
              <w:t>15</w:t>
            </w:r>
            <w:r>
              <w:rPr>
                <w:rStyle w:val="91"/>
                <w:rFonts w:hint="eastAsia" w:ascii="宋体" w:hAnsi="宋体" w:eastAsia="宋体" w:cs="宋体"/>
                <w:b w:val="0"/>
                <w:color w:val="auto"/>
                <w:sz w:val="22"/>
                <w:szCs w:val="22"/>
                <w:highlight w:val="none"/>
                <w:u w:val="none"/>
                <w:lang w:val="zh-TW" w:eastAsia="zh-TW"/>
              </w:rPr>
              <w:t>日历天内完成施工图设计并通过施工图审查），施工工期</w:t>
            </w:r>
            <w:r>
              <w:rPr>
                <w:rStyle w:val="91"/>
                <w:rFonts w:hint="eastAsia" w:ascii="宋体" w:hAnsi="宋体" w:cs="宋体"/>
                <w:b w:val="0"/>
                <w:color w:val="auto"/>
                <w:sz w:val="22"/>
                <w:szCs w:val="22"/>
                <w:highlight w:val="none"/>
                <w:u w:val="none"/>
                <w:lang w:val="en-US" w:eastAsia="zh-CN"/>
              </w:rPr>
              <w:t>6</w:t>
            </w:r>
            <w:r>
              <w:rPr>
                <w:rStyle w:val="91"/>
                <w:rFonts w:hint="eastAsia" w:ascii="宋体" w:hAnsi="宋体" w:eastAsia="宋体" w:cs="宋体"/>
                <w:b w:val="0"/>
                <w:color w:val="auto"/>
                <w:sz w:val="22"/>
                <w:szCs w:val="22"/>
                <w:highlight w:val="none"/>
                <w:u w:val="none"/>
                <w:lang w:val="zh-TW" w:eastAsia="zh-TW"/>
              </w:rPr>
              <w:t>个月（具体开工时间以监理签发的开工令时间为准）。</w:t>
            </w:r>
          </w:p>
          <w:p>
            <w:pPr>
              <w:ind w:firstLine="480"/>
              <w:rPr>
                <w:rStyle w:val="91"/>
                <w:rFonts w:hint="default" w:ascii="宋体" w:hAnsi="宋体" w:eastAsia="宋体" w:cs="宋体"/>
                <w:b w:val="0"/>
                <w:color w:val="auto"/>
                <w:sz w:val="22"/>
                <w:szCs w:val="22"/>
                <w:highlight w:val="none"/>
                <w:u w:val="none"/>
                <w:lang w:val="en-US" w:eastAsia="zh-CN"/>
              </w:rPr>
            </w:pPr>
            <w:r>
              <w:rPr>
                <w:rStyle w:val="91"/>
                <w:rFonts w:hint="eastAsia" w:ascii="宋体" w:hAnsi="宋体" w:cs="宋体"/>
                <w:b w:val="0"/>
                <w:color w:val="auto"/>
                <w:sz w:val="22"/>
                <w:szCs w:val="22"/>
                <w:highlight w:val="none"/>
                <w:u w:val="none"/>
                <w:lang w:val="en-US" w:eastAsia="zh-CN"/>
              </w:rPr>
              <w:t>保险期限</w:t>
            </w:r>
            <w:r>
              <w:rPr>
                <w:rStyle w:val="91"/>
                <w:rFonts w:ascii="宋体" w:hAnsi="宋体" w:cs="宋体"/>
                <w:b w:val="0"/>
                <w:bCs w:val="0"/>
                <w:color w:val="auto"/>
                <w:sz w:val="22"/>
                <w:highlight w:val="none"/>
                <w:u w:val="none"/>
              </w:rPr>
              <w:t>自本项目联合体牵头人或投保人与建设单位签订总承包合同之日至项目竣工验收并交付使用后3个月。</w:t>
            </w:r>
          </w:p>
          <w:p>
            <w:pPr>
              <w:ind w:firstLine="480"/>
              <w:rPr>
                <w:rFonts w:asciiTheme="minorEastAsia" w:hAnsiTheme="minorEastAsia" w:eastAsiaTheme="minorEastAsia"/>
                <w:color w:val="auto"/>
                <w:sz w:val="22"/>
                <w:szCs w:val="21"/>
                <w:highlight w:val="none"/>
              </w:rPr>
            </w:pPr>
            <w:r>
              <w:rPr>
                <w:rFonts w:asciiTheme="minorEastAsia" w:hAnsiTheme="minorEastAsia" w:eastAsiaTheme="minorEastAsia"/>
                <w:color w:val="auto"/>
                <w:sz w:val="22"/>
                <w:szCs w:val="21"/>
                <w:highlight w:val="none"/>
              </w:rPr>
              <w:t>如工程在上述期限中未按时实际投入商业运行或颁发交工验收证书或验收合格，</w:t>
            </w:r>
            <w:r>
              <w:rPr>
                <w:rFonts w:hint="eastAsia" w:asciiTheme="minorEastAsia" w:hAnsiTheme="minorEastAsia" w:eastAsiaTheme="minorEastAsia"/>
                <w:color w:val="auto"/>
                <w:sz w:val="22"/>
                <w:szCs w:val="21"/>
                <w:highlight w:val="none"/>
              </w:rPr>
              <w:t>投保</w:t>
            </w:r>
            <w:r>
              <w:rPr>
                <w:rFonts w:asciiTheme="minorEastAsia" w:hAnsiTheme="minorEastAsia" w:eastAsiaTheme="minorEastAsia"/>
                <w:color w:val="auto"/>
                <w:sz w:val="22"/>
                <w:szCs w:val="21"/>
                <w:highlight w:val="none"/>
              </w:rPr>
              <w:t>人</w:t>
            </w:r>
            <w:r>
              <w:rPr>
                <w:rFonts w:hint="eastAsia" w:asciiTheme="minorEastAsia" w:hAnsiTheme="minorEastAsia" w:eastAsiaTheme="minorEastAsia"/>
                <w:color w:val="auto"/>
                <w:sz w:val="22"/>
                <w:szCs w:val="21"/>
                <w:highlight w:val="none"/>
                <w:lang w:val="en-US" w:eastAsia="zh-CN"/>
              </w:rPr>
              <w:t>可</w:t>
            </w:r>
            <w:r>
              <w:rPr>
                <w:rFonts w:asciiTheme="minorEastAsia" w:hAnsiTheme="minorEastAsia" w:eastAsiaTheme="minorEastAsia"/>
                <w:color w:val="auto"/>
                <w:sz w:val="22"/>
                <w:szCs w:val="21"/>
                <w:highlight w:val="none"/>
              </w:rPr>
              <w:t>根据</w:t>
            </w:r>
            <w:r>
              <w:rPr>
                <w:rFonts w:hint="eastAsia" w:asciiTheme="minorEastAsia" w:hAnsiTheme="minorEastAsia" w:eastAsiaTheme="minorEastAsia"/>
                <w:color w:val="auto"/>
                <w:sz w:val="22"/>
                <w:szCs w:val="21"/>
                <w:highlight w:val="none"/>
                <w:lang w:val="en-US" w:eastAsia="zh-CN"/>
              </w:rPr>
              <w:t>需要</w:t>
            </w:r>
            <w:r>
              <w:rPr>
                <w:rFonts w:asciiTheme="minorEastAsia" w:hAnsiTheme="minorEastAsia" w:eastAsiaTheme="minorEastAsia"/>
                <w:color w:val="auto"/>
                <w:sz w:val="22"/>
                <w:szCs w:val="21"/>
                <w:highlight w:val="none"/>
              </w:rPr>
              <w:t>申请</w:t>
            </w:r>
            <w:r>
              <w:rPr>
                <w:rFonts w:hint="eastAsia" w:asciiTheme="minorEastAsia" w:hAnsiTheme="minorEastAsia" w:eastAsiaTheme="minorEastAsia"/>
                <w:color w:val="auto"/>
                <w:sz w:val="22"/>
                <w:szCs w:val="21"/>
                <w:highlight w:val="none"/>
                <w:lang w:val="en-US" w:eastAsia="zh-CN"/>
              </w:rPr>
              <w:t>延期</w:t>
            </w:r>
            <w:r>
              <w:rPr>
                <w:rFonts w:hint="eastAsia" w:asciiTheme="minorEastAsia" w:hAnsiTheme="minorEastAsia" w:eastAsiaTheme="minorEastAsia"/>
                <w:color w:val="auto"/>
                <w:sz w:val="22"/>
                <w:szCs w:val="21"/>
                <w:highlight w:val="none"/>
                <w:lang w:eastAsia="zh-CN"/>
              </w:rPr>
              <w:t>，</w:t>
            </w:r>
            <w:r>
              <w:rPr>
                <w:rFonts w:hint="eastAsia" w:asciiTheme="minorEastAsia" w:hAnsiTheme="minorEastAsia" w:eastAsiaTheme="minorEastAsia"/>
                <w:color w:val="auto"/>
                <w:sz w:val="22"/>
                <w:szCs w:val="21"/>
                <w:highlight w:val="none"/>
                <w:lang w:val="en-US" w:eastAsia="zh-CN"/>
              </w:rPr>
              <w:t>费用</w:t>
            </w:r>
            <w:r>
              <w:rPr>
                <w:rFonts w:asciiTheme="minorEastAsia" w:hAnsiTheme="minorEastAsia" w:eastAsiaTheme="minorEastAsia"/>
                <w:color w:val="auto"/>
                <w:sz w:val="22"/>
                <w:szCs w:val="21"/>
                <w:highlight w:val="none"/>
              </w:rPr>
              <w:t>需按</w:t>
            </w:r>
            <w:r>
              <w:rPr>
                <w:rFonts w:hint="eastAsia" w:asciiTheme="minorEastAsia" w:hAnsiTheme="minorEastAsia" w:eastAsiaTheme="minorEastAsia"/>
                <w:color w:val="auto"/>
                <w:sz w:val="22"/>
                <w:szCs w:val="21"/>
                <w:highlight w:val="none"/>
                <w:lang w:val="en-US" w:eastAsia="zh-CN"/>
              </w:rPr>
              <w:t>月</w:t>
            </w:r>
            <w:r>
              <w:rPr>
                <w:rFonts w:asciiTheme="minorEastAsia" w:hAnsiTheme="minorEastAsia" w:eastAsiaTheme="minorEastAsia"/>
                <w:color w:val="auto"/>
                <w:sz w:val="22"/>
                <w:szCs w:val="21"/>
                <w:highlight w:val="none"/>
              </w:rPr>
              <w:t>比例补缴相应的保费。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color w:val="auto"/>
                <w:sz w:val="24"/>
                <w:highlight w:val="none"/>
              </w:rPr>
              <w:t>六、每次事故绝对免赔额：</w:t>
            </w:r>
          </w:p>
        </w:tc>
        <w:tc>
          <w:tcPr>
            <w:tcW w:w="6979" w:type="dxa"/>
            <w:vAlign w:val="center"/>
          </w:tcPr>
          <w:p>
            <w:pPr>
              <w:tabs>
                <w:tab w:val="left" w:pos="5795"/>
                <w:tab w:val="right" w:pos="9690"/>
              </w:tabs>
              <w:ind w:firstLine="440" w:firstLineChars="200"/>
              <w:rPr>
                <w:rFonts w:asciiTheme="minorEastAsia" w:hAnsiTheme="minorEastAsia" w:eastAsiaTheme="minorEastAsia"/>
                <w:color w:val="auto"/>
                <w:sz w:val="22"/>
                <w:szCs w:val="21"/>
                <w:highlight w:val="none"/>
              </w:rPr>
            </w:pPr>
            <w:r>
              <w:rPr>
                <w:rFonts w:asciiTheme="minorEastAsia" w:hAnsiTheme="minorEastAsia" w:eastAsiaTheme="minorEastAsia"/>
                <w:color w:val="auto"/>
                <w:sz w:val="22"/>
                <w:szCs w:val="21"/>
                <w:highlight w:val="none"/>
              </w:rPr>
              <w:t>1、</w:t>
            </w:r>
            <w:r>
              <w:rPr>
                <w:rFonts w:hint="eastAsia" w:asciiTheme="minorEastAsia" w:hAnsiTheme="minorEastAsia" w:eastAsiaTheme="minorEastAsia"/>
                <w:color w:val="auto"/>
                <w:sz w:val="22"/>
                <w:szCs w:val="21"/>
                <w:highlight w:val="none"/>
              </w:rPr>
              <w:t>被保险人自事故发生之日起一百八十日内实际支出的按照当地社会医疗保险或其他公费医疗主管部门规定可报销的、必要的、合理的医疗费用，保险人按照免赔100元后90%比例给付意外医疗保险金</w:t>
            </w:r>
            <w:r>
              <w:rPr>
                <w:rFonts w:asciiTheme="minorEastAsia" w:hAnsiTheme="minorEastAsia" w:eastAsiaTheme="minorEastAsia"/>
                <w:color w:val="auto"/>
                <w:sz w:val="22"/>
                <w:szCs w:val="21"/>
                <w:highlight w:val="none"/>
              </w:rPr>
              <w:t>。</w:t>
            </w:r>
          </w:p>
          <w:p>
            <w:pPr>
              <w:tabs>
                <w:tab w:val="left" w:pos="5795"/>
                <w:tab w:val="right" w:pos="9690"/>
              </w:tabs>
              <w:ind w:firstLine="440" w:firstLineChars="200"/>
              <w:rPr>
                <w:rFonts w:asciiTheme="minorEastAsia" w:hAnsiTheme="minorEastAsia" w:eastAsiaTheme="minorEastAsia"/>
                <w:color w:val="auto"/>
                <w:sz w:val="22"/>
                <w:szCs w:val="21"/>
                <w:highlight w:val="none"/>
              </w:rPr>
            </w:pPr>
            <w:r>
              <w:rPr>
                <w:rFonts w:asciiTheme="minorEastAsia" w:hAnsiTheme="minorEastAsia" w:eastAsiaTheme="minorEastAsia"/>
                <w:color w:val="auto"/>
                <w:sz w:val="22"/>
                <w:szCs w:val="21"/>
                <w:highlight w:val="none"/>
              </w:rPr>
              <w:t>2、</w:t>
            </w:r>
            <w:r>
              <w:rPr>
                <w:rFonts w:hint="eastAsia" w:asciiTheme="minorEastAsia" w:hAnsiTheme="minorEastAsia" w:eastAsiaTheme="minorEastAsia"/>
                <w:color w:val="auto"/>
                <w:sz w:val="22"/>
                <w:szCs w:val="21"/>
                <w:highlight w:val="none"/>
                <w:lang w:val="en-US" w:eastAsia="zh-CN"/>
              </w:rPr>
              <w:t>住院津贴每次事故每人免赔天数3天</w:t>
            </w:r>
            <w:r>
              <w:rPr>
                <w:rFonts w:asciiTheme="minorEastAsia" w:hAnsiTheme="minorEastAsia" w:eastAsiaTheme="minorEastAsia"/>
                <w:color w:val="auto"/>
                <w:sz w:val="22"/>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284" w:type="dxa"/>
            <w:vAlign w:val="center"/>
          </w:tcPr>
          <w:p>
            <w:pPr>
              <w:ind w:firstLine="0" w:firstLineChars="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七、保险费率：</w:t>
            </w:r>
          </w:p>
        </w:tc>
        <w:tc>
          <w:tcPr>
            <w:tcW w:w="6979" w:type="dxa"/>
            <w:vAlign w:val="center"/>
          </w:tcPr>
          <w:p>
            <w:pPr>
              <w:ind w:firstLine="480"/>
              <w:rPr>
                <w:rFonts w:hint="default" w:asciiTheme="minorEastAsia" w:hAnsiTheme="minorEastAsia" w:eastAsiaTheme="minorEastAsia"/>
                <w:color w:val="auto"/>
                <w:sz w:val="22"/>
                <w:szCs w:val="21"/>
                <w:highlight w:val="none"/>
                <w:lang w:val="en-US" w:eastAsia="zh-CN"/>
              </w:rPr>
            </w:pPr>
            <w:r>
              <w:rPr>
                <w:rFonts w:hint="eastAsia" w:asciiTheme="minorEastAsia" w:hAnsiTheme="minorEastAsia" w:eastAsiaTheme="minorEastAsia"/>
                <w:color w:val="auto"/>
                <w:sz w:val="22"/>
                <w:szCs w:val="21"/>
                <w:highlight w:val="none"/>
              </w:rPr>
              <w:t>费率：</w:t>
            </w:r>
            <w:r>
              <w:rPr>
                <w:rFonts w:hint="eastAsia" w:asciiTheme="minorEastAsia" w:hAnsiTheme="minorEastAsia" w:eastAsiaTheme="minorEastAsia"/>
                <w:color w:val="auto"/>
                <w:sz w:val="22"/>
                <w:szCs w:val="21"/>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284" w:type="dxa"/>
            <w:vAlign w:val="center"/>
          </w:tcPr>
          <w:p>
            <w:pPr>
              <w:ind w:firstLine="0" w:firstLineChars="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八、总保费</w:t>
            </w:r>
          </w:p>
        </w:tc>
        <w:tc>
          <w:tcPr>
            <w:tcW w:w="6979" w:type="dxa"/>
            <w:vAlign w:val="center"/>
          </w:tcPr>
          <w:p>
            <w:pPr>
              <w:ind w:left="0" w:leftChars="0" w:firstLine="440" w:firstLineChars="200"/>
              <w:jc w:val="left"/>
              <w:rPr>
                <w:rFonts w:hint="default" w:asciiTheme="minorEastAsia" w:hAnsiTheme="minorEastAsia" w:eastAsiaTheme="minorEastAsia"/>
                <w:color w:val="auto"/>
                <w:sz w:val="22"/>
                <w:szCs w:val="21"/>
                <w:highlight w:val="none"/>
                <w:lang w:val="en-US" w:eastAsia="zh-CN"/>
              </w:rPr>
            </w:pPr>
            <w:r>
              <w:rPr>
                <w:rFonts w:hint="eastAsia" w:asciiTheme="minorEastAsia" w:hAnsiTheme="minorEastAsia" w:eastAsiaTheme="minorEastAsia"/>
                <w:color w:val="auto"/>
                <w:sz w:val="22"/>
                <w:szCs w:val="21"/>
                <w:highlight w:val="none"/>
              </w:rPr>
              <w:t>总保费：</w:t>
            </w:r>
            <w:r>
              <w:rPr>
                <w:rFonts w:hint="eastAsia" w:asciiTheme="minorEastAsia" w:hAnsiTheme="minorEastAsia" w:eastAsiaTheme="minorEastAsia"/>
                <w:color w:val="auto"/>
                <w:sz w:val="22"/>
                <w:szCs w:val="21"/>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九、保费缴纳方式</w:t>
            </w:r>
          </w:p>
        </w:tc>
        <w:tc>
          <w:tcPr>
            <w:tcW w:w="6979" w:type="dxa"/>
            <w:vAlign w:val="center"/>
          </w:tcPr>
          <w:p>
            <w:pPr>
              <w:ind w:left="0" w:leftChars="0" w:firstLine="440" w:firstLineChars="200"/>
              <w:rPr>
                <w:rFonts w:hint="eastAsia" w:asciiTheme="minorEastAsia" w:hAnsiTheme="minorEastAsia" w:eastAsiaTheme="minorEastAsia"/>
                <w:color w:val="auto"/>
                <w:sz w:val="22"/>
                <w:szCs w:val="22"/>
                <w:highlight w:val="none"/>
                <w:lang w:eastAsia="zh-CN"/>
              </w:rPr>
            </w:pPr>
            <w:r>
              <w:rPr>
                <w:rFonts w:ascii="宋体" w:hAnsi="宋体" w:cs="宋体"/>
                <w:color w:val="auto"/>
                <w:sz w:val="22"/>
                <w:szCs w:val="21"/>
                <w:highlight w:val="none"/>
              </w:rPr>
              <w:t>在保险合同签署后的1</w:t>
            </w:r>
            <w:r>
              <w:rPr>
                <w:rFonts w:hint="eastAsia" w:ascii="宋体" w:hAnsi="宋体" w:cs="宋体"/>
                <w:color w:val="auto"/>
                <w:sz w:val="22"/>
                <w:szCs w:val="21"/>
                <w:highlight w:val="none"/>
                <w:lang w:val="en-US" w:eastAsia="zh-CN"/>
              </w:rPr>
              <w:t>0</w:t>
            </w:r>
            <w:r>
              <w:rPr>
                <w:rFonts w:ascii="宋体" w:hAnsi="宋体" w:cs="宋体"/>
                <w:color w:val="auto"/>
                <w:sz w:val="22"/>
                <w:szCs w:val="21"/>
                <w:highlight w:val="none"/>
              </w:rPr>
              <w:t>工作日内支付；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十、基本条款：</w:t>
            </w:r>
          </w:p>
        </w:tc>
        <w:tc>
          <w:tcPr>
            <w:tcW w:w="6979" w:type="dxa"/>
            <w:vAlign w:val="center"/>
          </w:tcPr>
          <w:p>
            <w:pPr>
              <w:ind w:firstLine="30" w:firstLineChars="14"/>
              <w:rPr>
                <w:rFonts w:asciiTheme="minorEastAsia" w:hAnsiTheme="minorEastAsia" w:eastAsiaTheme="minorEastAsia"/>
                <w:color w:val="auto"/>
                <w:sz w:val="22"/>
                <w:szCs w:val="21"/>
                <w:highlight w:val="none"/>
              </w:rPr>
            </w:pPr>
            <w:r>
              <w:rPr>
                <w:rFonts w:hint="eastAsia" w:asciiTheme="minorEastAsia" w:hAnsiTheme="minorEastAsia" w:eastAsiaTheme="minorEastAsia"/>
                <w:color w:val="auto"/>
                <w:sz w:val="22"/>
                <w:szCs w:val="21"/>
                <w:highlight w:val="none"/>
                <w:lang w:val="en-US" w:eastAsia="zh-CN"/>
              </w:rPr>
              <w:t>建工雇主责任</w:t>
            </w:r>
            <w:r>
              <w:rPr>
                <w:rFonts w:hint="eastAsia" w:asciiTheme="minorEastAsia" w:hAnsiTheme="minorEastAsia" w:eastAsiaTheme="minorEastAsia"/>
                <w:color w:val="auto"/>
                <w:sz w:val="22"/>
                <w:szCs w:val="21"/>
                <w:highlight w:val="none"/>
              </w:rPr>
              <w:t>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十一、司法管辖：</w:t>
            </w:r>
          </w:p>
        </w:tc>
        <w:tc>
          <w:tcPr>
            <w:tcW w:w="6979" w:type="dxa"/>
            <w:vAlign w:val="center"/>
          </w:tcPr>
          <w:p>
            <w:pPr>
              <w:ind w:firstLine="30" w:firstLineChars="14"/>
              <w:rPr>
                <w:rFonts w:asciiTheme="minorEastAsia" w:hAnsiTheme="minorEastAsia" w:eastAsiaTheme="minorEastAsia"/>
                <w:color w:val="auto"/>
                <w:sz w:val="22"/>
                <w:szCs w:val="21"/>
                <w:highlight w:val="none"/>
              </w:rPr>
            </w:pPr>
            <w:r>
              <w:rPr>
                <w:rFonts w:hint="eastAsia" w:asciiTheme="minorEastAsia" w:hAnsiTheme="minorEastAsia" w:eastAsiaTheme="minorEastAsia"/>
                <w:color w:val="auto"/>
                <w:sz w:val="22"/>
                <w:szCs w:val="21"/>
                <w:highlight w:val="none"/>
              </w:rPr>
              <w:t>中华人民共和国司法管辖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十二、特别约定</w:t>
            </w:r>
          </w:p>
        </w:tc>
        <w:tc>
          <w:tcPr>
            <w:tcW w:w="6979" w:type="dxa"/>
            <w:vAlign w:val="center"/>
          </w:tcPr>
          <w:p>
            <w:pPr>
              <w:ind w:firstLine="0" w:firstLineChars="0"/>
              <w:rPr>
                <w:rFonts w:asciiTheme="minorEastAsia" w:hAnsiTheme="minorEastAsia" w:eastAsiaTheme="minorEastAsia"/>
                <w:color w:val="auto"/>
                <w:sz w:val="22"/>
                <w:szCs w:val="21"/>
                <w:highlight w:val="none"/>
              </w:rPr>
            </w:pPr>
            <w:r>
              <w:rPr>
                <w:rFonts w:hint="eastAsia" w:asciiTheme="minorEastAsia" w:hAnsiTheme="minorEastAsia" w:eastAsiaTheme="minorEastAsia"/>
                <w:color w:val="auto"/>
                <w:sz w:val="22"/>
                <w:szCs w:val="21"/>
                <w:highlight w:val="none"/>
              </w:rPr>
              <w:t>1、本保单项下理赔款支付至</w:t>
            </w:r>
            <w:r>
              <w:rPr>
                <w:rFonts w:hint="eastAsia" w:asciiTheme="minorEastAsia" w:hAnsiTheme="minorEastAsia" w:eastAsiaTheme="minorEastAsia"/>
                <w:color w:val="auto"/>
                <w:sz w:val="22"/>
                <w:szCs w:val="21"/>
                <w:highlight w:val="none"/>
                <w:lang w:eastAsia="zh-CN"/>
              </w:rPr>
              <w:t>福建省高速市政工程有限公司</w:t>
            </w:r>
            <w:r>
              <w:rPr>
                <w:rFonts w:hint="eastAsia" w:asciiTheme="minorEastAsia" w:hAnsiTheme="minorEastAsia" w:eastAsiaTheme="minorEastAsia"/>
                <w:color w:val="auto"/>
                <w:sz w:val="22"/>
                <w:szCs w:val="21"/>
                <w:highlight w:val="none"/>
              </w:rPr>
              <w:t>指定的银行账户。</w:t>
            </w:r>
          </w:p>
          <w:p>
            <w:pPr>
              <w:ind w:firstLine="0" w:firstLineChars="0"/>
              <w:rPr>
                <w:rFonts w:hint="eastAsia" w:asciiTheme="minorEastAsia" w:hAnsiTheme="minorEastAsia" w:eastAsiaTheme="minorEastAsia"/>
                <w:color w:val="auto"/>
                <w:sz w:val="22"/>
                <w:szCs w:val="21"/>
                <w:highlight w:val="none"/>
              </w:rPr>
            </w:pPr>
            <w:r>
              <w:rPr>
                <w:rFonts w:hint="eastAsia" w:asciiTheme="minorEastAsia" w:hAnsiTheme="minorEastAsia" w:eastAsiaTheme="minorEastAsia"/>
                <w:color w:val="auto"/>
                <w:sz w:val="22"/>
                <w:szCs w:val="21"/>
                <w:highlight w:val="none"/>
              </w:rPr>
              <w:t>2、</w:t>
            </w:r>
            <w:r>
              <w:rPr>
                <w:rFonts w:hint="eastAsia" w:asciiTheme="minorEastAsia" w:hAnsiTheme="minorEastAsia" w:eastAsiaTheme="minorEastAsia"/>
                <w:color w:val="auto"/>
                <w:sz w:val="22"/>
                <w:szCs w:val="21"/>
                <w:highlight w:val="none"/>
                <w:lang w:val="en-US" w:eastAsia="zh-CN"/>
              </w:rPr>
              <w:t>注意事项：</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rPr>
              <w:t>被保险人的雇员从事高空作业（高空作业针对在坠落高度基准面2m以上（含2m）有可能坠落的高处进行作业）须做好以下安全防范措施，若因未做好以下安全防范措施发生的保险事故，保险公司不予赔偿。安全防范措施包括： a、配安全帽、孔洞须加强牢固盖板，围栏或防滑措施。b、在无法采用架设安全网等防护措施时，在3米以上高处作业，必须系安全带；在陡坡施工时要拉好保险绳。c、凡施工建筑物高度超过4米时，必须随施工层在工作面外侧搭设3米宽的安全网。</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rPr>
              <w:t>扩展如下附加险：及时报案条款、24小时意外条款（仅承保被保险人雇员在指定的施工区域和生活区域内发生的意外伤害事故，其他区域（如雇员自己承租的生活区域或者自己的家庭住址区域）发生的事故我司不承担责任）、住院津贴附加条款、伤残等级赔偿比例特约条款。</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rPr>
              <w:t>被保险人自事故发生之日起一百八十日内实际支出的按照当地社会医疗保险或其他公费医疗主管部门规定可报销的、必要的、合理的医疗费用，保险人按照免赔100元后90%比例给付意外医疗保险金。</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rPr>
              <w:t>保险人同意，本保单为不记名投保，投保人数以实际出险时人数为准，保险理赔时不以此为由进行比例赔付。</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rPr>
              <w:t>兹经合同双方同意，投保人必须在知道或应当知道保险事故发生后的24小时内向保险人报案，并提供意外事故第一现场视频或者照片，内容需包括出险人员、出险环境、受伤痕迹；死亡案件无法提供意外事故第一现场视频或者照片的，需提供死亡医学证明作为保险责任认定材料；对死亡案件无法提供意外事故第一现场视频或照片或死亡医学证明的，致使保险事故的性质、原因、损失程度等难以确定，保险人对无法确定的部分，不承担赔偿责任。</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rPr>
              <w:t>本保单承保的工程项目如出现非法转包行为，保险人不承担保险责任。</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rPr>
              <w:t>若工程提前竣工，保险责任终止。</w:t>
            </w:r>
          </w:p>
          <w:p>
            <w:pPr>
              <w:numPr>
                <w:ilvl w:val="0"/>
                <w:numId w:val="3"/>
              </w:numPr>
              <w:ind w:firstLine="440" w:firstLineChars="200"/>
              <w:rPr>
                <w:color w:val="auto"/>
                <w:sz w:val="24"/>
                <w:szCs w:val="21"/>
                <w:highlight w:val="none"/>
              </w:rPr>
            </w:pPr>
            <w:r>
              <w:rPr>
                <w:rFonts w:hint="eastAsia" w:asciiTheme="minorEastAsia" w:hAnsiTheme="minorEastAsia" w:eastAsiaTheme="minorEastAsia"/>
                <w:color w:val="auto"/>
                <w:sz w:val="22"/>
                <w:szCs w:val="21"/>
                <w:highlight w:val="none"/>
                <w:lang w:val="en-US" w:eastAsia="zh-CN"/>
              </w:rPr>
              <w:t>被保险人在申请本保单项下的死亡、伤残赔偿金时，累计2个出险人员无需提供安监证明，累计3个及以上出险人员必须严格提供县级及以上安全生产监督管理部门出具的与确认保险事故有关的证明资料，如不提供，保险人不承担赔偿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十三、附加险条款</w:t>
            </w:r>
          </w:p>
        </w:tc>
        <w:tc>
          <w:tcPr>
            <w:tcW w:w="6979" w:type="dxa"/>
            <w:vAlign w:val="center"/>
          </w:tcPr>
          <w:p>
            <w:pPr>
              <w:ind w:firstLine="512" w:firstLineChars="233"/>
              <w:rPr>
                <w:rFonts w:asciiTheme="minorEastAsia" w:hAnsiTheme="minorEastAsia" w:eastAsiaTheme="minorEastAsia"/>
                <w:color w:val="auto"/>
                <w:sz w:val="22"/>
                <w:szCs w:val="21"/>
                <w:highlight w:val="none"/>
              </w:rPr>
            </w:pPr>
            <w:r>
              <w:rPr>
                <w:rFonts w:hint="eastAsia" w:asciiTheme="minorEastAsia" w:hAnsiTheme="minorEastAsia" w:eastAsiaTheme="minorEastAsia"/>
                <w:color w:val="auto"/>
                <w:sz w:val="22"/>
                <w:szCs w:val="21"/>
                <w:highlight w:val="none"/>
              </w:rPr>
              <w:t>1、及时报案条款</w:t>
            </w:r>
          </w:p>
          <w:p>
            <w:pPr>
              <w:ind w:firstLine="512" w:firstLineChars="233"/>
              <w:rPr>
                <w:rFonts w:hint="eastAsia" w:asciiTheme="minorEastAsia" w:hAnsiTheme="minorEastAsia" w:eastAsiaTheme="minorEastAsia"/>
                <w:color w:val="auto"/>
                <w:sz w:val="22"/>
                <w:szCs w:val="21"/>
                <w:highlight w:val="none"/>
                <w:lang w:val="en-US" w:eastAsia="zh-CN"/>
              </w:rPr>
            </w:pPr>
            <w:r>
              <w:rPr>
                <w:rFonts w:hint="eastAsia" w:asciiTheme="minorEastAsia" w:hAnsiTheme="minorEastAsia" w:eastAsiaTheme="minorEastAsia"/>
                <w:color w:val="auto"/>
                <w:sz w:val="22"/>
                <w:szCs w:val="21"/>
                <w:highlight w:val="none"/>
              </w:rPr>
              <w:t>2、24小时意外</w:t>
            </w:r>
            <w:r>
              <w:rPr>
                <w:rFonts w:hint="eastAsia" w:asciiTheme="minorEastAsia" w:hAnsiTheme="minorEastAsia" w:eastAsiaTheme="minorEastAsia"/>
                <w:color w:val="auto"/>
                <w:sz w:val="22"/>
                <w:szCs w:val="21"/>
                <w:highlight w:val="none"/>
                <w:lang w:val="en-US" w:eastAsia="zh-CN"/>
              </w:rPr>
              <w:t>条款</w:t>
            </w:r>
          </w:p>
          <w:p>
            <w:pPr>
              <w:ind w:firstLine="512" w:firstLineChars="233"/>
              <w:rPr>
                <w:rFonts w:asciiTheme="minorEastAsia" w:hAnsiTheme="minorEastAsia" w:eastAsiaTheme="minorEastAsia"/>
                <w:color w:val="auto"/>
                <w:sz w:val="22"/>
                <w:szCs w:val="21"/>
                <w:highlight w:val="none"/>
              </w:rPr>
            </w:pPr>
            <w:r>
              <w:rPr>
                <w:rFonts w:hint="eastAsia" w:asciiTheme="minorEastAsia" w:hAnsiTheme="minorEastAsia" w:eastAsiaTheme="minorEastAsia"/>
                <w:color w:val="auto"/>
                <w:sz w:val="22"/>
                <w:szCs w:val="21"/>
                <w:highlight w:val="none"/>
              </w:rPr>
              <w:t>3、住院津贴附加条款</w:t>
            </w:r>
          </w:p>
          <w:p>
            <w:pPr>
              <w:ind w:firstLine="512" w:firstLineChars="233"/>
              <w:rPr>
                <w:rFonts w:asciiTheme="minorEastAsia" w:hAnsiTheme="minorEastAsia" w:eastAsiaTheme="minorEastAsia"/>
                <w:color w:val="auto"/>
                <w:sz w:val="22"/>
                <w:szCs w:val="21"/>
                <w:highlight w:val="none"/>
              </w:rPr>
            </w:pPr>
            <w:r>
              <w:rPr>
                <w:rFonts w:hint="eastAsia" w:asciiTheme="minorEastAsia" w:hAnsiTheme="minorEastAsia" w:eastAsiaTheme="minorEastAsia"/>
                <w:color w:val="auto"/>
                <w:sz w:val="22"/>
                <w:szCs w:val="21"/>
                <w:highlight w:val="none"/>
              </w:rPr>
              <w:t>4、伤残等级赔偿比例特约条款</w:t>
            </w:r>
          </w:p>
        </w:tc>
      </w:tr>
    </w:tbl>
    <w:p>
      <w:pPr>
        <w:pStyle w:val="77"/>
        <w:ind w:firstLine="0" w:firstLineChars="0"/>
        <w:rPr>
          <w:rFonts w:ascii="仿宋" w:hAnsi="仿宋" w:eastAsia="仿宋"/>
          <w:color w:val="auto"/>
          <w:kern w:val="0"/>
          <w:szCs w:val="21"/>
          <w:highlight w:val="none"/>
        </w:rPr>
      </w:pPr>
    </w:p>
    <w:p>
      <w:pPr>
        <w:adjustRightInd/>
        <w:snapToGrid/>
        <w:spacing w:after="200" w:line="220" w:lineRule="atLeast"/>
        <w:ind w:firstLine="0" w:firstLineChars="0"/>
        <w:jc w:val="left"/>
        <w:rPr>
          <w:rFonts w:ascii="仿宋" w:hAnsi="仿宋" w:eastAsia="仿宋" w:cs="Times New Roman"/>
          <w:color w:val="auto"/>
          <w:sz w:val="21"/>
          <w:szCs w:val="21"/>
          <w:highlight w:val="none"/>
        </w:rPr>
      </w:pPr>
      <w:r>
        <w:rPr>
          <w:rFonts w:ascii="仿宋" w:hAnsi="仿宋" w:eastAsia="仿宋"/>
          <w:color w:val="auto"/>
          <w:szCs w:val="21"/>
          <w:highlight w:val="none"/>
        </w:rPr>
        <w:br w:type="page"/>
      </w:r>
    </w:p>
    <w:p>
      <w:pPr>
        <w:pStyle w:val="7"/>
        <w:rPr>
          <w:color w:val="auto"/>
          <w:highlight w:val="none"/>
        </w:rPr>
      </w:pPr>
      <w:bookmarkStart w:id="164" w:name="_Toc16825"/>
      <w:bookmarkStart w:id="165" w:name="_Toc50019959"/>
      <w:r>
        <w:rPr>
          <w:rFonts w:hint="eastAsia"/>
          <w:color w:val="auto"/>
          <w:highlight w:val="none"/>
        </w:rPr>
        <w:t>第</w:t>
      </w:r>
      <w:r>
        <w:rPr>
          <w:rFonts w:hint="eastAsia"/>
          <w:color w:val="auto"/>
          <w:highlight w:val="none"/>
          <w:lang w:val="en-US" w:eastAsia="zh-CN"/>
        </w:rPr>
        <w:t>四</w:t>
      </w:r>
      <w:r>
        <w:rPr>
          <w:rFonts w:hint="eastAsia"/>
          <w:color w:val="auto"/>
          <w:highlight w:val="none"/>
        </w:rPr>
        <w:t>部分 评审办法</w:t>
      </w:r>
      <w:bookmarkEnd w:id="164"/>
    </w:p>
    <w:p>
      <w:pPr>
        <w:pStyle w:val="8"/>
        <w:ind w:firstLine="643" w:firstLineChars="200"/>
        <w:rPr>
          <w:color w:val="auto"/>
          <w:highlight w:val="none"/>
          <w:lang w:val="zh-CN"/>
        </w:rPr>
      </w:pPr>
      <w:bookmarkStart w:id="166" w:name="_Toc5841"/>
      <w:r>
        <w:rPr>
          <w:rFonts w:hint="eastAsia"/>
          <w:color w:val="auto"/>
          <w:highlight w:val="none"/>
          <w:lang w:val="zh-CN"/>
        </w:rPr>
        <w:t>一、评审原则</w:t>
      </w:r>
      <w:bookmarkEnd w:id="166"/>
    </w:p>
    <w:p>
      <w:pPr>
        <w:autoSpaceDE w:val="0"/>
        <w:autoSpaceDN w:val="0"/>
        <w:spacing w:line="600" w:lineRule="exact"/>
        <w:ind w:firstLine="560"/>
        <w:rPr>
          <w:rFonts w:asciiTheme="minorEastAsia" w:hAnsiTheme="minorEastAsia" w:eastAsiaTheme="minorEastAsia" w:cstheme="minorEastAsia"/>
          <w:color w:val="auto"/>
          <w:szCs w:val="28"/>
          <w:highlight w:val="none"/>
          <w:lang w:val="zh-CN"/>
        </w:rPr>
      </w:pPr>
      <w:r>
        <w:rPr>
          <w:rFonts w:hint="eastAsia" w:asciiTheme="minorEastAsia" w:hAnsiTheme="minorEastAsia" w:eastAsiaTheme="minorEastAsia" w:cstheme="minorEastAsia"/>
          <w:color w:val="auto"/>
          <w:szCs w:val="28"/>
          <w:highlight w:val="none"/>
          <w:lang w:val="zh-CN"/>
        </w:rPr>
        <w:t>为了保证评审工作的顺利进行，本次保险评审遵循公平、公正、择优的原则，本次采购采用</w:t>
      </w:r>
      <w:r>
        <w:rPr>
          <w:rFonts w:hint="eastAsia" w:asciiTheme="minorEastAsia" w:hAnsiTheme="minorEastAsia" w:eastAsiaTheme="minorEastAsia" w:cstheme="minorEastAsia"/>
          <w:color w:val="auto"/>
          <w:szCs w:val="28"/>
          <w:highlight w:val="none"/>
          <w:u w:val="single"/>
          <w:lang w:val="zh-CN"/>
        </w:rPr>
        <w:t>综合评分法</w:t>
      </w:r>
      <w:r>
        <w:rPr>
          <w:rFonts w:hint="eastAsia" w:asciiTheme="minorEastAsia" w:hAnsiTheme="minorEastAsia" w:eastAsiaTheme="minorEastAsia" w:cstheme="minorEastAsia"/>
          <w:color w:val="auto"/>
          <w:szCs w:val="28"/>
          <w:highlight w:val="none"/>
          <w:lang w:val="zh-CN"/>
        </w:rPr>
        <w:t>进行评审。</w:t>
      </w:r>
    </w:p>
    <w:p>
      <w:pPr>
        <w:pStyle w:val="8"/>
        <w:ind w:firstLine="643" w:firstLineChars="200"/>
        <w:rPr>
          <w:color w:val="auto"/>
          <w:highlight w:val="none"/>
          <w:lang w:val="zh-CN"/>
        </w:rPr>
      </w:pPr>
      <w:bookmarkStart w:id="167" w:name="_Toc29239"/>
      <w:r>
        <w:rPr>
          <w:rFonts w:hint="eastAsia"/>
          <w:color w:val="auto"/>
          <w:highlight w:val="none"/>
          <w:lang w:val="zh-CN"/>
        </w:rPr>
        <w:t>二、评分组成</w:t>
      </w:r>
      <w:bookmarkEnd w:id="167"/>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63"/>
        <w:gridCol w:w="3461"/>
        <w:gridCol w:w="3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序号</w:t>
            </w:r>
          </w:p>
        </w:tc>
        <w:tc>
          <w:tcPr>
            <w:tcW w:w="2031" w:type="pct"/>
            <w:vAlign w:val="center"/>
          </w:tcPr>
          <w:p>
            <w:pPr>
              <w:autoSpaceDE w:val="0"/>
              <w:autoSpaceDN w:val="0"/>
              <w:spacing w:line="600" w:lineRule="exact"/>
              <w:ind w:firstLine="0" w:firstLineChars="0"/>
              <w:jc w:val="center"/>
              <w:rPr>
                <w:rFonts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评分项目</w:t>
            </w:r>
          </w:p>
        </w:tc>
        <w:tc>
          <w:tcPr>
            <w:tcW w:w="1875" w:type="pct"/>
            <w:vAlign w:val="center"/>
          </w:tcPr>
          <w:p>
            <w:pPr>
              <w:autoSpaceDE w:val="0"/>
              <w:autoSpaceDN w:val="0"/>
              <w:spacing w:line="600" w:lineRule="exact"/>
              <w:ind w:firstLine="0" w:firstLineChars="0"/>
              <w:jc w:val="center"/>
              <w:rPr>
                <w:rFonts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A</w:t>
            </w:r>
          </w:p>
        </w:tc>
        <w:tc>
          <w:tcPr>
            <w:tcW w:w="2031"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技术部分</w:t>
            </w:r>
          </w:p>
        </w:tc>
        <w:tc>
          <w:tcPr>
            <w:tcW w:w="1875"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B</w:t>
            </w:r>
          </w:p>
        </w:tc>
        <w:tc>
          <w:tcPr>
            <w:tcW w:w="2031"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商务部分</w:t>
            </w:r>
          </w:p>
        </w:tc>
        <w:tc>
          <w:tcPr>
            <w:tcW w:w="1875"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C</w:t>
            </w:r>
          </w:p>
        </w:tc>
        <w:tc>
          <w:tcPr>
            <w:tcW w:w="2031"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报价部分</w:t>
            </w:r>
          </w:p>
        </w:tc>
        <w:tc>
          <w:tcPr>
            <w:tcW w:w="1875" w:type="pct"/>
            <w:vAlign w:val="center"/>
          </w:tcPr>
          <w:p>
            <w:pPr>
              <w:autoSpaceDE w:val="0"/>
              <w:autoSpaceDN w:val="0"/>
              <w:spacing w:line="600" w:lineRule="exact"/>
              <w:ind w:firstLine="0" w:firstLineChars="0"/>
              <w:jc w:val="center"/>
              <w:rPr>
                <w:rFonts w:asciiTheme="minorEastAsia" w:hAnsiTheme="minorEastAsia" w:eastAsiaTheme="minorEastAsia" w:cstheme="minorEastAsia"/>
                <w:color w:val="auto"/>
                <w:sz w:val="24"/>
                <w:szCs w:val="24"/>
                <w:highlight w:val="none"/>
                <w:lang w:val="zh-CN"/>
              </w:rPr>
            </w:pPr>
            <w:r>
              <w:rPr>
                <w:rFonts w:asciiTheme="minorEastAsia" w:hAnsiTheme="minorEastAsia" w:eastAsiaTheme="minorEastAsia" w:cstheme="minorEastAsia"/>
                <w:color w:val="auto"/>
                <w:sz w:val="24"/>
                <w:szCs w:val="24"/>
                <w:highlight w:val="none"/>
                <w:lang w:val="zh-CN"/>
              </w:rPr>
              <w:t>7</w:t>
            </w:r>
            <w:r>
              <w:rPr>
                <w:rFonts w:hint="eastAsia" w:asciiTheme="minorEastAsia" w:hAnsiTheme="minorEastAsia" w:eastAsiaTheme="minorEastAsia" w:cstheme="minorEastAsia"/>
                <w:color w:val="auto"/>
                <w:sz w:val="24"/>
                <w:szCs w:val="24"/>
                <w:highlight w:val="none"/>
                <w:lang w:val="zh-CN"/>
              </w:rPr>
              <w:t>0分</w:t>
            </w:r>
          </w:p>
        </w:tc>
      </w:tr>
    </w:tbl>
    <w:p>
      <w:pPr>
        <w:tabs>
          <w:tab w:val="left" w:pos="0"/>
        </w:tabs>
        <w:ind w:firstLine="56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各评委按照技术商务部分、报价部分的顺序进行评审。其中，商务、技术部分的得分由各评委分别评分后的算术平均值为最终得分。评分计算过程及评分结果均保留小数点后两位，小数点后第三位“四舍五入”。</w:t>
      </w:r>
    </w:p>
    <w:p>
      <w:pPr>
        <w:pStyle w:val="8"/>
        <w:ind w:firstLine="643" w:firstLineChars="200"/>
        <w:rPr>
          <w:color w:val="auto"/>
          <w:highlight w:val="none"/>
        </w:rPr>
      </w:pPr>
      <w:bookmarkStart w:id="168" w:name="_Toc19433"/>
      <w:r>
        <w:rPr>
          <w:rFonts w:hint="eastAsia"/>
          <w:color w:val="auto"/>
          <w:highlight w:val="none"/>
        </w:rPr>
        <w:t>三、评分细则</w:t>
      </w:r>
      <w:bookmarkEnd w:id="168"/>
    </w:p>
    <w:p>
      <w:pPr>
        <w:ind w:firstLine="422" w:firstLineChars="15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color w:val="auto"/>
          <w:szCs w:val="28"/>
          <w:highlight w:val="none"/>
        </w:rPr>
        <w:t>（一）技术部分评分</w:t>
      </w:r>
      <w:r>
        <w:rPr>
          <w:rFonts w:hint="eastAsia" w:asciiTheme="minorEastAsia" w:hAnsiTheme="minorEastAsia" w:eastAsiaTheme="minorEastAsia" w:cstheme="minorEastAsia"/>
          <w:color w:val="auto"/>
          <w:szCs w:val="28"/>
          <w:highlight w:val="none"/>
        </w:rPr>
        <w:t>（注：按照闽财购〔2010〕28号文件规定，本部分各评委平均分达不到</w:t>
      </w:r>
      <w:r>
        <w:rPr>
          <w:rFonts w:hint="eastAsia" w:asciiTheme="minorEastAsia" w:hAnsiTheme="minorEastAsia" w:eastAsiaTheme="minorEastAsia" w:cstheme="minorEastAsia"/>
          <w:color w:val="auto"/>
          <w:szCs w:val="28"/>
          <w:highlight w:val="none"/>
          <w:lang w:eastAsia="zh-CN"/>
        </w:rPr>
        <w:t>采购</w:t>
      </w:r>
      <w:r>
        <w:rPr>
          <w:rFonts w:hint="eastAsia" w:asciiTheme="minorEastAsia" w:hAnsiTheme="minorEastAsia" w:eastAsiaTheme="minorEastAsia" w:cstheme="minorEastAsia"/>
          <w:color w:val="auto"/>
          <w:szCs w:val="28"/>
          <w:highlight w:val="none"/>
        </w:rPr>
        <w:t>文件设定的技术部分总分50%[即1</w:t>
      </w:r>
      <w:r>
        <w:rPr>
          <w:rFonts w:hint="eastAsia" w:asciiTheme="minorEastAsia" w:hAnsiTheme="minorEastAsia" w:eastAsiaTheme="minorEastAsia" w:cstheme="minorEastAsia"/>
          <w:color w:val="auto"/>
          <w:szCs w:val="28"/>
          <w:highlight w:val="none"/>
          <w:lang w:val="en-US" w:eastAsia="zh-CN"/>
        </w:rPr>
        <w:t>1</w:t>
      </w:r>
      <w:r>
        <w:rPr>
          <w:rFonts w:hint="eastAsia" w:asciiTheme="minorEastAsia" w:hAnsiTheme="minorEastAsia" w:eastAsiaTheme="minorEastAsia" w:cstheme="minorEastAsia"/>
          <w:color w:val="auto"/>
          <w:szCs w:val="28"/>
          <w:highlight w:val="none"/>
        </w:rPr>
        <w:t>分（含）]，视为技术部分严重偏离</w:t>
      </w:r>
      <w:r>
        <w:rPr>
          <w:rFonts w:hint="eastAsia" w:asciiTheme="minorEastAsia" w:hAnsiTheme="minorEastAsia" w:eastAsiaTheme="minorEastAsia" w:cstheme="minorEastAsia"/>
          <w:color w:val="auto"/>
          <w:szCs w:val="28"/>
          <w:highlight w:val="none"/>
          <w:lang w:eastAsia="zh-CN"/>
        </w:rPr>
        <w:t>采购</w:t>
      </w:r>
      <w:r>
        <w:rPr>
          <w:rFonts w:hint="eastAsia" w:asciiTheme="minorEastAsia" w:hAnsiTheme="minorEastAsia" w:eastAsiaTheme="minorEastAsia" w:cstheme="minorEastAsia"/>
          <w:color w:val="auto"/>
          <w:szCs w:val="28"/>
          <w:highlight w:val="none"/>
        </w:rPr>
        <w:t>文件要求，按无效</w:t>
      </w:r>
      <w:r>
        <w:rPr>
          <w:rFonts w:hint="eastAsia" w:asciiTheme="minorEastAsia" w:hAnsiTheme="minorEastAsia" w:eastAsiaTheme="minorEastAsia" w:cstheme="minorEastAsia"/>
          <w:color w:val="auto"/>
          <w:szCs w:val="28"/>
          <w:highlight w:val="none"/>
          <w:lang w:eastAsia="zh-CN"/>
        </w:rPr>
        <w:t>竞价</w:t>
      </w:r>
      <w:r>
        <w:rPr>
          <w:rFonts w:hint="eastAsia" w:asciiTheme="minorEastAsia" w:hAnsiTheme="minorEastAsia" w:eastAsiaTheme="minorEastAsia" w:cstheme="minorEastAsia"/>
          <w:color w:val="auto"/>
          <w:szCs w:val="28"/>
          <w:highlight w:val="none"/>
        </w:rPr>
        <w:t>处理。）</w:t>
      </w:r>
    </w:p>
    <w:tbl>
      <w:tblPr>
        <w:tblStyle w:val="32"/>
        <w:tblpPr w:leftFromText="180" w:rightFromText="180" w:vertAnchor="text" w:horzAnchor="margin" w:tblpXSpec="center" w:tblpY="44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801"/>
        <w:gridCol w:w="547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2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470"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321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c>
          <w:tcPr>
            <w:tcW w:w="78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2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0" w:type="pct"/>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保险方案</w:t>
            </w:r>
          </w:p>
        </w:tc>
        <w:tc>
          <w:tcPr>
            <w:tcW w:w="3211" w:type="pct"/>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（1）完全响应询价文件中的保险方案，得满分</w:t>
            </w: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分</w:t>
            </w:r>
            <w:r>
              <w:rPr>
                <w:rFonts w:hint="eastAsia" w:asciiTheme="minorEastAsia" w:hAnsiTheme="minorEastAsia" w:eastAsiaTheme="minorEastAsia" w:cstheme="minorEastAsia"/>
                <w:color w:val="auto"/>
                <w:sz w:val="24"/>
                <w:szCs w:val="24"/>
                <w:highlight w:val="none"/>
              </w:rPr>
              <w:t>；</w:t>
            </w:r>
          </w:p>
          <w:p>
            <w:pPr>
              <w:spacing w:line="4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w:t>
            </w:r>
            <w:r>
              <w:rPr>
                <w:rFonts w:hint="eastAsia" w:asciiTheme="minorEastAsia" w:hAnsiTheme="minorEastAsia" w:eastAsiaTheme="minorEastAsia" w:cstheme="minorEastAsia"/>
                <w:color w:val="auto"/>
                <w:sz w:val="24"/>
                <w:szCs w:val="24"/>
                <w:highlight w:val="none"/>
                <w:lang w:eastAsia="zh-CN"/>
              </w:rPr>
              <w:t>竞价人</w:t>
            </w:r>
            <w:r>
              <w:rPr>
                <w:rFonts w:hint="eastAsia" w:asciiTheme="minorEastAsia" w:hAnsiTheme="minorEastAsia" w:eastAsiaTheme="minorEastAsia" w:cstheme="minorEastAsia"/>
                <w:color w:val="auto"/>
                <w:sz w:val="24"/>
                <w:szCs w:val="24"/>
                <w:highlight w:val="none"/>
              </w:rPr>
              <w:t>的保险方案出现负偏差（即降低保险保障水平）：每一项扣2分，扣完为止。</w:t>
            </w:r>
          </w:p>
        </w:tc>
        <w:tc>
          <w:tcPr>
            <w:tcW w:w="78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2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70" w:type="pct"/>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服务人员</w:t>
            </w:r>
          </w:p>
        </w:tc>
        <w:tc>
          <w:tcPr>
            <w:tcW w:w="3211" w:type="pct"/>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项目成立不低于3人的领导小组，并设专门的服务机构，包括承保人员、理赔人员，负责协调、沟通和解决专项业务。有成立领导小组得1分，设置专门服务机构负责相关工作再加1分，满分</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分，未提供的不得分。</w:t>
            </w:r>
          </w:p>
        </w:tc>
        <w:tc>
          <w:tcPr>
            <w:tcW w:w="78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29"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470"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服务电话</w:t>
            </w:r>
          </w:p>
        </w:tc>
        <w:tc>
          <w:tcPr>
            <w:tcW w:w="3211" w:type="pct"/>
            <w:tcBorders>
              <w:top w:val="single" w:color="auto" w:sz="4" w:space="0"/>
              <w:left w:val="single" w:color="auto" w:sz="4" w:space="0"/>
              <w:bottom w:val="single" w:color="auto" w:sz="4" w:space="0"/>
              <w:right w:val="single" w:color="auto" w:sz="4" w:space="0"/>
            </w:tcBorders>
            <w:vAlign w:val="top"/>
          </w:tcPr>
          <w:p>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竞价</w:t>
            </w:r>
            <w:r>
              <w:rPr>
                <w:rFonts w:hint="eastAsia" w:asciiTheme="minorEastAsia" w:hAnsiTheme="minorEastAsia" w:eastAsiaTheme="minorEastAsia" w:cstheme="minorEastAsia"/>
                <w:color w:val="auto"/>
                <w:sz w:val="24"/>
                <w:szCs w:val="24"/>
                <w:highlight w:val="none"/>
              </w:rPr>
              <w:t>人应设有24小时咨询服务电话，为客户提供咨询、报案及投诉等服务，有专人接听、记录、受理，得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分，否则</w:t>
            </w:r>
            <w:r>
              <w:rPr>
                <w:rFonts w:hint="eastAsia" w:asciiTheme="minorEastAsia" w:hAnsiTheme="minorEastAsia" w:eastAsiaTheme="minorEastAsia" w:cstheme="minorEastAsia"/>
                <w:color w:val="auto"/>
                <w:sz w:val="24"/>
                <w:szCs w:val="24"/>
                <w:highlight w:val="none"/>
                <w:lang w:val="en-US" w:eastAsia="zh-CN"/>
              </w:rPr>
              <w:t>本项</w:t>
            </w:r>
            <w:r>
              <w:rPr>
                <w:rFonts w:hint="eastAsia" w:asciiTheme="minorEastAsia" w:hAnsiTheme="minorEastAsia" w:eastAsiaTheme="minorEastAsia" w:cstheme="minorEastAsia"/>
                <w:color w:val="auto"/>
                <w:sz w:val="24"/>
                <w:szCs w:val="24"/>
                <w:highlight w:val="none"/>
              </w:rPr>
              <w:t>不得分。</w:t>
            </w:r>
          </w:p>
        </w:tc>
        <w:tc>
          <w:tcPr>
            <w:tcW w:w="78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29" w:type="pct"/>
            <w:tcBorders>
              <w:top w:val="single" w:color="auto" w:sz="4" w:space="0"/>
              <w:left w:val="single" w:color="auto" w:sz="4" w:space="0"/>
              <w:right w:val="single" w:color="auto" w:sz="4" w:space="0"/>
            </w:tcBorders>
            <w:vAlign w:val="center"/>
          </w:tcPr>
          <w:p>
            <w:pPr>
              <w:ind w:firstLine="0" w:firstLine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470" w:type="pct"/>
            <w:tcBorders>
              <w:top w:val="single" w:color="auto" w:sz="4" w:space="0"/>
              <w:left w:val="single" w:color="auto" w:sz="4" w:space="0"/>
              <w:right w:val="single" w:color="auto" w:sz="4" w:space="0"/>
            </w:tcBorders>
            <w:vAlign w:val="center"/>
          </w:tcPr>
          <w:p>
            <w:pPr>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理赔预付制度</w:t>
            </w:r>
          </w:p>
        </w:tc>
        <w:tc>
          <w:tcPr>
            <w:tcW w:w="3211" w:type="pct"/>
            <w:tcBorders>
              <w:top w:val="single" w:color="auto" w:sz="4" w:space="0"/>
              <w:left w:val="single" w:color="auto" w:sz="4" w:space="0"/>
              <w:bottom w:val="single" w:color="auto" w:sz="4" w:space="0"/>
              <w:right w:val="single" w:color="auto" w:sz="4" w:space="0"/>
            </w:tcBorders>
          </w:tcPr>
          <w:p>
            <w:pPr>
              <w:spacing w:line="4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（1）理赔预付制度：有理赔预付制度，得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分，没有则此项得</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w:t>
            </w:r>
          </w:p>
          <w:p>
            <w:pPr>
              <w:spacing w:line="4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（2）在属于保险责任、材料齐全、损失金额确定、责任明确的前提下根据确定损失金额的预付比例的大小排序，预付比例100%得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分，预付比例90%≥预付比例＜100%得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分，预付比例＜90%以下得</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分；要求</w:t>
            </w:r>
            <w:r>
              <w:rPr>
                <w:rFonts w:hint="eastAsia" w:asciiTheme="minorEastAsia" w:hAnsiTheme="minorEastAsia" w:eastAsiaTheme="minorEastAsia" w:cstheme="minorEastAsia"/>
                <w:color w:val="auto"/>
                <w:sz w:val="24"/>
                <w:szCs w:val="24"/>
                <w:highlight w:val="none"/>
                <w:lang w:val="en-US" w:eastAsia="zh-CN"/>
              </w:rPr>
              <w:t>竞价</w:t>
            </w:r>
            <w:r>
              <w:rPr>
                <w:rFonts w:hint="eastAsia" w:asciiTheme="minorEastAsia" w:hAnsiTheme="minorEastAsia" w:eastAsiaTheme="minorEastAsia" w:cstheme="minorEastAsia"/>
                <w:color w:val="auto"/>
                <w:sz w:val="24"/>
                <w:szCs w:val="24"/>
                <w:highlight w:val="none"/>
              </w:rPr>
              <w:t>人承诺的理赔预付制度的内容应说明理赔预付的条件和理赔预付的比例。</w:t>
            </w:r>
          </w:p>
        </w:tc>
        <w:tc>
          <w:tcPr>
            <w:tcW w:w="78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29" w:type="pct"/>
            <w:tcBorders>
              <w:top w:val="single" w:color="auto" w:sz="4" w:space="0"/>
              <w:left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470" w:type="pct"/>
            <w:tcBorders>
              <w:top w:val="single" w:color="auto" w:sz="4" w:space="0"/>
              <w:left w:val="single" w:color="auto" w:sz="4" w:space="0"/>
              <w:right w:val="single" w:color="auto" w:sz="4" w:space="0"/>
            </w:tcBorders>
            <w:vAlign w:val="center"/>
          </w:tcPr>
          <w:p>
            <w:pPr>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服务承诺</w:t>
            </w:r>
          </w:p>
        </w:tc>
        <w:tc>
          <w:tcPr>
            <w:tcW w:w="3211" w:type="pct"/>
            <w:tcBorders>
              <w:top w:val="single" w:color="auto" w:sz="4" w:space="0"/>
              <w:left w:val="single" w:color="auto" w:sz="4" w:space="0"/>
              <w:bottom w:val="single" w:color="auto" w:sz="4" w:space="0"/>
              <w:right w:val="single" w:color="auto" w:sz="4" w:space="0"/>
            </w:tcBorders>
          </w:tcPr>
          <w:p>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竞价</w:t>
            </w:r>
            <w:r>
              <w:rPr>
                <w:rFonts w:hint="eastAsia" w:asciiTheme="minorEastAsia" w:hAnsiTheme="minorEastAsia" w:eastAsiaTheme="minorEastAsia" w:cstheme="minorEastAsia"/>
                <w:color w:val="auto"/>
                <w:sz w:val="24"/>
                <w:szCs w:val="24"/>
                <w:highlight w:val="none"/>
              </w:rPr>
              <w:t>人应承诺</w:t>
            </w:r>
            <w:r>
              <w:rPr>
                <w:rFonts w:hint="eastAsia" w:asciiTheme="minorEastAsia" w:hAnsiTheme="minorEastAsia" w:eastAsiaTheme="minorEastAsia" w:cstheme="minorEastAsia"/>
                <w:color w:val="auto"/>
                <w:sz w:val="24"/>
                <w:szCs w:val="24"/>
                <w:highlight w:val="none"/>
                <w:lang w:val="en-US" w:eastAsia="zh-CN"/>
              </w:rPr>
              <w:t>理赔金额</w:t>
            </w:r>
            <w:r>
              <w:rPr>
                <w:rFonts w:hint="eastAsia" w:asciiTheme="minorEastAsia" w:hAnsiTheme="minorEastAsia" w:eastAsiaTheme="minorEastAsia" w:cstheme="minorEastAsia"/>
                <w:color w:val="auto"/>
                <w:sz w:val="24"/>
                <w:szCs w:val="24"/>
                <w:highlight w:val="none"/>
              </w:rPr>
              <w:t>1000元（含）以下的在1个工作日内赔付，</w:t>
            </w:r>
            <w:r>
              <w:rPr>
                <w:rFonts w:hint="eastAsia" w:asciiTheme="minorEastAsia" w:hAnsiTheme="minorEastAsia" w:eastAsiaTheme="minorEastAsia" w:cstheme="minorEastAsia"/>
                <w:color w:val="auto"/>
                <w:sz w:val="24"/>
                <w:szCs w:val="24"/>
                <w:highlight w:val="none"/>
                <w:lang w:val="en-US" w:eastAsia="zh-CN"/>
              </w:rPr>
              <w:t>理赔金额</w:t>
            </w:r>
            <w:r>
              <w:rPr>
                <w:rFonts w:hint="eastAsia" w:asciiTheme="minorEastAsia" w:hAnsiTheme="minorEastAsia" w:eastAsiaTheme="minorEastAsia" w:cstheme="minorEastAsia"/>
                <w:color w:val="auto"/>
                <w:sz w:val="24"/>
                <w:szCs w:val="24"/>
                <w:highlight w:val="none"/>
              </w:rPr>
              <w:t>1000（不含）至10000元（含）以下的在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个工作日内赔付，两项全部承诺到位得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分，缺一项扣1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分，不承诺不得分。（满分3分）</w:t>
            </w:r>
          </w:p>
          <w:p>
            <w:pPr>
              <w:spacing w:line="46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注：理赔时间是指保险人在与被保险人或者受益人达成赔偿或者给付保险金的协议且索赔材料提交齐全后，至履行赔偿或者给付保险金义务的时间，保险方案要求所有赔付理赔时间为</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个工作日内。</w:t>
            </w:r>
          </w:p>
        </w:tc>
        <w:tc>
          <w:tcPr>
            <w:tcW w:w="788"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000" w:type="pct"/>
            <w:gridSpan w:val="4"/>
            <w:tcBorders>
              <w:top w:val="single" w:color="auto" w:sz="4" w:space="0"/>
              <w:left w:val="nil"/>
              <w:bottom w:val="single" w:color="auto" w:sz="4" w:space="0"/>
              <w:right w:val="nil"/>
            </w:tcBorders>
            <w:vAlign w:val="center"/>
          </w:tcPr>
          <w:p>
            <w:pPr>
              <w:ind w:firstLine="0" w:firstLineChars="0"/>
              <w:jc w:val="center"/>
              <w:rPr>
                <w:rFonts w:asciiTheme="minorEastAsia" w:hAnsiTheme="minorEastAsia" w:eastAsiaTheme="minorEastAsia" w:cstheme="minorEastAsia"/>
                <w:b/>
                <w:bCs/>
                <w:color w:val="auto"/>
                <w:sz w:val="24"/>
                <w:szCs w:val="24"/>
                <w:highlight w:val="none"/>
              </w:rPr>
            </w:pPr>
          </w:p>
          <w:p>
            <w:pPr>
              <w:ind w:firstLine="0" w:firstLineChars="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（二）商务部分评分</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29"/>
              <w:gridCol w:w="6036"/>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75" w:type="pct"/>
                  <w:vAlign w:val="center"/>
                </w:tcPr>
                <w:p>
                  <w:pPr>
                    <w:spacing w:line="460" w:lineRule="exact"/>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560" w:type="pct"/>
                  <w:vAlign w:val="center"/>
                </w:tcPr>
                <w:p>
                  <w:pPr>
                    <w:spacing w:line="460" w:lineRule="exact"/>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3639" w:type="pct"/>
                  <w:vAlign w:val="center"/>
                </w:tcPr>
                <w:p>
                  <w:pPr>
                    <w:spacing w:line="460" w:lineRule="exact"/>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c>
                <w:tcPr>
                  <w:tcW w:w="524" w:type="pct"/>
                  <w:vAlign w:val="center"/>
                </w:tcPr>
                <w:p>
                  <w:pPr>
                    <w:spacing w:line="460" w:lineRule="exact"/>
                    <w:ind w:firstLine="0" w:firstLineChars="0"/>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75" w:type="pct"/>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1</w:t>
                  </w:r>
                </w:p>
              </w:tc>
              <w:tc>
                <w:tcPr>
                  <w:tcW w:w="560" w:type="pct"/>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注册资本金</w:t>
                  </w:r>
                </w:p>
              </w:tc>
              <w:tc>
                <w:tcPr>
                  <w:tcW w:w="3639" w:type="pct"/>
                  <w:vAlign w:val="center"/>
                </w:tcPr>
                <w:p>
                  <w:pPr>
                    <w:spacing w:line="460" w:lineRule="exact"/>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竞价人</w:t>
                  </w:r>
                  <w:r>
                    <w:rPr>
                      <w:rFonts w:hint="eastAsia" w:asciiTheme="minorEastAsia" w:hAnsiTheme="minorEastAsia" w:eastAsiaTheme="minorEastAsia" w:cstheme="minorEastAsia"/>
                      <w:color w:val="auto"/>
                      <w:sz w:val="24"/>
                      <w:szCs w:val="24"/>
                      <w:highlight w:val="none"/>
                    </w:rPr>
                    <w:t>总公司注册资本金情况：</w:t>
                  </w:r>
                </w:p>
                <w:p>
                  <w:pPr>
                    <w:spacing w:line="460" w:lineRule="exact"/>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（1）注册资本金≥RMB</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亿，得2分；</w:t>
                  </w:r>
                </w:p>
                <w:p>
                  <w:pPr>
                    <w:spacing w:line="460" w:lineRule="exact"/>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（2）RMB</w:t>
                  </w:r>
                  <w:r>
                    <w:rPr>
                      <w:rFonts w:asciiTheme="minorEastAsia" w:hAnsiTheme="minorEastAsia" w:eastAsiaTheme="minorEastAsia" w:cstheme="minorEastAsia"/>
                      <w:color w:val="auto"/>
                      <w:sz w:val="24"/>
                      <w:szCs w:val="24"/>
                      <w:highlight w:val="none"/>
                    </w:rPr>
                    <w:t>100</w:t>
                  </w:r>
                  <w:r>
                    <w:rPr>
                      <w:rFonts w:hint="eastAsia" w:asciiTheme="minorEastAsia" w:hAnsiTheme="minorEastAsia" w:eastAsiaTheme="minorEastAsia" w:cstheme="minorEastAsia"/>
                      <w:color w:val="auto"/>
                      <w:sz w:val="24"/>
                      <w:szCs w:val="24"/>
                      <w:highlight w:val="none"/>
                    </w:rPr>
                    <w:t>亿≤注册资本金＜RMB</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亿，得1分；</w:t>
                  </w:r>
                </w:p>
                <w:p>
                  <w:pPr>
                    <w:spacing w:line="460" w:lineRule="exact"/>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（3）其余的不得分。</w:t>
                  </w:r>
                </w:p>
                <w:p>
                  <w:pPr>
                    <w:spacing w:line="460" w:lineRule="exact"/>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竞价人</w:t>
                  </w:r>
                  <w:r>
                    <w:rPr>
                      <w:rFonts w:hint="eastAsia" w:asciiTheme="minorEastAsia" w:hAnsiTheme="minorEastAsia" w:eastAsiaTheme="minorEastAsia" w:cstheme="minorEastAsia"/>
                      <w:color w:val="auto"/>
                      <w:sz w:val="24"/>
                      <w:szCs w:val="24"/>
                      <w:highlight w:val="none"/>
                    </w:rPr>
                    <w:t>需提供</w:t>
                  </w:r>
                  <w:r>
                    <w:rPr>
                      <w:rFonts w:hint="eastAsia" w:asciiTheme="minorEastAsia" w:hAnsiTheme="minorEastAsia" w:eastAsiaTheme="minorEastAsia" w:cstheme="minorEastAsia"/>
                      <w:color w:val="auto"/>
                      <w:sz w:val="24"/>
                      <w:szCs w:val="24"/>
                      <w:highlight w:val="none"/>
                      <w:lang w:val="en-US" w:eastAsia="zh-CN"/>
                    </w:rPr>
                    <w:t>国家企业信用信息公示系统官网截图</w:t>
                  </w:r>
                  <w:r>
                    <w:rPr>
                      <w:rFonts w:hint="eastAsia" w:asciiTheme="minorEastAsia" w:hAnsiTheme="minorEastAsia" w:eastAsiaTheme="minorEastAsia" w:cstheme="minorEastAsia"/>
                      <w:color w:val="auto"/>
                      <w:sz w:val="24"/>
                      <w:szCs w:val="24"/>
                      <w:highlight w:val="none"/>
                    </w:rPr>
                    <w:t>。</w:t>
                  </w:r>
                </w:p>
              </w:tc>
              <w:tc>
                <w:tcPr>
                  <w:tcW w:w="524" w:type="pct"/>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75" w:type="pct"/>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929" w:type="dxa"/>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保险消费投诉情况</w:t>
                  </w:r>
                </w:p>
              </w:tc>
              <w:tc>
                <w:tcPr>
                  <w:tcW w:w="6036" w:type="dxa"/>
                  <w:vAlign w:val="center"/>
                </w:tcPr>
                <w:p>
                  <w:pPr>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竞价人</w:t>
                  </w:r>
                  <w:r>
                    <w:rPr>
                      <w:rFonts w:hint="eastAsia" w:ascii="宋体" w:hAnsi="宋体" w:eastAsia="宋体" w:cs="宋体"/>
                      <w:color w:val="auto"/>
                      <w:sz w:val="24"/>
                      <w:szCs w:val="24"/>
                      <w:highlight w:val="none"/>
                    </w:rPr>
                    <w:t>总公司</w:t>
                  </w:r>
                  <w:r>
                    <w:rPr>
                      <w:rFonts w:hint="eastAsia" w:ascii="宋体" w:hAnsi="宋体" w:eastAsia="宋体" w:cs="宋体"/>
                      <w:color w:val="auto"/>
                      <w:sz w:val="24"/>
                      <w:szCs w:val="24"/>
                      <w:highlight w:val="none"/>
                      <w:lang w:val="en-US" w:eastAsia="zh-CN"/>
                    </w:rPr>
                    <w:t>2023年第一季度保险消费投诉情况</w:t>
                  </w:r>
                  <w:r>
                    <w:rPr>
                      <w:rFonts w:hint="eastAsia" w:ascii="宋体" w:hAnsi="宋体" w:eastAsia="宋体" w:cs="宋体"/>
                      <w:color w:val="auto"/>
                      <w:sz w:val="24"/>
                      <w:szCs w:val="24"/>
                      <w:highlight w:val="none"/>
                    </w:rPr>
                    <w:t>：</w:t>
                  </w:r>
                </w:p>
                <w:p>
                  <w:pPr>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竞价人</w:t>
                  </w:r>
                  <w:r>
                    <w:rPr>
                      <w:rFonts w:hint="eastAsia" w:ascii="宋体" w:hAnsi="宋体" w:eastAsia="宋体" w:cs="宋体"/>
                      <w:color w:val="auto"/>
                      <w:sz w:val="24"/>
                      <w:szCs w:val="24"/>
                      <w:highlight w:val="none"/>
                    </w:rPr>
                    <w:t>所属总公司202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年第1季度亿元保费投诉量（件/亿元）,按排名由低至高进行评分，亿元保费投诉量最低的得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分，第二名得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分，第三名得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其它不得分。</w:t>
                  </w:r>
                </w:p>
                <w:p>
                  <w:pPr>
                    <w:spacing w:line="460" w:lineRule="exact"/>
                    <w:ind w:firstLine="0" w:firstLineChars="0"/>
                    <w:rPr>
                      <w:rFonts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竞价人</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文件中请提供</w:t>
                  </w:r>
                  <w:r>
                    <w:rPr>
                      <w:rFonts w:hint="eastAsia" w:ascii="宋体" w:hAnsi="宋体" w:eastAsia="宋体" w:cs="宋体"/>
                      <w:color w:val="auto"/>
                      <w:sz w:val="24"/>
                      <w:szCs w:val="24"/>
                      <w:highlight w:val="none"/>
                      <w:lang w:val="en-US" w:eastAsia="zh-CN"/>
                    </w:rPr>
                    <w:t>国家金融监督管理总局官网披露的</w:t>
                  </w:r>
                  <w:r>
                    <w:rPr>
                      <w:rFonts w:hint="eastAsia" w:ascii="宋体" w:hAnsi="宋体" w:eastAsia="宋体" w:cs="宋体"/>
                      <w:color w:val="auto"/>
                      <w:sz w:val="24"/>
                      <w:szCs w:val="24"/>
                      <w:highlight w:val="none"/>
                    </w:rPr>
                    <w:t>2023年第一季度保险消费投诉情况的通报截图作为证明。</w:t>
                  </w:r>
                </w:p>
              </w:tc>
              <w:tc>
                <w:tcPr>
                  <w:tcW w:w="869" w:type="dxa"/>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75" w:type="pct"/>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929" w:type="dxa"/>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风险管理状况(SARMRA)</w:t>
                  </w:r>
                </w:p>
              </w:tc>
              <w:tc>
                <w:tcPr>
                  <w:tcW w:w="6036" w:type="dxa"/>
                  <w:vAlign w:val="center"/>
                </w:tcPr>
                <w:p>
                  <w:pPr>
                    <w:spacing w:line="46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竞价人</w:t>
                  </w:r>
                  <w:r>
                    <w:rPr>
                      <w:rFonts w:hint="eastAsia" w:ascii="宋体" w:hAnsi="宋体" w:eastAsia="宋体" w:cs="宋体"/>
                      <w:color w:val="auto"/>
                      <w:sz w:val="24"/>
                      <w:szCs w:val="24"/>
                      <w:highlight w:val="none"/>
                    </w:rPr>
                    <w:t>总公司的风险管理状况：</w:t>
                  </w:r>
                </w:p>
                <w:p>
                  <w:pPr>
                    <w:spacing w:line="460" w:lineRule="exact"/>
                    <w:ind w:firstLine="0" w:firstLineChars="0"/>
                    <w:rPr>
                      <w:rFonts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竞价人</w:t>
                  </w:r>
                  <w:r>
                    <w:rPr>
                      <w:rFonts w:hint="eastAsia" w:ascii="宋体" w:hAnsi="宋体" w:eastAsia="宋体" w:cs="宋体"/>
                      <w:color w:val="auto"/>
                      <w:sz w:val="24"/>
                      <w:szCs w:val="24"/>
                      <w:highlight w:val="none"/>
                    </w:rPr>
                    <w:t>所属总公司在中国保险行业协会公开披露的</w:t>
                  </w:r>
                  <w:r>
                    <w:rPr>
                      <w:rFonts w:hint="eastAsia" w:ascii="宋体" w:hAnsi="宋体" w:eastAsia="宋体" w:cs="宋体"/>
                      <w:color w:val="auto"/>
                      <w:sz w:val="24"/>
                      <w:szCs w:val="24"/>
                      <w:highlight w:val="none"/>
                      <w:lang w:val="en-US" w:eastAsia="zh-CN"/>
                    </w:rPr>
                    <w:t>2021年</w:t>
                  </w:r>
                  <w:r>
                    <w:rPr>
                      <w:rFonts w:hint="eastAsia" w:ascii="宋体" w:hAnsi="宋体" w:eastAsia="宋体" w:cs="宋体"/>
                      <w:color w:val="auto"/>
                      <w:sz w:val="24"/>
                      <w:szCs w:val="24"/>
                      <w:highlight w:val="none"/>
                    </w:rPr>
                    <w:t>的风险管理状况(SARMRA)评估</w:t>
                  </w:r>
                  <w:r>
                    <w:rPr>
                      <w:rFonts w:hint="eastAsia" w:ascii="宋体" w:hAnsi="宋体" w:eastAsia="宋体" w:cs="宋体"/>
                      <w:color w:val="auto"/>
                      <w:sz w:val="24"/>
                      <w:szCs w:val="24"/>
                      <w:highlight w:val="none"/>
                      <w:lang w:val="en-US" w:eastAsia="zh-CN"/>
                    </w:rPr>
                    <w:t>得分</w:t>
                  </w:r>
                  <w:r>
                    <w:rPr>
                      <w:rFonts w:hint="eastAsia" w:ascii="宋体" w:hAnsi="宋体" w:eastAsia="宋体" w:cs="宋体"/>
                      <w:color w:val="auto"/>
                      <w:sz w:val="24"/>
                      <w:szCs w:val="24"/>
                      <w:highlight w:val="none"/>
                    </w:rPr>
                    <w:t>情况进行排名，由评委进行评分:风险管理状况(SARMRA)</w:t>
                  </w:r>
                  <w:r>
                    <w:rPr>
                      <w:rFonts w:hint="eastAsia" w:ascii="宋体" w:hAnsi="宋体" w:eastAsia="宋体" w:cs="宋体"/>
                      <w:color w:val="auto"/>
                      <w:sz w:val="24"/>
                      <w:szCs w:val="24"/>
                      <w:highlight w:val="none"/>
                      <w:lang w:val="en-US" w:eastAsia="zh-CN"/>
                    </w:rPr>
                    <w:t>得分排名</w:t>
                  </w:r>
                  <w:r>
                    <w:rPr>
                      <w:rFonts w:hint="eastAsia" w:ascii="宋体" w:hAnsi="宋体" w:eastAsia="宋体" w:cs="宋体"/>
                      <w:color w:val="auto"/>
                      <w:sz w:val="24"/>
                      <w:szCs w:val="24"/>
                      <w:highlight w:val="none"/>
                    </w:rPr>
                    <w:t>第一的得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得分</w:t>
                  </w:r>
                  <w:r>
                    <w:rPr>
                      <w:rFonts w:hint="eastAsia" w:ascii="宋体" w:hAnsi="宋体" w:eastAsia="宋体" w:cs="宋体"/>
                      <w:color w:val="auto"/>
                      <w:sz w:val="24"/>
                      <w:szCs w:val="24"/>
                      <w:highlight w:val="none"/>
                    </w:rPr>
                    <w:t>第二名的得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得分</w:t>
                  </w:r>
                  <w:r>
                    <w:rPr>
                      <w:rFonts w:hint="eastAsia" w:ascii="宋体" w:hAnsi="宋体" w:eastAsia="宋体" w:cs="宋体"/>
                      <w:color w:val="auto"/>
                      <w:sz w:val="24"/>
                      <w:szCs w:val="24"/>
                      <w:highlight w:val="none"/>
                    </w:rPr>
                    <w:t>第三名的得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分，其余情况不得分。注:须提供</w:t>
                  </w:r>
                  <w:r>
                    <w:rPr>
                      <w:rFonts w:hint="eastAsia" w:ascii="宋体" w:hAnsi="宋体" w:eastAsia="宋体" w:cs="宋体"/>
                      <w:color w:val="auto"/>
                      <w:sz w:val="24"/>
                      <w:szCs w:val="24"/>
                      <w:highlight w:val="none"/>
                      <w:lang w:val="en-US" w:eastAsia="zh-CN"/>
                    </w:rPr>
                    <w:t>竞价人</w:t>
                  </w:r>
                  <w:r>
                    <w:rPr>
                      <w:rFonts w:hint="eastAsia" w:ascii="宋体" w:hAnsi="宋体" w:eastAsia="宋体" w:cs="宋体"/>
                      <w:color w:val="auto"/>
                      <w:sz w:val="24"/>
                      <w:szCs w:val="24"/>
                      <w:highlight w:val="none"/>
                    </w:rPr>
                    <w:t>所属总公司在中国保险行业协会公开披露的风险管理状况(SARMRA)</w:t>
                  </w:r>
                  <w:r>
                    <w:rPr>
                      <w:rFonts w:hint="eastAsia" w:ascii="宋体" w:hAnsi="宋体" w:eastAsia="宋体" w:cs="宋体"/>
                      <w:color w:val="auto"/>
                      <w:sz w:val="24"/>
                      <w:szCs w:val="24"/>
                      <w:highlight w:val="none"/>
                      <w:lang w:val="en-US" w:eastAsia="zh-CN"/>
                    </w:rPr>
                    <w:t>得分</w:t>
                  </w:r>
                  <w:r>
                    <w:rPr>
                      <w:rFonts w:hint="eastAsia" w:ascii="宋体" w:hAnsi="宋体" w:eastAsia="宋体" w:cs="宋体"/>
                      <w:color w:val="auto"/>
                      <w:sz w:val="24"/>
                      <w:szCs w:val="24"/>
                      <w:highlight w:val="none"/>
                    </w:rPr>
                    <w:t>，否则不得分。</w:t>
                  </w:r>
                </w:p>
              </w:tc>
              <w:tc>
                <w:tcPr>
                  <w:tcW w:w="869" w:type="dxa"/>
                  <w:vAlign w:val="center"/>
                </w:tcPr>
                <w:p>
                  <w:pPr>
                    <w:spacing w:line="460" w:lineRule="exact"/>
                    <w:ind w:firstLine="0" w:firstLineChars="0"/>
                    <w:jc w:val="center"/>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bl>
          <w:p>
            <w:pPr>
              <w:ind w:firstLine="0" w:firstLineChars="0"/>
              <w:jc w:val="center"/>
              <w:rPr>
                <w:rFonts w:asciiTheme="minorEastAsia" w:hAnsiTheme="minorEastAsia" w:eastAsiaTheme="minorEastAsia" w:cstheme="minorEastAsia"/>
                <w:b/>
                <w:bCs/>
                <w:color w:val="auto"/>
                <w:sz w:val="24"/>
                <w:szCs w:val="24"/>
                <w:highlight w:val="none"/>
              </w:rPr>
            </w:pPr>
          </w:p>
        </w:tc>
      </w:tr>
    </w:tbl>
    <w:p>
      <w:pPr>
        <w:ind w:firstLineChars="71"/>
        <w:rPr>
          <w:rFonts w:asciiTheme="minorEastAsia" w:hAnsiTheme="minorEastAsia" w:eastAsiaTheme="minorEastAsia" w:cstheme="minorEastAsia"/>
          <w:b/>
          <w:color w:val="auto"/>
          <w:szCs w:val="28"/>
          <w:highlight w:val="none"/>
        </w:rPr>
      </w:pPr>
    </w:p>
    <w:p>
      <w:pPr>
        <w:ind w:firstLineChars="71"/>
        <w:rPr>
          <w:rFonts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（三）报价部分评分</w:t>
      </w:r>
    </w:p>
    <w:p>
      <w:pPr>
        <w:spacing w:line="276" w:lineRule="auto"/>
        <w:ind w:firstLine="560"/>
        <w:rPr>
          <w:rFonts w:ascii="宋体" w:hAnsi="宋体"/>
          <w:color w:val="auto"/>
          <w:highlight w:val="none"/>
        </w:rPr>
      </w:pPr>
      <w:r>
        <w:rPr>
          <w:rFonts w:hint="eastAsia" w:ascii="宋体" w:hAnsi="宋体"/>
          <w:color w:val="auto"/>
          <w:highlight w:val="none"/>
        </w:rPr>
        <w:t>1、合理</w:t>
      </w:r>
      <w:r>
        <w:rPr>
          <w:rFonts w:hint="eastAsia" w:ascii="宋体" w:hAnsi="宋体"/>
          <w:color w:val="auto"/>
          <w:highlight w:val="none"/>
          <w:lang w:eastAsia="zh-CN"/>
        </w:rPr>
        <w:t>竞价</w:t>
      </w:r>
      <w:r>
        <w:rPr>
          <w:rFonts w:hint="eastAsia" w:ascii="宋体" w:hAnsi="宋体"/>
          <w:color w:val="auto"/>
          <w:highlight w:val="none"/>
        </w:rPr>
        <w:t>Ai范围：</w:t>
      </w:r>
      <w:r>
        <w:rPr>
          <w:rFonts w:hint="eastAsia" w:ascii="宋体" w:hAnsi="宋体"/>
          <w:b/>
          <w:color w:val="auto"/>
          <w:highlight w:val="none"/>
          <w:u w:val="single"/>
          <w:lang w:val="en-US" w:eastAsia="zh-CN"/>
        </w:rPr>
        <w:t>112398.06</w:t>
      </w:r>
      <w:r>
        <w:rPr>
          <w:rFonts w:hint="eastAsia" w:ascii="宋体" w:hAnsi="宋体"/>
          <w:b/>
          <w:color w:val="auto"/>
          <w:highlight w:val="none"/>
        </w:rPr>
        <w:t>元</w:t>
      </w:r>
      <w:r>
        <w:rPr>
          <w:rFonts w:hint="eastAsia" w:ascii="宋体" w:hAnsi="宋体"/>
          <w:color w:val="auto"/>
          <w:highlight w:val="none"/>
        </w:rPr>
        <w:t>≤</w:t>
      </w:r>
      <w:r>
        <w:rPr>
          <w:rFonts w:hint="eastAsia" w:ascii="宋体" w:hAnsi="宋体"/>
          <w:b/>
          <w:color w:val="auto"/>
          <w:highlight w:val="none"/>
        </w:rPr>
        <w:t>Ai≤</w:t>
      </w:r>
      <w:r>
        <w:rPr>
          <w:rFonts w:hint="eastAsia" w:ascii="宋体" w:hAnsi="宋体"/>
          <w:b/>
          <w:color w:val="auto"/>
          <w:highlight w:val="none"/>
          <w:u w:val="single"/>
          <w:lang w:val="en-US" w:eastAsia="zh-CN"/>
        </w:rPr>
        <w:t>168597.10</w:t>
      </w:r>
      <w:r>
        <w:rPr>
          <w:rFonts w:hint="eastAsia" w:ascii="宋体" w:hAnsi="宋体"/>
          <w:b/>
          <w:color w:val="auto"/>
          <w:highlight w:val="none"/>
        </w:rPr>
        <w:t>元（该区间按费率下限及上限计算，</w:t>
      </w:r>
      <w:r>
        <w:rPr>
          <w:rFonts w:hint="eastAsia" w:cs="宋体" w:asciiTheme="minorEastAsia" w:hAnsiTheme="minorEastAsia" w:eastAsiaTheme="minorEastAsia"/>
          <w:b/>
          <w:color w:val="auto"/>
          <w:szCs w:val="28"/>
          <w:highlight w:val="none"/>
        </w:rPr>
        <w:t>下限：</w:t>
      </w:r>
      <w:r>
        <w:rPr>
          <w:rFonts w:hint="eastAsia" w:cs="宋体" w:asciiTheme="minorEastAsia" w:hAnsiTheme="minorEastAsia" w:eastAsiaTheme="minorEastAsia"/>
          <w:b/>
          <w:color w:val="auto"/>
          <w:szCs w:val="28"/>
          <w:highlight w:val="none"/>
          <w:lang w:val="en-US" w:eastAsia="zh-CN"/>
        </w:rPr>
        <w:t>2</w:t>
      </w:r>
      <w:r>
        <w:rPr>
          <w:rFonts w:hint="eastAsia" w:cs="宋体" w:asciiTheme="minorEastAsia" w:hAnsiTheme="minorEastAsia" w:eastAsiaTheme="minorEastAsia"/>
          <w:b/>
          <w:color w:val="auto"/>
          <w:szCs w:val="28"/>
          <w:highlight w:val="none"/>
        </w:rPr>
        <w:t>‰（含</w:t>
      </w:r>
      <w:r>
        <w:rPr>
          <w:rFonts w:hint="eastAsia" w:ascii="宋体" w:hAnsi="宋体"/>
          <w:b/>
          <w:color w:val="auto"/>
          <w:highlight w:val="none"/>
        </w:rPr>
        <w:t>）</w:t>
      </w:r>
      <w:r>
        <w:rPr>
          <w:rFonts w:hint="eastAsia" w:cs="宋体" w:asciiTheme="minorEastAsia" w:hAnsiTheme="minorEastAsia" w:eastAsiaTheme="minorEastAsia"/>
          <w:b/>
          <w:color w:val="auto"/>
          <w:szCs w:val="28"/>
          <w:highlight w:val="none"/>
        </w:rPr>
        <w:t>，上限：</w:t>
      </w:r>
      <w:r>
        <w:rPr>
          <w:rFonts w:hint="eastAsia" w:cs="宋体" w:asciiTheme="minorEastAsia" w:hAnsiTheme="minorEastAsia" w:eastAsiaTheme="minorEastAsia"/>
          <w:b/>
          <w:color w:val="auto"/>
          <w:szCs w:val="28"/>
          <w:highlight w:val="none"/>
          <w:lang w:val="en-US" w:eastAsia="zh-CN"/>
        </w:rPr>
        <w:t>3.0</w:t>
      </w:r>
      <w:r>
        <w:rPr>
          <w:rFonts w:hint="eastAsia" w:cs="宋体" w:asciiTheme="minorEastAsia" w:hAnsiTheme="minorEastAsia" w:eastAsiaTheme="minorEastAsia"/>
          <w:b/>
          <w:color w:val="auto"/>
          <w:szCs w:val="28"/>
          <w:highlight w:val="none"/>
        </w:rPr>
        <w:t>‰(含)</w:t>
      </w:r>
      <w:r>
        <w:rPr>
          <w:rFonts w:hint="eastAsia" w:ascii="宋体" w:hAnsi="宋体"/>
          <w:color w:val="auto"/>
          <w:highlight w:val="none"/>
        </w:rPr>
        <w:t>，超出此范围者不参与</w:t>
      </w:r>
      <w:r>
        <w:rPr>
          <w:rFonts w:hint="eastAsia" w:ascii="宋体" w:hAnsi="宋体"/>
          <w:color w:val="auto"/>
          <w:highlight w:val="none"/>
          <w:lang w:eastAsia="zh-CN"/>
        </w:rPr>
        <w:t>评审</w:t>
      </w:r>
      <w:r>
        <w:rPr>
          <w:rFonts w:hint="eastAsia" w:ascii="宋体" w:hAnsi="宋体"/>
          <w:color w:val="auto"/>
          <w:highlight w:val="none"/>
        </w:rPr>
        <w:t>基准价的计算，但参与</w:t>
      </w:r>
      <w:r>
        <w:rPr>
          <w:rFonts w:hint="eastAsia" w:ascii="宋体" w:hAnsi="宋体"/>
          <w:color w:val="auto"/>
          <w:highlight w:val="none"/>
          <w:lang w:eastAsia="zh-CN"/>
        </w:rPr>
        <w:t>竞价</w:t>
      </w:r>
      <w:r>
        <w:rPr>
          <w:rFonts w:hint="eastAsia" w:ascii="宋体" w:hAnsi="宋体"/>
          <w:color w:val="auto"/>
          <w:highlight w:val="none"/>
        </w:rPr>
        <w:t>报价评分计算。</w:t>
      </w:r>
    </w:p>
    <w:p>
      <w:pPr>
        <w:spacing w:line="276" w:lineRule="auto"/>
        <w:ind w:firstLine="56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评审</w:t>
      </w:r>
      <w:r>
        <w:rPr>
          <w:rFonts w:hint="eastAsia" w:ascii="宋体" w:hAnsi="宋体"/>
          <w:color w:val="auto"/>
          <w:highlight w:val="none"/>
        </w:rPr>
        <w:t>基准价D的计算公式为：D＝0.98×A</w:t>
      </w:r>
    </w:p>
    <w:p>
      <w:pPr>
        <w:spacing w:line="276" w:lineRule="auto"/>
        <w:ind w:firstLine="560"/>
        <w:rPr>
          <w:rFonts w:ascii="宋体" w:hAnsi="宋体"/>
          <w:color w:val="auto"/>
          <w:highlight w:val="none"/>
        </w:rPr>
      </w:pPr>
      <w:r>
        <w:rPr>
          <w:rFonts w:hint="eastAsia" w:ascii="宋体" w:hAnsi="宋体"/>
          <w:color w:val="auto"/>
          <w:highlight w:val="none"/>
        </w:rPr>
        <w:t>公式中：A为合理</w:t>
      </w:r>
      <w:r>
        <w:rPr>
          <w:rFonts w:hint="eastAsia" w:ascii="宋体" w:hAnsi="宋体"/>
          <w:color w:val="auto"/>
          <w:highlight w:val="none"/>
          <w:lang w:eastAsia="zh-CN"/>
        </w:rPr>
        <w:t>竞价</w:t>
      </w:r>
      <w:r>
        <w:rPr>
          <w:rFonts w:hint="eastAsia" w:ascii="宋体" w:hAnsi="宋体"/>
          <w:color w:val="auto"/>
          <w:highlight w:val="none"/>
        </w:rPr>
        <w:t>价的算术平均值，A＝∑Ai／n，Ai为各</w:t>
      </w:r>
      <w:r>
        <w:rPr>
          <w:rFonts w:hint="eastAsia" w:ascii="宋体" w:hAnsi="宋体"/>
          <w:color w:val="auto"/>
          <w:highlight w:val="none"/>
          <w:lang w:eastAsia="zh-CN"/>
        </w:rPr>
        <w:t>竞价人</w:t>
      </w:r>
      <w:r>
        <w:rPr>
          <w:rFonts w:hint="eastAsia" w:ascii="宋体" w:hAnsi="宋体"/>
          <w:color w:val="auto"/>
          <w:highlight w:val="none"/>
        </w:rPr>
        <w:t>合理</w:t>
      </w:r>
      <w:r>
        <w:rPr>
          <w:rFonts w:hint="eastAsia" w:ascii="宋体" w:hAnsi="宋体"/>
          <w:color w:val="auto"/>
          <w:highlight w:val="none"/>
          <w:lang w:eastAsia="zh-CN"/>
        </w:rPr>
        <w:t>竞价</w:t>
      </w:r>
      <w:r>
        <w:rPr>
          <w:rFonts w:hint="eastAsia" w:ascii="宋体" w:hAnsi="宋体"/>
          <w:color w:val="auto"/>
          <w:highlight w:val="none"/>
        </w:rPr>
        <w:t>报价。</w:t>
      </w:r>
    </w:p>
    <w:p>
      <w:pPr>
        <w:spacing w:line="276" w:lineRule="auto"/>
        <w:ind w:firstLine="560"/>
        <w:rPr>
          <w:rFonts w:ascii="宋体" w:hAnsi="宋体"/>
          <w:color w:val="auto"/>
          <w:highlight w:val="none"/>
        </w:rPr>
      </w:pPr>
      <w:r>
        <w:rPr>
          <w:rFonts w:hint="eastAsia" w:ascii="宋体" w:hAnsi="宋体"/>
          <w:color w:val="auto"/>
          <w:highlight w:val="none"/>
        </w:rPr>
        <w:t>3、各</w:t>
      </w:r>
      <w:r>
        <w:rPr>
          <w:rFonts w:hint="eastAsia" w:ascii="宋体" w:hAnsi="宋体"/>
          <w:color w:val="auto"/>
          <w:highlight w:val="none"/>
          <w:lang w:eastAsia="zh-CN"/>
        </w:rPr>
        <w:t>竞价人</w:t>
      </w:r>
      <w:r>
        <w:rPr>
          <w:rFonts w:hint="eastAsia" w:ascii="宋体" w:hAnsi="宋体"/>
          <w:color w:val="auto"/>
          <w:highlight w:val="none"/>
        </w:rPr>
        <w:t>报价评分S：</w:t>
      </w:r>
    </w:p>
    <w:p>
      <w:pPr>
        <w:spacing w:line="276" w:lineRule="auto"/>
        <w:ind w:right="113" w:firstLine="560"/>
        <w:rPr>
          <w:rFonts w:ascii="宋体" w:hAnsi="宋体"/>
          <w:color w:val="auto"/>
          <w:highlight w:val="none"/>
        </w:rPr>
      </w:pPr>
      <w:r>
        <w:rPr>
          <w:rFonts w:hint="eastAsia" w:ascii="宋体" w:hAnsi="宋体"/>
          <w:color w:val="auto"/>
          <w:highlight w:val="none"/>
        </w:rPr>
        <w:t>当Ai≤D时，S=</w:t>
      </w:r>
      <w:r>
        <w:rPr>
          <w:rFonts w:ascii="宋体" w:hAnsi="宋体"/>
          <w:color w:val="auto"/>
          <w:highlight w:val="none"/>
        </w:rPr>
        <w:t>7</w:t>
      </w:r>
      <w:r>
        <w:rPr>
          <w:rFonts w:hint="eastAsia" w:ascii="宋体" w:hAnsi="宋体"/>
          <w:color w:val="auto"/>
          <w:highlight w:val="none"/>
        </w:rPr>
        <w:t>0-</w:t>
      </w:r>
      <w:r>
        <w:rPr>
          <w:rFonts w:ascii="宋体" w:hAnsi="宋体"/>
          <w:color w:val="auto"/>
          <w:highlight w:val="none"/>
        </w:rPr>
        <w:t>5</w:t>
      </w:r>
      <w:r>
        <w:rPr>
          <w:rFonts w:hint="eastAsia" w:ascii="宋体" w:hAnsi="宋体"/>
          <w:color w:val="auto"/>
          <w:highlight w:val="none"/>
        </w:rPr>
        <w:t>0×（D-Ai）/D；</w:t>
      </w:r>
    </w:p>
    <w:p>
      <w:pPr>
        <w:spacing w:line="276" w:lineRule="auto"/>
        <w:ind w:firstLine="560"/>
        <w:rPr>
          <w:rFonts w:asciiTheme="minorEastAsia" w:hAnsiTheme="minorEastAsia" w:eastAsiaTheme="minorEastAsia"/>
          <w:color w:val="auto"/>
          <w:szCs w:val="28"/>
          <w:highlight w:val="none"/>
        </w:rPr>
      </w:pPr>
      <w:r>
        <w:rPr>
          <w:rFonts w:hint="eastAsia" w:ascii="宋体" w:hAnsi="宋体"/>
          <w:color w:val="auto"/>
          <w:highlight w:val="none"/>
        </w:rPr>
        <w:t>当Ai＞D时，S=</w:t>
      </w:r>
      <w:r>
        <w:rPr>
          <w:rFonts w:ascii="宋体" w:hAnsi="宋体"/>
          <w:color w:val="auto"/>
          <w:highlight w:val="none"/>
        </w:rPr>
        <w:t>7</w:t>
      </w:r>
      <w:r>
        <w:rPr>
          <w:rFonts w:hint="eastAsia" w:ascii="宋体" w:hAnsi="宋体"/>
          <w:color w:val="auto"/>
          <w:highlight w:val="none"/>
        </w:rPr>
        <w:t>0-100×（Ai-D）/D</w:t>
      </w:r>
    </w:p>
    <w:p>
      <w:pPr>
        <w:rPr>
          <w:rFonts w:hint="eastAsia"/>
          <w:color w:val="auto"/>
          <w:highlight w:val="none"/>
        </w:rPr>
      </w:pPr>
      <w:r>
        <w:rPr>
          <w:rFonts w:hint="eastAsia"/>
          <w:color w:val="auto"/>
          <w:highlight w:val="none"/>
        </w:rPr>
        <w:br w:type="page"/>
      </w:r>
    </w:p>
    <w:p>
      <w:pPr>
        <w:pStyle w:val="7"/>
        <w:rPr>
          <w:color w:val="auto"/>
          <w:highlight w:val="none"/>
        </w:rPr>
      </w:pPr>
      <w:bookmarkStart w:id="169" w:name="_Toc18258"/>
      <w:r>
        <w:rPr>
          <w:rFonts w:hint="eastAsia"/>
          <w:color w:val="auto"/>
          <w:highlight w:val="none"/>
        </w:rPr>
        <w:t>第</w:t>
      </w:r>
      <w:r>
        <w:rPr>
          <w:rFonts w:hint="eastAsia"/>
          <w:color w:val="auto"/>
          <w:highlight w:val="none"/>
          <w:lang w:val="en-US" w:eastAsia="zh-CN"/>
        </w:rPr>
        <w:t>五</w:t>
      </w:r>
      <w:r>
        <w:rPr>
          <w:rFonts w:hint="eastAsia"/>
          <w:color w:val="auto"/>
          <w:highlight w:val="none"/>
        </w:rPr>
        <w:t xml:space="preserve">部分  </w:t>
      </w:r>
      <w:r>
        <w:rPr>
          <w:rFonts w:hint="eastAsia"/>
          <w:color w:val="auto"/>
          <w:highlight w:val="none"/>
          <w:lang w:eastAsia="zh-CN"/>
        </w:rPr>
        <w:t>竞价</w:t>
      </w:r>
      <w:r>
        <w:rPr>
          <w:rFonts w:hint="eastAsia"/>
          <w:color w:val="auto"/>
          <w:highlight w:val="none"/>
        </w:rPr>
        <w:t>文件格式</w:t>
      </w:r>
      <w:bookmarkEnd w:id="165"/>
      <w:bookmarkEnd w:id="169"/>
    </w:p>
    <w:p>
      <w:pPr>
        <w:ind w:firstLine="560"/>
        <w:rPr>
          <w:color w:val="auto"/>
          <w:highlight w:val="none"/>
        </w:rPr>
      </w:pP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color w:val="auto"/>
          <w:highlight w:val="none"/>
        </w:rPr>
      </w:pPr>
      <w:bookmarkStart w:id="170" w:name="_Toc50019960"/>
      <w:bookmarkStart w:id="171" w:name="_Toc455605781"/>
      <w:r>
        <w:rPr>
          <w:rFonts w:hint="eastAsia"/>
          <w:b/>
          <w:color w:val="auto"/>
          <w:sz w:val="40"/>
          <w:highlight w:val="none"/>
          <w:lang w:eastAsia="zh-CN"/>
        </w:rPr>
        <w:t>竞价</w:t>
      </w:r>
      <w:r>
        <w:rPr>
          <w:rFonts w:hint="eastAsia"/>
          <w:b/>
          <w:color w:val="auto"/>
          <w:sz w:val="40"/>
          <w:highlight w:val="none"/>
        </w:rPr>
        <w:t>文件</w:t>
      </w:r>
      <w:r>
        <w:rPr>
          <w:b/>
          <w:color w:val="auto"/>
          <w:sz w:val="40"/>
          <w:highlight w:val="none"/>
        </w:rPr>
        <w:t>封面</w:t>
      </w:r>
      <w:bookmarkEnd w:id="170"/>
      <w:bookmarkEnd w:id="171"/>
    </w:p>
    <w:p>
      <w:pPr>
        <w:ind w:firstLine="0" w:firstLineChars="0"/>
        <w:jc w:val="center"/>
        <w:rPr>
          <w:rFonts w:cs="Calibri" w:asciiTheme="majorEastAsia" w:hAnsiTheme="majorEastAsia" w:eastAsiaTheme="majorEastAsia"/>
          <w:b/>
          <w:color w:val="auto"/>
          <w:sz w:val="32"/>
          <w:highlight w:val="none"/>
          <w:lang w:val="zh-CN"/>
        </w:rPr>
      </w:pPr>
      <w:r>
        <w:rPr>
          <w:rFonts w:hint="eastAsia" w:ascii="宋体" w:hAnsi="宋体" w:cs="宋体"/>
          <w:b/>
          <w:bCs/>
          <w:color w:val="auto"/>
          <w:sz w:val="32"/>
          <w:szCs w:val="32"/>
          <w:highlight w:val="none"/>
          <w:u w:val="single"/>
          <w:lang w:eastAsia="zh-CN"/>
        </w:rPr>
        <w:t>沈海复线宁德漳湾至连江浦口福州段高速公路透堡服务区提升改造</w:t>
      </w:r>
      <w:r>
        <w:rPr>
          <w:rFonts w:hint="eastAsia" w:cs="Calibri" w:asciiTheme="majorEastAsia" w:hAnsiTheme="majorEastAsia" w:eastAsiaTheme="majorEastAsia"/>
          <w:b/>
          <w:color w:val="auto"/>
          <w:sz w:val="32"/>
          <w:highlight w:val="none"/>
          <w:lang w:val="zh-CN"/>
        </w:rPr>
        <w:t>项目</w:t>
      </w:r>
    </w:p>
    <w:p>
      <w:pPr>
        <w:ind w:firstLine="0" w:firstLineChars="0"/>
        <w:jc w:val="center"/>
        <w:rPr>
          <w:rFonts w:cs="Calibri" w:asciiTheme="majorEastAsia" w:hAnsiTheme="majorEastAsia" w:eastAsiaTheme="majorEastAsia"/>
          <w:b/>
          <w:color w:val="auto"/>
          <w:sz w:val="32"/>
          <w:highlight w:val="none"/>
          <w:lang w:val="zh-CN"/>
        </w:rPr>
      </w:pPr>
    </w:p>
    <w:p>
      <w:pPr>
        <w:ind w:firstLine="643"/>
        <w:jc w:val="center"/>
        <w:rPr>
          <w:rFonts w:cs="Calibri" w:asciiTheme="majorEastAsia" w:hAnsiTheme="majorEastAsia" w:eastAsiaTheme="majorEastAsia"/>
          <w:b/>
          <w:color w:val="auto"/>
          <w:sz w:val="32"/>
          <w:highlight w:val="none"/>
          <w:lang w:val="zh-CN"/>
        </w:rPr>
      </w:pP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cs="Calibri" w:asciiTheme="majorEastAsia" w:hAnsiTheme="majorEastAsia" w:eastAsiaTheme="majorEastAsia"/>
          <w:b/>
          <w:color w:val="auto"/>
          <w:sz w:val="32"/>
          <w:szCs w:val="32"/>
          <w:highlight w:val="none"/>
          <w:lang w:val="zh-CN"/>
        </w:rPr>
      </w:pPr>
      <w:r>
        <w:rPr>
          <w:rFonts w:hint="eastAsia" w:cs="Calibri" w:asciiTheme="majorEastAsia" w:hAnsiTheme="majorEastAsia" w:eastAsiaTheme="majorEastAsia"/>
          <w:b/>
          <w:color w:val="auto"/>
          <w:sz w:val="32"/>
          <w:highlight w:val="none"/>
          <w:lang w:val="zh-CN"/>
        </w:rPr>
        <w:t>保险服务竞价文件</w:t>
      </w:r>
    </w:p>
    <w:p>
      <w:pPr>
        <w:ind w:firstLine="643"/>
        <w:jc w:val="center"/>
        <w:rPr>
          <w:rFonts w:cs="Calibri" w:asciiTheme="majorEastAsia" w:hAnsiTheme="majorEastAsia" w:eastAsiaTheme="majorEastAsia"/>
          <w:b/>
          <w:color w:val="auto"/>
          <w:sz w:val="32"/>
          <w:szCs w:val="32"/>
          <w:highlight w:val="none"/>
          <w:lang w:val="zh-CN"/>
        </w:rPr>
      </w:pPr>
    </w:p>
    <w:p>
      <w:pPr>
        <w:ind w:firstLine="643"/>
        <w:jc w:val="center"/>
        <w:rPr>
          <w:rFonts w:cs="Calibri" w:asciiTheme="majorEastAsia" w:hAnsiTheme="majorEastAsia" w:eastAsiaTheme="majorEastAsia"/>
          <w:b/>
          <w:color w:val="auto"/>
          <w:sz w:val="32"/>
          <w:szCs w:val="32"/>
          <w:highlight w:val="none"/>
          <w:lang w:val="zh-CN"/>
        </w:rPr>
      </w:pPr>
    </w:p>
    <w:p>
      <w:pPr>
        <w:ind w:firstLine="643"/>
        <w:jc w:val="center"/>
        <w:rPr>
          <w:rFonts w:cs="Calibri" w:asciiTheme="majorEastAsia" w:hAnsiTheme="majorEastAsia" w:eastAsiaTheme="majorEastAsia"/>
          <w:b/>
          <w:color w:val="auto"/>
          <w:sz w:val="32"/>
          <w:szCs w:val="32"/>
          <w:highlight w:val="none"/>
          <w:lang w:val="zh-CN"/>
        </w:rPr>
      </w:pPr>
    </w:p>
    <w:p>
      <w:pPr>
        <w:ind w:firstLine="643"/>
        <w:jc w:val="center"/>
        <w:rPr>
          <w:rFonts w:cs="Calibri" w:asciiTheme="majorEastAsia" w:hAnsiTheme="majorEastAsia" w:eastAsiaTheme="majorEastAsia"/>
          <w:b/>
          <w:color w:val="auto"/>
          <w:sz w:val="32"/>
          <w:szCs w:val="32"/>
          <w:highlight w:val="none"/>
          <w:lang w:val="zh-CN"/>
        </w:rPr>
      </w:pPr>
    </w:p>
    <w:p>
      <w:pPr>
        <w:ind w:firstLine="640"/>
        <w:jc w:val="center"/>
        <w:rPr>
          <w:rFonts w:cs="Calibri" w:asciiTheme="majorEastAsia" w:hAnsiTheme="majorEastAsia" w:eastAsiaTheme="majorEastAsia"/>
          <w:color w:val="auto"/>
          <w:sz w:val="32"/>
          <w:szCs w:val="32"/>
          <w:highlight w:val="none"/>
          <w:lang w:val="zh-CN"/>
        </w:rPr>
      </w:pPr>
    </w:p>
    <w:p>
      <w:pPr>
        <w:ind w:firstLine="562"/>
        <w:rPr>
          <w:rFonts w:cs="Calibri" w:asciiTheme="majorEastAsia" w:hAnsiTheme="majorEastAsia" w:eastAsiaTheme="majorEastAsia"/>
          <w:b/>
          <w:color w:val="auto"/>
          <w:szCs w:val="28"/>
          <w:highlight w:val="none"/>
          <w:u w:val="single"/>
        </w:rPr>
      </w:pPr>
      <w:r>
        <w:rPr>
          <w:rFonts w:hint="eastAsia" w:cs="Calibri" w:asciiTheme="majorEastAsia" w:hAnsiTheme="majorEastAsia" w:eastAsiaTheme="majorEastAsia"/>
          <w:b/>
          <w:color w:val="auto"/>
          <w:szCs w:val="28"/>
          <w:highlight w:val="none"/>
          <w:lang w:eastAsia="zh-CN"/>
        </w:rPr>
        <w:t>竞价人</w:t>
      </w:r>
      <w:r>
        <w:rPr>
          <w:rFonts w:hint="eastAsia" w:cs="Calibri" w:asciiTheme="majorEastAsia" w:hAnsiTheme="majorEastAsia" w:eastAsiaTheme="majorEastAsia"/>
          <w:b/>
          <w:color w:val="auto"/>
          <w:szCs w:val="28"/>
          <w:highlight w:val="none"/>
        </w:rPr>
        <w:t>：</w:t>
      </w:r>
      <w:r>
        <w:rPr>
          <w:rFonts w:hint="eastAsia" w:cs="Calibri" w:asciiTheme="majorEastAsia" w:hAnsiTheme="majorEastAsia" w:eastAsiaTheme="majorEastAsia"/>
          <w:b/>
          <w:color w:val="auto"/>
          <w:szCs w:val="28"/>
          <w:highlight w:val="none"/>
          <w:u w:val="single"/>
        </w:rPr>
        <w:t xml:space="preserve">（加盖单位公章）                   </w:t>
      </w:r>
    </w:p>
    <w:p>
      <w:pPr>
        <w:ind w:firstLine="562"/>
        <w:rPr>
          <w:rFonts w:cs="Calibri" w:asciiTheme="majorEastAsia" w:hAnsiTheme="majorEastAsia" w:eastAsiaTheme="majorEastAsia"/>
          <w:b/>
          <w:color w:val="auto"/>
          <w:szCs w:val="28"/>
          <w:highlight w:val="none"/>
          <w:u w:val="single"/>
        </w:rPr>
      </w:pPr>
      <w:r>
        <w:rPr>
          <w:rFonts w:hint="eastAsia" w:cs="Calibri" w:asciiTheme="majorEastAsia" w:hAnsiTheme="majorEastAsia" w:eastAsiaTheme="majorEastAsia"/>
          <w:b/>
          <w:color w:val="auto"/>
          <w:szCs w:val="28"/>
          <w:highlight w:val="none"/>
          <w:lang w:eastAsia="zh-CN"/>
        </w:rPr>
        <w:t>公司</w:t>
      </w:r>
      <w:r>
        <w:rPr>
          <w:rFonts w:hint="eastAsia" w:cs="Calibri" w:asciiTheme="majorEastAsia" w:hAnsiTheme="majorEastAsia" w:eastAsiaTheme="majorEastAsia"/>
          <w:b/>
          <w:color w:val="auto"/>
          <w:szCs w:val="28"/>
          <w:highlight w:val="none"/>
        </w:rPr>
        <w:t>负责人或其授权委托代理人：</w:t>
      </w:r>
      <w:r>
        <w:rPr>
          <w:rFonts w:hint="eastAsia" w:cs="Calibri" w:asciiTheme="majorEastAsia" w:hAnsiTheme="majorEastAsia" w:eastAsiaTheme="majorEastAsia"/>
          <w:b/>
          <w:color w:val="auto"/>
          <w:szCs w:val="28"/>
          <w:highlight w:val="none"/>
          <w:u w:val="single"/>
        </w:rPr>
        <w:t xml:space="preserve">（盖章或签字）  </w:t>
      </w:r>
    </w:p>
    <w:p>
      <w:pPr>
        <w:ind w:firstLine="3233" w:firstLineChars="1150"/>
        <w:rPr>
          <w:rFonts w:cs="Calibri" w:asciiTheme="majorEastAsia" w:hAnsiTheme="majorEastAsia" w:eastAsiaTheme="majorEastAsia"/>
          <w:b/>
          <w:color w:val="auto"/>
          <w:szCs w:val="28"/>
          <w:highlight w:val="none"/>
        </w:rPr>
      </w:pPr>
      <w:r>
        <w:rPr>
          <w:rFonts w:hint="eastAsia" w:cs="Calibri" w:asciiTheme="majorEastAsia" w:hAnsiTheme="majorEastAsia" w:eastAsiaTheme="majorEastAsia"/>
          <w:b/>
          <w:color w:val="auto"/>
          <w:szCs w:val="28"/>
          <w:highlight w:val="none"/>
        </w:rPr>
        <w:t>年   月  日</w:t>
      </w:r>
    </w:p>
    <w:p>
      <w:pPr>
        <w:adjustRightInd/>
        <w:snapToGrid/>
        <w:spacing w:line="220" w:lineRule="atLeast"/>
        <w:ind w:firstLine="562"/>
        <w:rPr>
          <w:rFonts w:cs="Calibri" w:asciiTheme="majorEastAsia" w:hAnsiTheme="majorEastAsia" w:eastAsiaTheme="majorEastAsia"/>
          <w:b/>
          <w:color w:val="auto"/>
          <w:szCs w:val="28"/>
          <w:highlight w:val="none"/>
        </w:rPr>
      </w:pPr>
      <w:r>
        <w:rPr>
          <w:rFonts w:cs="Calibri" w:asciiTheme="majorEastAsia" w:hAnsiTheme="majorEastAsia" w:eastAsiaTheme="majorEastAsia"/>
          <w:b/>
          <w:color w:val="auto"/>
          <w:szCs w:val="28"/>
          <w:highlight w:val="none"/>
        </w:rPr>
        <w:br w:type="page"/>
      </w:r>
    </w:p>
    <w:p>
      <w:pPr>
        <w:pStyle w:val="8"/>
        <w:jc w:val="center"/>
        <w:rPr>
          <w:color w:val="auto"/>
          <w:highlight w:val="none"/>
        </w:rPr>
      </w:pPr>
      <w:bookmarkStart w:id="172" w:name="_Toc5896"/>
      <w:bookmarkStart w:id="173" w:name="_Toc50019961"/>
      <w:bookmarkStart w:id="174" w:name="_Toc363484698"/>
      <w:bookmarkStart w:id="175" w:name="_Toc11256240"/>
      <w:bookmarkStart w:id="176" w:name="_Toc11256232"/>
      <w:r>
        <w:rPr>
          <w:rFonts w:hint="eastAsia"/>
          <w:color w:val="auto"/>
          <w:highlight w:val="none"/>
        </w:rPr>
        <w:t>一、</w:t>
      </w:r>
      <w:r>
        <w:rPr>
          <w:rFonts w:hint="eastAsia"/>
          <w:color w:val="auto"/>
          <w:highlight w:val="none"/>
          <w:lang w:eastAsia="zh-CN"/>
        </w:rPr>
        <w:t>竞价</w:t>
      </w:r>
      <w:r>
        <w:rPr>
          <w:rFonts w:hint="eastAsia"/>
          <w:color w:val="auto"/>
          <w:highlight w:val="none"/>
        </w:rPr>
        <w:t>承诺函</w:t>
      </w:r>
      <w:bookmarkEnd w:id="172"/>
      <w:bookmarkEnd w:id="173"/>
    </w:p>
    <w:p>
      <w:pPr>
        <w:spacing w:line="460" w:lineRule="exact"/>
        <w:ind w:firstLine="0" w:firstLineChars="0"/>
        <w:rPr>
          <w:rFonts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致：</w:t>
      </w:r>
      <w:r>
        <w:rPr>
          <w:rFonts w:hint="eastAsia" w:cs="仿宋" w:asciiTheme="minorEastAsia" w:hAnsiTheme="minorEastAsia" w:eastAsiaTheme="minorEastAsia"/>
          <w:color w:val="auto"/>
          <w:sz w:val="24"/>
          <w:szCs w:val="24"/>
          <w:highlight w:val="none"/>
          <w:u w:val="single"/>
        </w:rPr>
        <w:t>（</w:t>
      </w:r>
      <w:r>
        <w:rPr>
          <w:rFonts w:hint="eastAsia" w:cs="仿宋" w:asciiTheme="minorEastAsia" w:hAnsiTheme="minorEastAsia" w:eastAsiaTheme="minorEastAsia"/>
          <w:color w:val="auto"/>
          <w:sz w:val="24"/>
          <w:szCs w:val="24"/>
          <w:highlight w:val="none"/>
          <w:u w:val="single"/>
          <w:lang w:eastAsia="zh-CN"/>
        </w:rPr>
        <w:t>采购人</w:t>
      </w:r>
      <w:r>
        <w:rPr>
          <w:rFonts w:hint="eastAsia" w:cs="仿宋" w:asciiTheme="minorEastAsia" w:hAnsiTheme="minorEastAsia" w:eastAsiaTheme="minorEastAsia"/>
          <w:color w:val="auto"/>
          <w:sz w:val="24"/>
          <w:szCs w:val="24"/>
          <w:highlight w:val="none"/>
          <w:u w:val="single"/>
        </w:rPr>
        <w:t>）</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我方仔细研究了</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文件及补遗书</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以及有关附件的内容，全面理解贵公司</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要求后，我方同意贵公司</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文件规定的条款，并按报价函中承诺的保险费率及报价承保本次</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范围内的工程项目保险业务。</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若中选，我方郑重做出如下承诺：</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竞价人</w:t>
      </w:r>
      <w:r>
        <w:rPr>
          <w:rFonts w:hint="eastAsia" w:asciiTheme="minorEastAsia" w:hAnsiTheme="minorEastAsia" w:eastAsiaTheme="minorEastAsia"/>
          <w:color w:val="auto"/>
          <w:sz w:val="24"/>
          <w:highlight w:val="none"/>
        </w:rPr>
        <w:t>已详细审查全部</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文件，包括修改文件（如有的话）和有关附件，将自行承担因对全部</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文件理解不正确或误解而产生的相应后果。</w:t>
      </w:r>
      <w:bookmarkEnd w:id="174"/>
      <w:bookmarkEnd w:id="175"/>
      <w:bookmarkEnd w:id="176"/>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有效期内，在贵司没有要求的情况下，我公司不会提出保险条件改变。</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3、若中选，我公司将按照</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文件及我公司</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文件的具体规定与贵司签订保险协议，并按保险协议的要求组织承保出单工作。我司将严格按照最终确定的保险条件出具非格式化保单。</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4、我司将按照保监会令2010年第3号《财产保险公司保险条款和保险费率管理办法》和保监发〔2010〕43号的规定对保险条款进行审批、备案工作。如未按保监会要求进行审批、备案的，由我司承担全部责任。</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5、在整个</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过程中，若有违规行为，我公司承担由此产生的一切后果，贵司可拒绝接受我公司的报价。</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6、在整个</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过程中及</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结束后，未经贵司书面同意，我公司保证不向任何第三方泄露本次</w:t>
      </w:r>
      <w:r>
        <w:rPr>
          <w:rFonts w:hint="eastAsia" w:asciiTheme="minorEastAsia" w:hAnsiTheme="minorEastAsia" w:eastAsiaTheme="minorEastAsia"/>
          <w:color w:val="auto"/>
          <w:sz w:val="24"/>
          <w:highlight w:val="none"/>
          <w:lang w:eastAsia="zh-CN"/>
        </w:rPr>
        <w:t>采购</w:t>
      </w:r>
      <w:r>
        <w:rPr>
          <w:rFonts w:hint="eastAsia" w:asciiTheme="minorEastAsia" w:hAnsiTheme="minorEastAsia" w:eastAsiaTheme="minorEastAsia"/>
          <w:color w:val="auto"/>
          <w:sz w:val="24"/>
          <w:highlight w:val="none"/>
        </w:rPr>
        <w:t>的任何信息、资料及内容。</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竞价</w:t>
      </w:r>
      <w:r>
        <w:rPr>
          <w:rFonts w:hint="eastAsia" w:asciiTheme="minorEastAsia" w:hAnsiTheme="minorEastAsia" w:eastAsiaTheme="minorEastAsia"/>
          <w:color w:val="auto"/>
          <w:sz w:val="24"/>
          <w:highlight w:val="none"/>
        </w:rPr>
        <w:t>文件中所有关于</w:t>
      </w:r>
      <w:r>
        <w:rPr>
          <w:rFonts w:hint="eastAsia" w:asciiTheme="minorEastAsia" w:hAnsiTheme="minorEastAsia" w:eastAsiaTheme="minorEastAsia"/>
          <w:color w:val="auto"/>
          <w:sz w:val="24"/>
          <w:highlight w:val="none"/>
          <w:lang w:eastAsia="zh-CN"/>
        </w:rPr>
        <w:t>竞价人</w:t>
      </w:r>
      <w:r>
        <w:rPr>
          <w:rFonts w:hint="eastAsia" w:asciiTheme="minorEastAsia" w:hAnsiTheme="minorEastAsia" w:eastAsiaTheme="minorEastAsia"/>
          <w:color w:val="auto"/>
          <w:sz w:val="24"/>
          <w:highlight w:val="none"/>
        </w:rPr>
        <w:t>资格的文件、证明、陈述均是真实的、准确的。若有虚假，我公司承担由此而产生的一切后果。</w:t>
      </w:r>
    </w:p>
    <w:p>
      <w:pPr>
        <w:pStyle w:val="66"/>
        <w:spacing w:line="460" w:lineRule="exact"/>
        <w:ind w:left="0" w:leftChars="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8、本承诺函与保险合同具有同等的法律效力。</w:t>
      </w:r>
    </w:p>
    <w:p>
      <w:pPr>
        <w:spacing w:line="300" w:lineRule="exact"/>
        <w:ind w:firstLine="560"/>
        <w:rPr>
          <w:rFonts w:asciiTheme="minorEastAsia" w:hAnsiTheme="minorEastAsia" w:eastAsiaTheme="minorEastAsia"/>
          <w:color w:val="auto"/>
          <w:highlight w:val="none"/>
        </w:rPr>
      </w:pPr>
    </w:p>
    <w:p>
      <w:pPr>
        <w:ind w:left="0" w:leftChars="0" w:firstLine="0" w:firstLineChars="0"/>
        <w:rPr>
          <w:rFonts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竞价人</w:t>
      </w:r>
      <w:r>
        <w:rPr>
          <w:rFonts w:hint="eastAsia" w:cs="仿宋" w:asciiTheme="minorEastAsia" w:hAnsiTheme="minorEastAsia" w:eastAsiaTheme="minorEastAsia"/>
          <w:color w:val="auto"/>
          <w:sz w:val="24"/>
          <w:szCs w:val="24"/>
          <w:highlight w:val="none"/>
          <w:lang w:val="en-US" w:eastAsia="zh-CN"/>
        </w:rPr>
        <w:t>名称</w:t>
      </w:r>
      <w:r>
        <w:rPr>
          <w:rFonts w:hint="eastAsia" w:cs="仿宋" w:asciiTheme="minorEastAsia" w:hAnsiTheme="minorEastAsia" w:eastAsiaTheme="minorEastAsia"/>
          <w:color w:val="auto"/>
          <w:sz w:val="24"/>
          <w:szCs w:val="24"/>
          <w:highlight w:val="none"/>
        </w:rPr>
        <w:t>：（加盖</w:t>
      </w:r>
      <w:r>
        <w:rPr>
          <w:rFonts w:hint="eastAsia" w:cs="仿宋" w:asciiTheme="minorEastAsia" w:hAnsiTheme="minorEastAsia" w:eastAsiaTheme="minorEastAsia"/>
          <w:color w:val="auto"/>
          <w:sz w:val="24"/>
          <w:szCs w:val="24"/>
          <w:highlight w:val="none"/>
          <w:lang w:eastAsia="zh-CN"/>
        </w:rPr>
        <w:t>竞价人</w:t>
      </w:r>
      <w:r>
        <w:rPr>
          <w:rFonts w:hint="eastAsia" w:cs="仿宋" w:asciiTheme="minorEastAsia" w:hAnsiTheme="minorEastAsia" w:eastAsiaTheme="minorEastAsia"/>
          <w:color w:val="auto"/>
          <w:sz w:val="24"/>
          <w:szCs w:val="24"/>
          <w:highlight w:val="none"/>
        </w:rPr>
        <w:t>单位公章）</w:t>
      </w:r>
    </w:p>
    <w:p>
      <w:pPr>
        <w:ind w:left="0" w:leftChars="0" w:firstLine="0" w:firstLineChars="0"/>
        <w:rPr>
          <w:rFonts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lang w:eastAsia="zh-CN"/>
        </w:rPr>
        <w:t>竞价人公司</w:t>
      </w:r>
      <w:r>
        <w:rPr>
          <w:rFonts w:hint="eastAsia" w:cs="仿宋" w:asciiTheme="minorEastAsia" w:hAnsiTheme="minorEastAsia" w:eastAsiaTheme="minorEastAsia"/>
          <w:color w:val="auto"/>
          <w:sz w:val="24"/>
          <w:szCs w:val="24"/>
          <w:highlight w:val="none"/>
        </w:rPr>
        <w:t>负责人或其授权代理人：（签字或盖章）</w:t>
      </w:r>
    </w:p>
    <w:p>
      <w:pPr>
        <w:ind w:left="0" w:leftChars="0" w:firstLine="0" w:firstLineChars="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日期：</w:t>
      </w:r>
      <w:r>
        <w:rPr>
          <w:rFonts w:hint="eastAsia" w:cs="仿宋" w:asciiTheme="minorEastAsia" w:hAnsiTheme="minorEastAsia" w:eastAsiaTheme="minorEastAsia"/>
          <w:color w:val="auto"/>
          <w:sz w:val="24"/>
          <w:szCs w:val="24"/>
          <w:highlight w:val="none"/>
          <w:lang w:val="en-US" w:eastAsia="zh-CN"/>
        </w:rPr>
        <w:t xml:space="preserve">     </w:t>
      </w:r>
      <w:r>
        <w:rPr>
          <w:rFonts w:hint="eastAsia" w:cs="仿宋" w:asciiTheme="minorEastAsia" w:hAnsiTheme="minorEastAsia" w:eastAsiaTheme="minorEastAsia"/>
          <w:color w:val="auto"/>
          <w:sz w:val="24"/>
          <w:szCs w:val="24"/>
          <w:highlight w:val="none"/>
        </w:rPr>
        <w:t>年   月   日</w:t>
      </w:r>
    </w:p>
    <w:p>
      <w:pPr>
        <w:adjustRightInd/>
        <w:snapToGrid/>
        <w:spacing w:after="200" w:line="220" w:lineRule="atLeast"/>
        <w:ind w:firstLine="0" w:firstLineChars="0"/>
        <w:jc w:val="left"/>
        <w:rPr>
          <w:rFonts w:cs="仿宋" w:asciiTheme="minorEastAsia" w:hAnsiTheme="minorEastAsia" w:eastAsiaTheme="minorEastAsia"/>
          <w:color w:val="auto"/>
          <w:sz w:val="24"/>
          <w:szCs w:val="24"/>
          <w:highlight w:val="none"/>
        </w:rPr>
      </w:pPr>
      <w:r>
        <w:rPr>
          <w:rFonts w:cs="仿宋" w:asciiTheme="minorEastAsia" w:hAnsiTheme="minorEastAsia" w:eastAsiaTheme="minorEastAsia"/>
          <w:color w:val="auto"/>
          <w:sz w:val="24"/>
          <w:szCs w:val="24"/>
          <w:highlight w:val="none"/>
        </w:rPr>
        <w:br w:type="page"/>
      </w:r>
    </w:p>
    <w:p>
      <w:pPr>
        <w:pStyle w:val="8"/>
        <w:jc w:val="center"/>
        <w:rPr>
          <w:b w:val="0"/>
          <w:color w:val="auto"/>
          <w:sz w:val="36"/>
          <w:highlight w:val="none"/>
        </w:rPr>
      </w:pPr>
      <w:bookmarkStart w:id="177" w:name="_Toc4038"/>
      <w:bookmarkStart w:id="178" w:name="_Toc50019962"/>
      <w:r>
        <w:rPr>
          <w:rFonts w:hint="eastAsia"/>
          <w:color w:val="auto"/>
          <w:highlight w:val="none"/>
        </w:rPr>
        <w:t>二、</w:t>
      </w:r>
      <w:bookmarkStart w:id="179" w:name="_Toc522010359"/>
      <w:r>
        <w:rPr>
          <w:rFonts w:hint="eastAsia"/>
          <w:color w:val="auto"/>
          <w:highlight w:val="none"/>
          <w:lang w:eastAsia="zh-CN"/>
        </w:rPr>
        <w:t>竞价人</w:t>
      </w:r>
      <w:r>
        <w:rPr>
          <w:rFonts w:hint="eastAsia"/>
          <w:color w:val="auto"/>
          <w:highlight w:val="none"/>
        </w:rPr>
        <w:t>基本情况表</w:t>
      </w:r>
      <w:bookmarkEnd w:id="177"/>
      <w:bookmarkEnd w:id="178"/>
      <w:bookmarkEnd w:id="179"/>
      <w:r>
        <w:rPr>
          <w:rFonts w:hint="eastAsia"/>
          <w:color w:val="auto"/>
          <w:highlight w:val="none"/>
        </w:rPr>
        <w:t>（格式）</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982"/>
        <w:gridCol w:w="1239"/>
        <w:gridCol w:w="700"/>
        <w:gridCol w:w="1217"/>
        <w:gridCol w:w="767"/>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hint="eastAsia"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lang w:eastAsia="zh-CN"/>
              </w:rPr>
              <w:t>竞价人</w:t>
            </w:r>
            <w:r>
              <w:rPr>
                <w:rFonts w:hint="eastAsia" w:cs="Calibri" w:asciiTheme="minorEastAsia" w:hAnsiTheme="minorEastAsia" w:eastAsiaTheme="minorEastAsia"/>
                <w:b/>
                <w:color w:val="auto"/>
                <w:spacing w:val="20"/>
                <w:sz w:val="21"/>
                <w:szCs w:val="21"/>
                <w:highlight w:val="none"/>
              </w:rPr>
              <w:t>名称</w:t>
            </w:r>
          </w:p>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（加盖公章）</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注册地址</w:t>
            </w:r>
          </w:p>
        </w:tc>
        <w:tc>
          <w:tcPr>
            <w:tcW w:w="1714" w:type="pct"/>
            <w:gridSpan w:val="3"/>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邮政编码</w:t>
            </w:r>
          </w:p>
        </w:tc>
        <w:tc>
          <w:tcPr>
            <w:tcW w:w="102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Merge w:val="restar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联系方式</w:t>
            </w:r>
          </w:p>
        </w:tc>
        <w:tc>
          <w:tcPr>
            <w:tcW w:w="576"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联系人</w:t>
            </w:r>
          </w:p>
        </w:tc>
        <w:tc>
          <w:tcPr>
            <w:tcW w:w="113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电  话</w:t>
            </w:r>
          </w:p>
        </w:tc>
        <w:tc>
          <w:tcPr>
            <w:tcW w:w="102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Merge w:val="continue"/>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c>
          <w:tcPr>
            <w:tcW w:w="576"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传  真</w:t>
            </w:r>
          </w:p>
        </w:tc>
        <w:tc>
          <w:tcPr>
            <w:tcW w:w="113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电子邮件</w:t>
            </w:r>
          </w:p>
        </w:tc>
        <w:tc>
          <w:tcPr>
            <w:tcW w:w="102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法定代表人（负责人）</w:t>
            </w:r>
          </w:p>
        </w:tc>
        <w:tc>
          <w:tcPr>
            <w:tcW w:w="576"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姓  名</w:t>
            </w:r>
          </w:p>
        </w:tc>
        <w:tc>
          <w:tcPr>
            <w:tcW w:w="727"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c>
          <w:tcPr>
            <w:tcW w:w="410"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职务</w:t>
            </w: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c>
          <w:tcPr>
            <w:tcW w:w="450"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电话</w:t>
            </w:r>
          </w:p>
        </w:tc>
        <w:tc>
          <w:tcPr>
            <w:tcW w:w="577"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成立时间</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经营保险业务</w:t>
            </w:r>
          </w:p>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许可证号</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营业执照号</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总公司注册资金</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基本账户开户银行</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基本账户账号</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r>
              <w:rPr>
                <w:rFonts w:hint="eastAsia" w:cs="Calibri" w:asciiTheme="minorEastAsia" w:hAnsiTheme="minorEastAsia" w:eastAsiaTheme="minorEastAsia"/>
                <w:b/>
                <w:color w:val="auto"/>
                <w:spacing w:val="20"/>
                <w:sz w:val="21"/>
                <w:szCs w:val="21"/>
                <w:highlight w:val="none"/>
              </w:rPr>
              <w:t>经营范围</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cs="Calibri" w:asciiTheme="minorEastAsia" w:hAnsiTheme="minorEastAsia" w:eastAsiaTheme="minorEastAsia"/>
                <w:b/>
                <w:color w:val="auto"/>
                <w:spacing w:val="20"/>
                <w:sz w:val="21"/>
                <w:szCs w:val="21"/>
                <w:highlight w:val="none"/>
              </w:rPr>
            </w:pPr>
          </w:p>
        </w:tc>
      </w:tr>
    </w:tbl>
    <w:p>
      <w:pPr>
        <w:spacing w:line="240" w:lineRule="auto"/>
        <w:ind w:firstLine="482"/>
        <w:rPr>
          <w:rFonts w:asciiTheme="minorEastAsia" w:hAnsiTheme="minorEastAsia" w:eastAsiaTheme="minorEastAsia"/>
          <w:b/>
          <w:color w:val="auto"/>
          <w:sz w:val="24"/>
          <w:szCs w:val="21"/>
          <w:highlight w:val="none"/>
        </w:rPr>
      </w:pPr>
      <w:r>
        <w:rPr>
          <w:rFonts w:hint="eastAsia" w:asciiTheme="minorEastAsia" w:hAnsiTheme="minorEastAsia" w:eastAsiaTheme="minorEastAsia"/>
          <w:b/>
          <w:color w:val="auto"/>
          <w:sz w:val="24"/>
          <w:szCs w:val="21"/>
          <w:highlight w:val="none"/>
        </w:rPr>
        <w:t>请后附：1.</w:t>
      </w:r>
      <w:r>
        <w:rPr>
          <w:rFonts w:hint="eastAsia" w:asciiTheme="minorEastAsia" w:hAnsiTheme="minorEastAsia" w:eastAsiaTheme="minorEastAsia"/>
          <w:b/>
          <w:color w:val="auto"/>
          <w:sz w:val="24"/>
          <w:szCs w:val="21"/>
          <w:highlight w:val="none"/>
          <w:lang w:eastAsia="zh-CN"/>
        </w:rPr>
        <w:t>竞价人</w:t>
      </w:r>
      <w:r>
        <w:rPr>
          <w:rFonts w:asciiTheme="minorEastAsia" w:hAnsiTheme="minorEastAsia" w:eastAsiaTheme="minorEastAsia"/>
          <w:b/>
          <w:color w:val="auto"/>
          <w:sz w:val="24"/>
          <w:szCs w:val="21"/>
          <w:highlight w:val="none"/>
        </w:rPr>
        <w:t>的营业执照</w:t>
      </w:r>
      <w:r>
        <w:rPr>
          <w:rFonts w:hint="eastAsia" w:asciiTheme="minorEastAsia" w:hAnsiTheme="minorEastAsia" w:eastAsiaTheme="minorEastAsia"/>
          <w:b/>
          <w:color w:val="auto"/>
          <w:sz w:val="24"/>
          <w:szCs w:val="21"/>
          <w:highlight w:val="none"/>
        </w:rPr>
        <w:t>复印件（加盖公章）</w:t>
      </w:r>
      <w:r>
        <w:rPr>
          <w:rFonts w:asciiTheme="minorEastAsia" w:hAnsiTheme="minorEastAsia" w:eastAsiaTheme="minorEastAsia"/>
          <w:b/>
          <w:color w:val="auto"/>
          <w:sz w:val="24"/>
          <w:szCs w:val="21"/>
          <w:highlight w:val="none"/>
        </w:rPr>
        <w:t>。</w:t>
      </w:r>
    </w:p>
    <w:p>
      <w:pPr>
        <w:spacing w:line="240" w:lineRule="auto"/>
        <w:ind w:firstLine="482"/>
        <w:rPr>
          <w:rFonts w:asciiTheme="minorEastAsia" w:hAnsiTheme="minorEastAsia" w:eastAsiaTheme="minorEastAsia"/>
          <w:b/>
          <w:color w:val="auto"/>
          <w:sz w:val="24"/>
          <w:szCs w:val="21"/>
          <w:highlight w:val="none"/>
        </w:rPr>
      </w:pPr>
      <w:r>
        <w:rPr>
          <w:rFonts w:hint="eastAsia" w:asciiTheme="minorEastAsia" w:hAnsiTheme="minorEastAsia" w:eastAsiaTheme="minorEastAsia"/>
          <w:b/>
          <w:color w:val="auto"/>
          <w:sz w:val="24"/>
          <w:szCs w:val="21"/>
          <w:highlight w:val="none"/>
        </w:rPr>
        <w:t>2.</w:t>
      </w:r>
      <w:r>
        <w:rPr>
          <w:rFonts w:hint="eastAsia" w:asciiTheme="minorEastAsia" w:hAnsiTheme="minorEastAsia" w:eastAsiaTheme="minorEastAsia"/>
          <w:b/>
          <w:color w:val="auto"/>
          <w:sz w:val="24"/>
          <w:szCs w:val="21"/>
          <w:highlight w:val="none"/>
          <w:lang w:eastAsia="zh-CN"/>
        </w:rPr>
        <w:t>竞价人</w:t>
      </w:r>
      <w:r>
        <w:rPr>
          <w:rFonts w:asciiTheme="minorEastAsia" w:hAnsiTheme="minorEastAsia" w:eastAsiaTheme="minorEastAsia"/>
          <w:b/>
          <w:color w:val="auto"/>
          <w:sz w:val="24"/>
          <w:szCs w:val="21"/>
          <w:highlight w:val="none"/>
        </w:rPr>
        <w:t>的保险经营许可证复印件（加盖公章）。</w:t>
      </w:r>
    </w:p>
    <w:p>
      <w:pPr>
        <w:spacing w:line="240" w:lineRule="auto"/>
        <w:ind w:firstLine="482"/>
        <w:rPr>
          <w:rFonts w:asciiTheme="minorEastAsia" w:hAnsiTheme="minorEastAsia" w:eastAsiaTheme="minorEastAsia"/>
          <w:b/>
          <w:color w:val="auto"/>
          <w:sz w:val="24"/>
          <w:szCs w:val="21"/>
          <w:highlight w:val="none"/>
        </w:rPr>
      </w:pPr>
      <w:r>
        <w:rPr>
          <w:rFonts w:hint="eastAsia" w:asciiTheme="minorEastAsia" w:hAnsiTheme="minorEastAsia" w:eastAsiaTheme="minorEastAsia"/>
          <w:b/>
          <w:color w:val="auto"/>
          <w:sz w:val="24"/>
          <w:szCs w:val="21"/>
          <w:highlight w:val="none"/>
        </w:rPr>
        <w:t>3.</w:t>
      </w:r>
      <w:r>
        <w:rPr>
          <w:rFonts w:hint="eastAsia" w:asciiTheme="minorEastAsia" w:hAnsiTheme="minorEastAsia" w:eastAsiaTheme="minorEastAsia"/>
          <w:b/>
          <w:color w:val="auto"/>
          <w:sz w:val="24"/>
          <w:szCs w:val="21"/>
          <w:highlight w:val="none"/>
          <w:lang w:eastAsia="zh-CN"/>
        </w:rPr>
        <w:t>竞价人</w:t>
      </w:r>
      <w:r>
        <w:rPr>
          <w:rFonts w:asciiTheme="minorEastAsia" w:hAnsiTheme="minorEastAsia" w:eastAsiaTheme="minorEastAsia"/>
          <w:b/>
          <w:color w:val="auto"/>
          <w:sz w:val="24"/>
          <w:szCs w:val="21"/>
          <w:highlight w:val="none"/>
        </w:rPr>
        <w:t>公司简介，包括但不限于</w:t>
      </w:r>
      <w:r>
        <w:rPr>
          <w:rFonts w:hint="eastAsia" w:asciiTheme="minorEastAsia" w:hAnsiTheme="minorEastAsia" w:eastAsiaTheme="minorEastAsia"/>
          <w:b/>
          <w:color w:val="auto"/>
          <w:sz w:val="24"/>
          <w:szCs w:val="21"/>
          <w:highlight w:val="none"/>
        </w:rPr>
        <w:t>公司资质、</w:t>
      </w:r>
      <w:r>
        <w:rPr>
          <w:rFonts w:asciiTheme="minorEastAsia" w:hAnsiTheme="minorEastAsia" w:eastAsiaTheme="minorEastAsia"/>
          <w:b/>
          <w:color w:val="auto"/>
          <w:sz w:val="24"/>
          <w:szCs w:val="21"/>
          <w:highlight w:val="none"/>
        </w:rPr>
        <w:t>成立时间、经营情况、市场地位情况等；</w:t>
      </w:r>
    </w:p>
    <w:p>
      <w:pPr>
        <w:spacing w:line="240" w:lineRule="auto"/>
        <w:ind w:firstLine="482"/>
        <w:rPr>
          <w:rFonts w:asciiTheme="minorEastAsia" w:hAnsiTheme="minorEastAsia" w:eastAsiaTheme="minorEastAsia"/>
          <w:b/>
          <w:color w:val="auto"/>
          <w:sz w:val="24"/>
          <w:szCs w:val="21"/>
          <w:highlight w:val="none"/>
        </w:rPr>
      </w:pPr>
      <w:r>
        <w:rPr>
          <w:rFonts w:hint="eastAsia" w:ascii="宋体" w:hAnsi="宋体" w:eastAsiaTheme="minorEastAsia"/>
          <w:b/>
          <w:bCs/>
          <w:color w:val="auto"/>
          <w:sz w:val="24"/>
          <w:szCs w:val="24"/>
          <w:highlight w:val="none"/>
          <w:lang w:val="en-US" w:eastAsia="zh-CN"/>
        </w:rPr>
        <w:t>4</w:t>
      </w:r>
      <w:r>
        <w:rPr>
          <w:rFonts w:hint="eastAsia" w:asciiTheme="minorEastAsia" w:hAnsiTheme="minorEastAsia" w:eastAsiaTheme="minorEastAsia"/>
          <w:b/>
          <w:bCs/>
          <w:color w:val="auto"/>
          <w:sz w:val="24"/>
          <w:szCs w:val="21"/>
          <w:highlight w:val="none"/>
        </w:rPr>
        <w:t>.</w:t>
      </w:r>
      <w:r>
        <w:rPr>
          <w:rFonts w:hint="eastAsia" w:asciiTheme="minorEastAsia" w:hAnsiTheme="minorEastAsia" w:eastAsiaTheme="minorEastAsia"/>
          <w:b/>
          <w:bCs/>
          <w:color w:val="auto"/>
          <w:sz w:val="24"/>
          <w:szCs w:val="21"/>
          <w:highlight w:val="none"/>
          <w:lang w:eastAsia="zh-CN"/>
        </w:rPr>
        <w:t>竞价</w:t>
      </w:r>
      <w:r>
        <w:rPr>
          <w:rFonts w:hint="eastAsia" w:asciiTheme="minorEastAsia" w:hAnsiTheme="minorEastAsia" w:eastAsiaTheme="minorEastAsia"/>
          <w:b/>
          <w:color w:val="auto"/>
          <w:sz w:val="24"/>
          <w:szCs w:val="21"/>
          <w:highlight w:val="none"/>
          <w:lang w:eastAsia="zh-CN"/>
        </w:rPr>
        <w:t>人</w:t>
      </w:r>
      <w:r>
        <w:rPr>
          <w:rFonts w:asciiTheme="minorEastAsia" w:hAnsiTheme="minorEastAsia" w:eastAsiaTheme="minorEastAsia"/>
          <w:b/>
          <w:color w:val="auto"/>
          <w:sz w:val="24"/>
          <w:szCs w:val="21"/>
          <w:highlight w:val="none"/>
        </w:rPr>
        <w:t>认为必要的其它内容。资格证明文件必须全面、准确的提供，并保证其真实性。否则，将对</w:t>
      </w:r>
      <w:r>
        <w:rPr>
          <w:rFonts w:hint="eastAsia" w:asciiTheme="minorEastAsia" w:hAnsiTheme="minorEastAsia" w:eastAsiaTheme="minorEastAsia"/>
          <w:b/>
          <w:color w:val="auto"/>
          <w:sz w:val="24"/>
          <w:szCs w:val="21"/>
          <w:highlight w:val="none"/>
          <w:lang w:eastAsia="zh-CN"/>
        </w:rPr>
        <w:t>竞价人</w:t>
      </w:r>
      <w:r>
        <w:rPr>
          <w:rFonts w:asciiTheme="minorEastAsia" w:hAnsiTheme="minorEastAsia" w:eastAsiaTheme="minorEastAsia"/>
          <w:b/>
          <w:color w:val="auto"/>
          <w:sz w:val="24"/>
          <w:szCs w:val="21"/>
          <w:highlight w:val="none"/>
        </w:rPr>
        <w:t>产生非常不利的影响，甚至将直接导致其</w:t>
      </w:r>
      <w:r>
        <w:rPr>
          <w:rFonts w:hint="eastAsia" w:asciiTheme="minorEastAsia" w:hAnsiTheme="minorEastAsia" w:eastAsiaTheme="minorEastAsia"/>
          <w:b/>
          <w:color w:val="auto"/>
          <w:sz w:val="24"/>
          <w:szCs w:val="21"/>
          <w:highlight w:val="none"/>
        </w:rPr>
        <w:t>报价</w:t>
      </w:r>
      <w:r>
        <w:rPr>
          <w:rFonts w:asciiTheme="minorEastAsia" w:hAnsiTheme="minorEastAsia" w:eastAsiaTheme="minorEastAsia"/>
          <w:b/>
          <w:color w:val="auto"/>
          <w:sz w:val="24"/>
          <w:szCs w:val="21"/>
          <w:highlight w:val="none"/>
        </w:rPr>
        <w:t>无效。</w:t>
      </w:r>
    </w:p>
    <w:p>
      <w:pPr>
        <w:pStyle w:val="11"/>
        <w:ind w:right="480" w:firstLine="0" w:firstLineChars="0"/>
        <w:jc w:val="left"/>
        <w:rPr>
          <w:rFonts w:asciiTheme="minorEastAsia" w:hAnsiTheme="minorEastAsia" w:eastAsiaTheme="minorEastAsia"/>
          <w:color w:val="auto"/>
          <w:sz w:val="28"/>
          <w:szCs w:val="28"/>
          <w:highlight w:val="none"/>
        </w:rPr>
      </w:pPr>
    </w:p>
    <w:p>
      <w:pPr>
        <w:pStyle w:val="11"/>
        <w:ind w:right="480" w:firstLine="0" w:firstLineChars="0"/>
        <w:jc w:val="left"/>
        <w:rPr>
          <w:rFonts w:asciiTheme="minorEastAsia" w:hAnsiTheme="minorEastAsia" w:eastAsiaTheme="minorEastAsia"/>
          <w:color w:val="auto"/>
          <w:sz w:val="28"/>
          <w:szCs w:val="28"/>
          <w:highlight w:val="none"/>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日期：    </w:t>
      </w:r>
      <w:r>
        <w:rPr>
          <w:rFonts w:hint="eastAsia" w:asciiTheme="minorEastAsia" w:hAnsiTheme="minorEastAsia" w:eastAsia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年   月   日</w:t>
      </w:r>
    </w:p>
    <w:p>
      <w:pPr>
        <w:adjustRightInd/>
        <w:snapToGrid/>
        <w:spacing w:line="240" w:lineRule="auto"/>
        <w:ind w:firstLine="0" w:firstLineChars="0"/>
        <w:jc w:val="left"/>
        <w:rPr>
          <w:rFonts w:asciiTheme="minorEastAsia" w:hAnsiTheme="minorEastAsia" w:eastAsiaTheme="minorEastAsia"/>
          <w:color w:val="auto"/>
          <w:kern w:val="2"/>
          <w:szCs w:val="28"/>
          <w:highlight w:val="none"/>
        </w:rPr>
      </w:pPr>
      <w:r>
        <w:rPr>
          <w:rFonts w:asciiTheme="minorEastAsia" w:hAnsiTheme="minorEastAsia" w:eastAsiaTheme="minorEastAsia"/>
          <w:color w:val="auto"/>
          <w:szCs w:val="28"/>
          <w:highlight w:val="none"/>
        </w:rPr>
        <w:br w:type="page"/>
      </w:r>
    </w:p>
    <w:p>
      <w:pPr>
        <w:pStyle w:val="8"/>
        <w:jc w:val="center"/>
        <w:rPr>
          <w:color w:val="auto"/>
          <w:highlight w:val="none"/>
        </w:rPr>
      </w:pPr>
      <w:bookmarkStart w:id="180" w:name="_Toc9432"/>
      <w:bookmarkStart w:id="181" w:name="_Toc50019963"/>
      <w:r>
        <w:rPr>
          <w:rFonts w:hint="eastAsia"/>
          <w:color w:val="auto"/>
          <w:highlight w:val="none"/>
        </w:rPr>
        <w:t>三、</w:t>
      </w:r>
      <w:r>
        <w:rPr>
          <w:rFonts w:hint="eastAsia"/>
          <w:color w:val="auto"/>
          <w:highlight w:val="none"/>
          <w:lang w:eastAsia="zh-CN"/>
        </w:rPr>
        <w:t>竞价</w:t>
      </w:r>
      <w:r>
        <w:rPr>
          <w:rFonts w:hint="eastAsia"/>
          <w:color w:val="auto"/>
          <w:highlight w:val="none"/>
        </w:rPr>
        <w:t>单位负责人授权书</w:t>
      </w:r>
      <w:bookmarkEnd w:id="180"/>
      <w:bookmarkEnd w:id="181"/>
    </w:p>
    <w:p>
      <w:pPr>
        <w:ind w:firstLine="480"/>
        <w:rPr>
          <w:rFonts w:asciiTheme="minorEastAsia" w:hAnsiTheme="minorEastAsia" w:eastAsiaTheme="minorEastAsia" w:cstheme="minorEastAsia"/>
          <w:color w:val="auto"/>
          <w:sz w:val="24"/>
          <w:szCs w:val="24"/>
          <w:highlight w:val="none"/>
        </w:rPr>
      </w:pPr>
    </w:p>
    <w:p>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本人（姓名）系（</w:t>
      </w:r>
      <w:r>
        <w:rPr>
          <w:rFonts w:hint="eastAsia" w:asciiTheme="minorEastAsia" w:hAnsiTheme="minorEastAsia" w:eastAsiaTheme="minorEastAsia" w:cstheme="minorEastAsia"/>
          <w:color w:val="auto"/>
          <w:sz w:val="24"/>
          <w:szCs w:val="24"/>
          <w:highlight w:val="none"/>
          <w:lang w:eastAsia="zh-CN"/>
        </w:rPr>
        <w:t>竞价人</w:t>
      </w:r>
      <w:r>
        <w:rPr>
          <w:rFonts w:hint="eastAsia" w:asciiTheme="minorEastAsia" w:hAnsiTheme="minorEastAsia" w:eastAsiaTheme="minorEastAsia" w:cstheme="minorEastAsia"/>
          <w:color w:val="auto"/>
          <w:sz w:val="24"/>
          <w:szCs w:val="24"/>
          <w:highlight w:val="none"/>
        </w:rPr>
        <w:t>名称）的</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负责人，现授权（姓名）为我方代理人，代理人根据授权，以我方的名义签署、澄清、递交、修改</w:t>
      </w:r>
      <w:r>
        <w:rPr>
          <w:rFonts w:hint="eastAsia" w:asciiTheme="minorEastAsia" w:hAnsiTheme="minorEastAsia" w:eastAsiaTheme="minorEastAsia" w:cstheme="minorEastAsia"/>
          <w:color w:val="auto"/>
          <w:sz w:val="24"/>
          <w:szCs w:val="24"/>
          <w:highlight w:val="none"/>
          <w:lang w:eastAsia="zh-CN"/>
        </w:rPr>
        <w:t>竞价</w:t>
      </w:r>
      <w:r>
        <w:rPr>
          <w:rFonts w:hint="eastAsia" w:asciiTheme="minorEastAsia" w:hAnsiTheme="minorEastAsia" w:eastAsiaTheme="minorEastAsia" w:cstheme="minorEastAsia"/>
          <w:color w:val="auto"/>
          <w:sz w:val="24"/>
          <w:szCs w:val="24"/>
          <w:highlight w:val="none"/>
        </w:rPr>
        <w:t>文件。签订合同和处理有关事宜，其法律后果由我方承担。</w:t>
      </w:r>
    </w:p>
    <w:p>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授权期限：</w:t>
      </w:r>
    </w:p>
    <w:p>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授权代理人无转授权权。特此授权。</w:t>
      </w:r>
    </w:p>
    <w:p>
      <w:pPr>
        <w:ind w:firstLine="480"/>
        <w:rPr>
          <w:rFonts w:asciiTheme="minorEastAsia" w:hAnsiTheme="minorEastAsia" w:eastAsiaTheme="minorEastAsia" w:cstheme="minorEastAsia"/>
          <w:color w:val="auto"/>
          <w:sz w:val="24"/>
          <w:szCs w:val="24"/>
          <w:highlight w:val="none"/>
        </w:rPr>
      </w:pPr>
    </w:p>
    <w:p>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竞价人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（加盖申请单位公章）  </w:t>
      </w:r>
    </w:p>
    <w:p>
      <w:pPr>
        <w:ind w:firstLine="2400" w:firstLineChars="10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竞价人公司</w:t>
      </w:r>
      <w:r>
        <w:rPr>
          <w:rFonts w:hint="eastAsia" w:asciiTheme="minorEastAsia" w:hAnsiTheme="minorEastAsia" w:eastAsiaTheme="minorEastAsia" w:cstheme="minorEastAsia"/>
          <w:color w:val="auto"/>
          <w:sz w:val="24"/>
          <w:szCs w:val="24"/>
          <w:highlight w:val="none"/>
        </w:rPr>
        <w:t>负责人：</w:t>
      </w:r>
      <w:r>
        <w:rPr>
          <w:rFonts w:hint="eastAsia" w:asciiTheme="minorEastAsia" w:hAnsiTheme="minorEastAsia" w:eastAsiaTheme="minorEastAsia" w:cstheme="minorEastAsia"/>
          <w:color w:val="auto"/>
          <w:sz w:val="24"/>
          <w:szCs w:val="24"/>
          <w:highlight w:val="none"/>
          <w:u w:val="single"/>
        </w:rPr>
        <w:t xml:space="preserve"> （签字）             </w:t>
      </w:r>
    </w:p>
    <w:p>
      <w:pPr>
        <w:ind w:firstLine="2400" w:firstLineChars="10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p>
      <w:pPr>
        <w:ind w:firstLine="2400" w:firstLineChars="10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竞价人</w:t>
      </w:r>
      <w:r>
        <w:rPr>
          <w:rFonts w:hint="eastAsia" w:asciiTheme="minorEastAsia" w:hAnsiTheme="minorEastAsia" w:eastAsiaTheme="minorEastAsia" w:cstheme="minorEastAsia"/>
          <w:color w:val="auto"/>
          <w:sz w:val="24"/>
          <w:szCs w:val="24"/>
          <w:highlight w:val="none"/>
        </w:rPr>
        <w:t>授权代理人：</w:t>
      </w:r>
      <w:r>
        <w:rPr>
          <w:rFonts w:hint="eastAsia" w:asciiTheme="minorEastAsia" w:hAnsiTheme="minorEastAsia" w:eastAsiaTheme="minorEastAsia" w:cstheme="minorEastAsia"/>
          <w:color w:val="auto"/>
          <w:sz w:val="24"/>
          <w:szCs w:val="24"/>
          <w:highlight w:val="none"/>
          <w:u w:val="single"/>
        </w:rPr>
        <w:t xml:space="preserve">（签字）                </w:t>
      </w:r>
    </w:p>
    <w:p>
      <w:pPr>
        <w:ind w:firstLine="2400" w:firstLineChars="10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p>
      <w:pPr>
        <w:ind w:firstLine="2400" w:firstLineChars="1000"/>
        <w:rPr>
          <w:rFonts w:cs="Calibri"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     年   月   日</w:t>
      </w:r>
    </w:p>
    <w:p>
      <w:pPr>
        <w:ind w:firstLine="480"/>
        <w:rPr>
          <w:rFonts w:cs="Calibri" w:asciiTheme="minorEastAsia" w:hAnsiTheme="minorEastAsia" w:eastAsiaTheme="minorEastAsia"/>
          <w:color w:val="auto"/>
          <w:sz w:val="24"/>
          <w:szCs w:val="24"/>
          <w:highlight w:val="none"/>
        </w:rPr>
      </w:pPr>
    </w:p>
    <w:p>
      <w:pPr>
        <w:ind w:firstLine="480"/>
        <w:rPr>
          <w:rFonts w:ascii="仿宋" w:hAnsi="仿宋" w:eastAsia="仿宋" w:cs="Calibri"/>
          <w:color w:val="auto"/>
          <w:sz w:val="24"/>
          <w:szCs w:val="24"/>
          <w:highlight w:val="none"/>
        </w:rPr>
      </w:pPr>
    </w:p>
    <w:p>
      <w:pPr>
        <w:ind w:firstLine="482"/>
        <w:rPr>
          <w:rFonts w:cs="Calibri" w:asciiTheme="minorEastAsia" w:hAnsiTheme="minorEastAsia" w:eastAsiaTheme="minorEastAsia"/>
          <w:b/>
          <w:color w:val="auto"/>
          <w:sz w:val="24"/>
          <w:szCs w:val="24"/>
          <w:highlight w:val="none"/>
        </w:rPr>
      </w:pPr>
      <w:r>
        <w:rPr>
          <w:rFonts w:hint="eastAsia" w:cs="Calibri" w:asciiTheme="minorEastAsia" w:hAnsiTheme="minorEastAsia" w:eastAsiaTheme="minorEastAsia"/>
          <w:b/>
          <w:color w:val="auto"/>
          <w:sz w:val="24"/>
          <w:szCs w:val="24"/>
          <w:highlight w:val="none"/>
        </w:rPr>
        <w:t>注： 1、附</w:t>
      </w:r>
      <w:r>
        <w:rPr>
          <w:rFonts w:hint="eastAsia" w:cs="Calibri" w:asciiTheme="minorEastAsia" w:hAnsiTheme="minorEastAsia" w:eastAsiaTheme="minorEastAsia"/>
          <w:b/>
          <w:color w:val="auto"/>
          <w:sz w:val="24"/>
          <w:szCs w:val="24"/>
          <w:highlight w:val="none"/>
          <w:lang w:val="en-US" w:eastAsia="zh-CN"/>
        </w:rPr>
        <w:t>单位</w:t>
      </w:r>
      <w:r>
        <w:rPr>
          <w:rFonts w:hint="eastAsia" w:cs="Calibri" w:asciiTheme="minorEastAsia" w:hAnsiTheme="minorEastAsia" w:eastAsiaTheme="minorEastAsia"/>
          <w:b/>
          <w:color w:val="auto"/>
          <w:sz w:val="24"/>
          <w:szCs w:val="24"/>
          <w:highlight w:val="none"/>
        </w:rPr>
        <w:t>负责人及授权代理人身份证复印件。</w:t>
      </w:r>
    </w:p>
    <w:p>
      <w:pPr>
        <w:ind w:firstLine="482"/>
        <w:rPr>
          <w:rFonts w:cs="Calibri" w:asciiTheme="minorEastAsia" w:hAnsiTheme="minorEastAsia" w:eastAsiaTheme="minorEastAsia"/>
          <w:b/>
          <w:color w:val="auto"/>
          <w:sz w:val="24"/>
          <w:szCs w:val="24"/>
          <w:highlight w:val="none"/>
        </w:rPr>
      </w:pPr>
      <w:r>
        <w:rPr>
          <w:rFonts w:hint="eastAsia" w:cs="Calibri" w:asciiTheme="minorEastAsia" w:hAnsiTheme="minorEastAsia" w:eastAsiaTheme="minorEastAsia"/>
          <w:b/>
          <w:color w:val="auto"/>
          <w:sz w:val="24"/>
          <w:szCs w:val="24"/>
          <w:highlight w:val="none"/>
        </w:rPr>
        <w:t xml:space="preserve">     2、附公司营业执照复印件</w:t>
      </w:r>
    </w:p>
    <w:p>
      <w:pPr>
        <w:ind w:left="1199" w:leftChars="386" w:hanging="118" w:hangingChars="49"/>
        <w:rPr>
          <w:rFonts w:cs="Calibri" w:asciiTheme="minorEastAsia" w:hAnsiTheme="minorEastAsia" w:eastAsiaTheme="minorEastAsia"/>
          <w:b/>
          <w:color w:val="auto"/>
          <w:sz w:val="24"/>
          <w:szCs w:val="24"/>
          <w:highlight w:val="none"/>
        </w:rPr>
      </w:pPr>
      <w:r>
        <w:rPr>
          <w:rFonts w:hint="eastAsia" w:cs="Calibri" w:asciiTheme="minorEastAsia" w:hAnsiTheme="minorEastAsia" w:eastAsiaTheme="minorEastAsia"/>
          <w:b/>
          <w:color w:val="auto"/>
          <w:sz w:val="24"/>
          <w:szCs w:val="24"/>
          <w:highlight w:val="none"/>
        </w:rPr>
        <w:t>3、</w:t>
      </w:r>
      <w:r>
        <w:rPr>
          <w:rFonts w:hint="eastAsia" w:cs="Calibri" w:asciiTheme="minorEastAsia" w:hAnsiTheme="minorEastAsia" w:eastAsiaTheme="minorEastAsia"/>
          <w:b/>
          <w:color w:val="auto"/>
          <w:sz w:val="24"/>
          <w:szCs w:val="24"/>
          <w:highlight w:val="none"/>
          <w:lang w:eastAsia="zh-CN"/>
        </w:rPr>
        <w:t>竞价人</w:t>
      </w:r>
      <w:r>
        <w:rPr>
          <w:rFonts w:hint="eastAsia" w:cs="Calibri" w:asciiTheme="minorEastAsia" w:hAnsiTheme="minorEastAsia" w:eastAsiaTheme="minorEastAsia"/>
          <w:b/>
          <w:color w:val="auto"/>
          <w:sz w:val="24"/>
          <w:szCs w:val="24"/>
          <w:highlight w:val="none"/>
        </w:rPr>
        <w:t>的</w:t>
      </w:r>
      <w:r>
        <w:rPr>
          <w:rFonts w:hint="eastAsia" w:cs="Calibri" w:asciiTheme="minorEastAsia" w:hAnsiTheme="minorEastAsia" w:eastAsiaTheme="minorEastAsia"/>
          <w:b/>
          <w:color w:val="auto"/>
          <w:sz w:val="24"/>
          <w:szCs w:val="24"/>
          <w:highlight w:val="none"/>
          <w:lang w:val="en-US" w:eastAsia="zh-CN"/>
        </w:rPr>
        <w:t>单位</w:t>
      </w:r>
      <w:r>
        <w:rPr>
          <w:rFonts w:hint="eastAsia" w:cs="Calibri" w:asciiTheme="minorEastAsia" w:hAnsiTheme="minorEastAsia" w:eastAsiaTheme="minorEastAsia"/>
          <w:b/>
          <w:color w:val="auto"/>
          <w:sz w:val="24"/>
          <w:szCs w:val="24"/>
          <w:highlight w:val="none"/>
        </w:rPr>
        <w:t>负责人直接参加</w:t>
      </w:r>
      <w:r>
        <w:rPr>
          <w:rFonts w:hint="eastAsia" w:cs="Calibri" w:asciiTheme="minorEastAsia" w:hAnsiTheme="minorEastAsia" w:eastAsiaTheme="minorEastAsia"/>
          <w:b/>
          <w:color w:val="auto"/>
          <w:sz w:val="24"/>
          <w:szCs w:val="24"/>
          <w:highlight w:val="none"/>
          <w:lang w:eastAsia="zh-CN"/>
        </w:rPr>
        <w:t>采购</w:t>
      </w:r>
      <w:r>
        <w:rPr>
          <w:rFonts w:hint="eastAsia" w:cs="Calibri" w:asciiTheme="minorEastAsia" w:hAnsiTheme="minorEastAsia" w:eastAsiaTheme="minorEastAsia"/>
          <w:b/>
          <w:color w:val="auto"/>
          <w:sz w:val="24"/>
          <w:szCs w:val="24"/>
          <w:highlight w:val="none"/>
        </w:rPr>
        <w:t>活动的，不需要提供授权书。</w:t>
      </w:r>
    </w:p>
    <w:p>
      <w:pPr>
        <w:ind w:firstLine="482"/>
        <w:rPr>
          <w:rFonts w:cs="仿宋" w:asciiTheme="minorEastAsia" w:hAnsiTheme="minorEastAsia" w:eastAsiaTheme="minorEastAsia"/>
          <w:b/>
          <w:color w:val="auto"/>
          <w:sz w:val="24"/>
          <w:highlight w:val="none"/>
        </w:rPr>
      </w:pPr>
    </w:p>
    <w:p>
      <w:pPr>
        <w:adjustRightInd/>
        <w:snapToGrid/>
        <w:spacing w:after="200" w:line="220" w:lineRule="atLeast"/>
        <w:ind w:firstLine="0" w:firstLineChars="0"/>
        <w:jc w:val="left"/>
        <w:rPr>
          <w:rFonts w:hint="eastAsia"/>
          <w:color w:val="auto"/>
          <w:highlight w:val="none"/>
        </w:rPr>
      </w:pPr>
      <w:r>
        <w:rPr>
          <w:rFonts w:cs="仿宋" w:asciiTheme="minorEastAsia" w:hAnsiTheme="minorEastAsia" w:eastAsiaTheme="minorEastAsia"/>
          <w:b/>
          <w:color w:val="auto"/>
          <w:sz w:val="24"/>
          <w:highlight w:val="none"/>
        </w:rPr>
        <w:br w:type="page"/>
      </w:r>
      <w:bookmarkStart w:id="182" w:name="_Toc50019964"/>
      <w:bookmarkStart w:id="183" w:name="_Toc455605789"/>
    </w:p>
    <w:bookmarkEnd w:id="182"/>
    <w:bookmarkEnd w:id="183"/>
    <w:p>
      <w:pPr>
        <w:pStyle w:val="8"/>
        <w:jc w:val="center"/>
        <w:rPr>
          <w:color w:val="auto"/>
          <w:highlight w:val="none"/>
        </w:rPr>
      </w:pPr>
      <w:bookmarkStart w:id="184" w:name="_Toc50019966"/>
      <w:bookmarkStart w:id="185" w:name="_Toc522010361"/>
      <w:bookmarkStart w:id="186" w:name="_Toc748"/>
      <w:r>
        <w:rPr>
          <w:rFonts w:hint="eastAsia"/>
          <w:color w:val="auto"/>
          <w:highlight w:val="none"/>
          <w:lang w:val="en-US" w:eastAsia="zh-CN"/>
        </w:rPr>
        <w:t>四</w:t>
      </w:r>
      <w:r>
        <w:rPr>
          <w:rFonts w:hint="eastAsia"/>
          <w:color w:val="auto"/>
          <w:highlight w:val="none"/>
        </w:rPr>
        <w:t>、保险报价及保险方案</w:t>
      </w:r>
      <w:bookmarkEnd w:id="184"/>
      <w:bookmarkEnd w:id="185"/>
      <w:bookmarkEnd w:id="186"/>
    </w:p>
    <w:p>
      <w:pPr>
        <w:pStyle w:val="11"/>
        <w:ind w:right="480" w:firstLine="0" w:firstLineChars="0"/>
        <w:jc w:val="left"/>
        <w:rPr>
          <w:rFonts w:ascii="Tahoma" w:hAnsi="Tahoma"/>
          <w:b/>
          <w:color w:val="auto"/>
          <w:kern w:val="0"/>
          <w:sz w:val="32"/>
          <w:szCs w:val="32"/>
          <w:highlight w:val="none"/>
        </w:rPr>
      </w:pPr>
      <w:r>
        <w:rPr>
          <w:rFonts w:hint="eastAsia" w:ascii="Tahoma" w:hAnsi="Tahoma"/>
          <w:b/>
          <w:color w:val="auto"/>
          <w:kern w:val="0"/>
          <w:sz w:val="32"/>
          <w:szCs w:val="32"/>
          <w:highlight w:val="none"/>
        </w:rPr>
        <w:t>（一）保险报价表</w:t>
      </w:r>
    </w:p>
    <w:p>
      <w:pPr>
        <w:ind w:firstLine="480"/>
        <w:rPr>
          <w:rFonts w:ascii="宋体" w:hAnsi="宋体"/>
          <w:color w:val="auto"/>
          <w:sz w:val="24"/>
          <w:highlight w:val="none"/>
        </w:rPr>
      </w:pPr>
      <w:r>
        <w:rPr>
          <w:rFonts w:hint="eastAsia" w:ascii="宋体" w:hAnsi="宋体"/>
          <w:color w:val="auto"/>
          <w:sz w:val="24"/>
          <w:highlight w:val="none"/>
        </w:rPr>
        <w:t>项目</w:t>
      </w:r>
      <w:r>
        <w:rPr>
          <w:rFonts w:hint="eastAsia" w:ascii="宋体" w:hAnsi="宋体"/>
          <w:color w:val="auto"/>
          <w:sz w:val="24"/>
          <w:highlight w:val="none"/>
          <w:lang w:eastAsia="zh-CN"/>
        </w:rPr>
        <w:t>：</w:t>
      </w:r>
      <w:r>
        <w:rPr>
          <w:rFonts w:hint="eastAsia" w:ascii="宋体" w:hAnsi="宋体" w:cs="宋体"/>
          <w:color w:val="auto"/>
          <w:sz w:val="24"/>
          <w:szCs w:val="24"/>
          <w:highlight w:val="none"/>
          <w:u w:val="none"/>
          <w:lang w:eastAsia="zh-CN"/>
        </w:rPr>
        <w:t>沈海复线宁德漳湾至连江浦口福州段高速公路透堡服务区提升改造项目</w:t>
      </w:r>
      <w:r>
        <w:rPr>
          <w:rFonts w:hint="eastAsia" w:ascii="宋体" w:hAnsi="宋体"/>
          <w:color w:val="auto"/>
          <w:sz w:val="24"/>
          <w:highlight w:val="none"/>
        </w:rPr>
        <w:t>保险项目</w:t>
      </w:r>
    </w:p>
    <w:p>
      <w:pPr>
        <w:ind w:firstLine="480"/>
        <w:jc w:val="right"/>
        <w:rPr>
          <w:rFonts w:ascii="宋体" w:hAnsi="宋体"/>
          <w:color w:val="auto"/>
          <w:sz w:val="24"/>
          <w:highlight w:val="none"/>
        </w:rPr>
      </w:pPr>
      <w:r>
        <w:rPr>
          <w:rFonts w:hint="eastAsia" w:ascii="宋体" w:hAnsi="宋体"/>
          <w:color w:val="auto"/>
          <w:sz w:val="24"/>
          <w:highlight w:val="none"/>
        </w:rPr>
        <w:t>币别：人民币，单位：元</w:t>
      </w:r>
    </w:p>
    <w:tbl>
      <w:tblPr>
        <w:tblStyle w:val="3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678"/>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险类</w:t>
            </w:r>
          </w:p>
        </w:tc>
        <w:tc>
          <w:tcPr>
            <w:tcW w:w="4678"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保额/赔偿限额</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费率</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建工雇主保险</w:t>
            </w:r>
          </w:p>
        </w:tc>
        <w:tc>
          <w:tcPr>
            <w:tcW w:w="4678"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color w:val="auto"/>
                <w:sz w:val="24"/>
                <w:highlight w:val="none"/>
              </w:rPr>
            </w:pPr>
            <w:r>
              <w:rPr>
                <w:rFonts w:hint="eastAsia" w:ascii="宋体" w:hAnsi="宋体"/>
                <w:color w:val="auto"/>
                <w:sz w:val="24"/>
                <w:highlight w:val="none"/>
              </w:rPr>
              <w:t>累计赔偿限额1000万元</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color w:val="auto"/>
                <w:sz w:val="24"/>
                <w:highlight w:val="none"/>
              </w:rPr>
            </w:pPr>
            <w:r>
              <w:rPr>
                <w:rFonts w:hint="eastAsia" w:ascii="宋体" w:hAnsi="宋体"/>
                <w:color w:val="auto"/>
                <w:sz w:val="24"/>
                <w:highlight w:val="none"/>
              </w:rPr>
              <w:t>每人死亡、伤残赔偿限额150万元</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color w:val="auto"/>
                <w:sz w:val="24"/>
                <w:highlight w:val="none"/>
              </w:rPr>
            </w:pPr>
            <w:r>
              <w:rPr>
                <w:rFonts w:hint="eastAsia" w:ascii="宋体" w:hAnsi="宋体"/>
                <w:color w:val="auto"/>
                <w:sz w:val="24"/>
                <w:highlight w:val="none"/>
              </w:rPr>
              <w:t>每人医疗费用赔偿限额：15万元</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olor w:val="auto"/>
                <w:sz w:val="24"/>
                <w:highlight w:val="none"/>
              </w:rPr>
            </w:pPr>
            <w:r>
              <w:rPr>
                <w:rFonts w:hint="eastAsia" w:ascii="宋体" w:hAnsi="宋体"/>
                <w:color w:val="auto"/>
                <w:sz w:val="24"/>
                <w:highlight w:val="none"/>
              </w:rPr>
              <w:t>每人住院津贴：200元/天</w:t>
            </w:r>
          </w:p>
        </w:tc>
        <w:tc>
          <w:tcPr>
            <w:tcW w:w="1276" w:type="dxa"/>
          </w:tcPr>
          <w:p>
            <w:pPr>
              <w:keepNext w:val="0"/>
              <w:keepLines w:val="0"/>
              <w:pageBreakBefore w:val="0"/>
              <w:widowControl/>
              <w:kinsoku/>
              <w:wordWrap/>
              <w:overflowPunct/>
              <w:topLinePunct w:val="0"/>
              <w:autoSpaceDE/>
              <w:autoSpaceDN/>
              <w:bidi w:val="0"/>
              <w:adjustRightInd w:val="0"/>
              <w:snapToGrid w:val="0"/>
              <w:spacing w:line="360" w:lineRule="auto"/>
              <w:ind w:firstLine="480"/>
              <w:jc w:val="center"/>
              <w:textAlignment w:val="auto"/>
              <w:rPr>
                <w:rFonts w:ascii="宋体" w:hAnsi="宋体"/>
                <w:color w:val="auto"/>
                <w:sz w:val="24"/>
                <w:highlight w:val="none"/>
              </w:rPr>
            </w:pPr>
          </w:p>
        </w:tc>
        <w:tc>
          <w:tcPr>
            <w:tcW w:w="1701" w:type="dxa"/>
          </w:tcPr>
          <w:p>
            <w:pPr>
              <w:keepNext w:val="0"/>
              <w:keepLines w:val="0"/>
              <w:pageBreakBefore w:val="0"/>
              <w:widowControl/>
              <w:kinsoku/>
              <w:wordWrap/>
              <w:overflowPunct/>
              <w:topLinePunct w:val="0"/>
              <w:autoSpaceDE/>
              <w:autoSpaceDN/>
              <w:bidi w:val="0"/>
              <w:adjustRightInd w:val="0"/>
              <w:snapToGrid w:val="0"/>
              <w:spacing w:line="360" w:lineRule="auto"/>
              <w:ind w:firstLine="480"/>
              <w:jc w:val="center"/>
              <w:textAlignment w:val="auto"/>
              <w:rPr>
                <w:rFonts w:ascii="宋体" w:hAnsi="宋体"/>
                <w:color w:val="auto"/>
                <w:sz w:val="24"/>
                <w:highlight w:val="none"/>
              </w:rPr>
            </w:pPr>
          </w:p>
        </w:tc>
      </w:tr>
    </w:tbl>
    <w:p>
      <w:pPr>
        <w:ind w:firstLine="562"/>
        <w:jc w:val="right"/>
        <w:rPr>
          <w:rFonts w:ascii="宋体" w:hAnsi="宋体"/>
          <w:b/>
          <w:color w:val="auto"/>
          <w:szCs w:val="28"/>
          <w:highlight w:val="none"/>
        </w:rPr>
      </w:pPr>
      <w:r>
        <w:rPr>
          <w:rFonts w:hint="eastAsia" w:ascii="宋体" w:hAnsi="宋体"/>
          <w:b/>
          <w:color w:val="auto"/>
          <w:szCs w:val="28"/>
          <w:highlight w:val="none"/>
        </w:rPr>
        <w:t>（注：超出</w:t>
      </w:r>
      <w:r>
        <w:rPr>
          <w:rFonts w:hint="eastAsia" w:ascii="宋体" w:hAnsi="宋体"/>
          <w:b/>
          <w:color w:val="auto"/>
          <w:szCs w:val="28"/>
          <w:highlight w:val="none"/>
          <w:lang w:eastAsia="zh-CN"/>
        </w:rPr>
        <w:t>竞价</w:t>
      </w:r>
      <w:r>
        <w:rPr>
          <w:rFonts w:hint="eastAsia" w:ascii="宋体" w:hAnsi="宋体"/>
          <w:b/>
          <w:color w:val="auto"/>
          <w:szCs w:val="28"/>
          <w:highlight w:val="none"/>
        </w:rPr>
        <w:t>限价的报价将被否决。）</w:t>
      </w:r>
    </w:p>
    <w:p>
      <w:pPr>
        <w:ind w:firstLine="0" w:firstLineChars="0"/>
        <w:rPr>
          <w:rFonts w:ascii="宋体" w:hAnsi="宋体"/>
          <w:b/>
          <w:color w:val="auto"/>
          <w:highlight w:val="none"/>
        </w:rPr>
      </w:pPr>
      <w:r>
        <w:rPr>
          <w:rFonts w:hint="eastAsia" w:ascii="宋体" w:hAnsi="宋体"/>
          <w:b/>
          <w:color w:val="auto"/>
          <w:highlight w:val="none"/>
        </w:rPr>
        <w:t>保险公司报价确认：</w:t>
      </w:r>
    </w:p>
    <w:p>
      <w:pPr>
        <w:spacing w:line="480" w:lineRule="auto"/>
        <w:ind w:firstLine="480"/>
        <w:rPr>
          <w:rFonts w:ascii="宋体" w:hAnsi="宋体"/>
          <w:color w:val="auto"/>
          <w:sz w:val="24"/>
          <w:highlight w:val="none"/>
        </w:rPr>
      </w:pPr>
      <w:r>
        <w:rPr>
          <w:rFonts w:hint="eastAsia" w:ascii="宋体" w:hAnsi="宋体"/>
          <w:color w:val="auto"/>
          <w:sz w:val="24"/>
          <w:highlight w:val="none"/>
        </w:rPr>
        <w:t>我公司同意</w:t>
      </w:r>
      <w:r>
        <w:rPr>
          <w:rFonts w:hint="eastAsia" w:ascii="宋体" w:hAnsi="宋体"/>
          <w:color w:val="auto"/>
          <w:sz w:val="24"/>
          <w:highlight w:val="none"/>
          <w:lang w:val="en-US" w:eastAsia="zh-CN"/>
        </w:rPr>
        <w:t>响应采购文件的所有约定，并</w:t>
      </w:r>
      <w:r>
        <w:rPr>
          <w:rFonts w:hint="eastAsia" w:ascii="宋体" w:hAnsi="宋体"/>
          <w:color w:val="auto"/>
          <w:sz w:val="24"/>
          <w:highlight w:val="none"/>
        </w:rPr>
        <w:t>按以上报价表金额进行报价，</w:t>
      </w:r>
      <w:r>
        <w:rPr>
          <w:rFonts w:hint="eastAsia" w:ascii="宋体" w:hAnsi="宋体"/>
          <w:color w:val="auto"/>
          <w:sz w:val="24"/>
          <w:highlight w:val="none"/>
          <w:lang w:val="en-US" w:eastAsia="zh-CN"/>
        </w:rPr>
        <w:t>同时</w:t>
      </w:r>
      <w:r>
        <w:rPr>
          <w:rFonts w:hint="eastAsia" w:ascii="宋体" w:hAnsi="宋体"/>
          <w:color w:val="auto"/>
          <w:sz w:val="24"/>
          <w:highlight w:val="none"/>
        </w:rPr>
        <w:t>承诺在报价有效期内不得改变。具体条件详见保险方案。特此确认。</w:t>
      </w:r>
    </w:p>
    <w:p>
      <w:pPr>
        <w:spacing w:line="480" w:lineRule="auto"/>
        <w:ind w:firstLine="480"/>
        <w:rPr>
          <w:rFonts w:ascii="宋体" w:hAnsi="宋体"/>
          <w:color w:val="auto"/>
          <w:sz w:val="24"/>
          <w:highlight w:val="none"/>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rPr>
          <w:rFonts w:hint="eastAsia" w:ascii="Tahoma" w:hAnsi="Tahoma"/>
          <w:b/>
          <w:color w:val="auto"/>
          <w:kern w:val="0"/>
          <w:sz w:val="32"/>
          <w:szCs w:val="32"/>
          <w:highlight w:val="none"/>
        </w:rPr>
      </w:pPr>
      <w:r>
        <w:rPr>
          <w:rFonts w:hint="eastAsia" w:ascii="Tahoma" w:hAnsi="Tahoma"/>
          <w:b/>
          <w:color w:val="auto"/>
          <w:kern w:val="0"/>
          <w:sz w:val="32"/>
          <w:szCs w:val="32"/>
          <w:highlight w:val="none"/>
        </w:rPr>
        <w:br w:type="page"/>
      </w:r>
    </w:p>
    <w:p>
      <w:pPr>
        <w:pStyle w:val="11"/>
        <w:ind w:right="480" w:firstLine="0" w:firstLineChars="0"/>
        <w:jc w:val="left"/>
        <w:rPr>
          <w:rFonts w:ascii="Tahoma" w:hAnsi="Tahoma"/>
          <w:b/>
          <w:color w:val="auto"/>
          <w:kern w:val="0"/>
          <w:sz w:val="32"/>
          <w:szCs w:val="32"/>
          <w:highlight w:val="none"/>
        </w:rPr>
      </w:pPr>
      <w:r>
        <w:rPr>
          <w:rFonts w:hint="eastAsia" w:ascii="Tahoma" w:hAnsi="Tahoma"/>
          <w:b/>
          <w:color w:val="auto"/>
          <w:kern w:val="0"/>
          <w:sz w:val="32"/>
          <w:szCs w:val="32"/>
          <w:highlight w:val="none"/>
        </w:rPr>
        <w:t>（二）保险方案</w:t>
      </w:r>
    </w:p>
    <w:p>
      <w:pPr>
        <w:pStyle w:val="11"/>
        <w:ind w:right="480" w:firstLine="562"/>
        <w:jc w:val="left"/>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所列保险方案的保障水平不能低于</w:t>
      </w: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文件中第</w:t>
      </w:r>
      <w:r>
        <w:rPr>
          <w:rFonts w:hint="eastAsia" w:asciiTheme="minorEastAsia" w:hAnsiTheme="minorEastAsia" w:eastAsiaTheme="minorEastAsia"/>
          <w:b/>
          <w:color w:val="auto"/>
          <w:sz w:val="28"/>
          <w:szCs w:val="28"/>
          <w:highlight w:val="none"/>
          <w:lang w:val="en-US" w:eastAsia="zh-CN"/>
        </w:rPr>
        <w:t>三</w:t>
      </w:r>
      <w:r>
        <w:rPr>
          <w:rFonts w:hint="eastAsia" w:asciiTheme="minorEastAsia" w:hAnsiTheme="minorEastAsia" w:eastAsiaTheme="minorEastAsia"/>
          <w:b/>
          <w:color w:val="auto"/>
          <w:sz w:val="28"/>
          <w:szCs w:val="28"/>
          <w:highlight w:val="none"/>
        </w:rPr>
        <w:t>部分所列的保险方案。</w:t>
      </w:r>
    </w:p>
    <w:p>
      <w:pPr>
        <w:pStyle w:val="11"/>
        <w:ind w:right="480" w:firstLine="490" w:firstLineChars="17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必须包含保险方案明细表、主险条款、特别约定及扩展条款等。</w:t>
      </w:r>
    </w:p>
    <w:p>
      <w:pPr>
        <w:pStyle w:val="11"/>
        <w:ind w:right="480" w:firstLine="4200" w:firstLineChars="1500"/>
        <w:rPr>
          <w:rFonts w:asciiTheme="minorEastAsia" w:hAnsiTheme="minorEastAsia" w:eastAsiaTheme="minorEastAsia"/>
          <w:color w:val="auto"/>
          <w:sz w:val="28"/>
          <w:szCs w:val="28"/>
          <w:highlight w:val="none"/>
        </w:rPr>
      </w:pPr>
    </w:p>
    <w:p>
      <w:pPr>
        <w:pStyle w:val="11"/>
        <w:ind w:right="480" w:firstLine="4200" w:firstLineChars="1500"/>
        <w:rPr>
          <w:rFonts w:asciiTheme="minorEastAsia" w:hAnsiTheme="minorEastAsia" w:eastAsiaTheme="minorEastAsia"/>
          <w:color w:val="auto"/>
          <w:sz w:val="28"/>
          <w:szCs w:val="28"/>
          <w:highlight w:val="none"/>
        </w:rPr>
      </w:pPr>
    </w:p>
    <w:p>
      <w:pPr>
        <w:pStyle w:val="11"/>
        <w:ind w:right="480" w:firstLine="4200" w:firstLineChars="1500"/>
        <w:rPr>
          <w:rFonts w:asciiTheme="minorEastAsia" w:hAnsiTheme="minorEastAsia" w:eastAsiaTheme="minorEastAsia"/>
          <w:color w:val="auto"/>
          <w:sz w:val="28"/>
          <w:szCs w:val="28"/>
          <w:highlight w:val="none"/>
        </w:rPr>
      </w:pPr>
    </w:p>
    <w:p>
      <w:pPr>
        <w:pStyle w:val="11"/>
        <w:ind w:right="480" w:firstLine="0" w:firstLineChars="0"/>
        <w:jc w:val="left"/>
        <w:rPr>
          <w:rFonts w:asciiTheme="minorEastAsia" w:hAnsiTheme="minorEastAsia" w:eastAsiaTheme="minorEastAsia"/>
          <w:color w:val="auto"/>
          <w:sz w:val="28"/>
          <w:szCs w:val="28"/>
          <w:highlight w:val="none"/>
        </w:rPr>
      </w:pPr>
      <w:bookmarkStart w:id="187" w:name="_Toc50019967"/>
      <w:bookmarkStart w:id="188" w:name="_Toc522010362"/>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8"/>
        <w:jc w:val="center"/>
        <w:rPr>
          <w:color w:val="auto"/>
          <w:highlight w:val="none"/>
        </w:rPr>
      </w:pPr>
      <w:bookmarkStart w:id="189" w:name="_Toc61792139"/>
      <w:r>
        <w:rPr>
          <w:rFonts w:hint="eastAsia"/>
          <w:color w:val="auto"/>
          <w:highlight w:val="none"/>
          <w:lang w:val="en-US" w:eastAsia="zh-CN"/>
        </w:rPr>
        <w:t>五</w:t>
      </w:r>
      <w:r>
        <w:rPr>
          <w:rFonts w:hint="eastAsia"/>
          <w:color w:val="auto"/>
          <w:highlight w:val="none"/>
        </w:rPr>
        <w:t>、保险服务</w:t>
      </w:r>
      <w:r>
        <w:rPr>
          <w:rFonts w:hint="eastAsia"/>
          <w:color w:val="auto"/>
          <w:highlight w:val="none"/>
          <w:lang w:val="en-US" w:eastAsia="zh-CN"/>
        </w:rPr>
        <w:t>团队及理赔预付制度</w:t>
      </w:r>
      <w:r>
        <w:rPr>
          <w:color w:val="auto"/>
          <w:highlight w:val="none"/>
        </w:rPr>
        <w:t>（</w:t>
      </w:r>
      <w:r>
        <w:rPr>
          <w:rFonts w:hint="eastAsia"/>
          <w:color w:val="auto"/>
          <w:highlight w:val="none"/>
        </w:rPr>
        <w:t>自拟</w:t>
      </w:r>
      <w:r>
        <w:rPr>
          <w:color w:val="auto"/>
          <w:highlight w:val="none"/>
        </w:rPr>
        <w:t>）</w:t>
      </w:r>
      <w:bookmarkEnd w:id="189"/>
    </w:p>
    <w:p>
      <w:pPr>
        <w:pStyle w:val="11"/>
        <w:adjustRightInd w:val="0"/>
        <w:snapToGrid w:val="0"/>
        <w:spacing w:beforeLines="50"/>
        <w:ind w:firstLineChars="0"/>
        <w:textAlignment w:val="baseline"/>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eastAsia="zh-CN"/>
        </w:rPr>
        <w:t>（</w:t>
      </w:r>
      <w:r>
        <w:rPr>
          <w:rFonts w:hint="eastAsia" w:asciiTheme="minorEastAsia" w:hAnsiTheme="minorEastAsia" w:eastAsiaTheme="minorEastAsia"/>
          <w:b/>
          <w:color w:val="auto"/>
          <w:sz w:val="28"/>
          <w:szCs w:val="28"/>
          <w:highlight w:val="none"/>
          <w:lang w:val="en-US" w:eastAsia="zh-CN"/>
        </w:rPr>
        <w:t>一</w:t>
      </w:r>
      <w:r>
        <w:rPr>
          <w:rFonts w:hint="eastAsia" w:asciiTheme="minorEastAsia" w:hAnsiTheme="minorEastAsia" w:eastAsiaTheme="minorEastAsia"/>
          <w:b/>
          <w:color w:val="auto"/>
          <w:sz w:val="28"/>
          <w:szCs w:val="28"/>
          <w:highlight w:val="none"/>
          <w:lang w:eastAsia="zh-CN"/>
        </w:rPr>
        <w:t>）</w:t>
      </w:r>
      <w:r>
        <w:rPr>
          <w:rFonts w:hint="eastAsia" w:asciiTheme="minorEastAsia" w:hAnsiTheme="minorEastAsia" w:eastAsiaTheme="minorEastAsia"/>
          <w:b/>
          <w:color w:val="auto"/>
          <w:sz w:val="28"/>
          <w:szCs w:val="28"/>
          <w:highlight w:val="none"/>
          <w:lang w:val="en-US" w:eastAsia="zh-CN"/>
        </w:rPr>
        <w:t>保险</w:t>
      </w:r>
      <w:r>
        <w:rPr>
          <w:rFonts w:hint="eastAsia" w:asciiTheme="minorEastAsia" w:hAnsiTheme="minorEastAsia" w:eastAsiaTheme="minorEastAsia"/>
          <w:b/>
          <w:color w:val="auto"/>
          <w:sz w:val="28"/>
          <w:szCs w:val="28"/>
          <w:highlight w:val="none"/>
        </w:rPr>
        <w:t>服务团队</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467"/>
        <w:gridCol w:w="1101"/>
        <w:gridCol w:w="1048"/>
        <w:gridCol w:w="192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7" w:type="pct"/>
            <w:vAlign w:val="center"/>
          </w:tcPr>
          <w:p>
            <w:pPr>
              <w:pStyle w:val="11"/>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姓名</w:t>
            </w:r>
          </w:p>
        </w:tc>
        <w:tc>
          <w:tcPr>
            <w:tcW w:w="861" w:type="pct"/>
            <w:vAlign w:val="center"/>
          </w:tcPr>
          <w:p>
            <w:pPr>
              <w:pStyle w:val="11"/>
              <w:snapToGrid w:val="0"/>
              <w:spacing w:line="240" w:lineRule="auto"/>
              <w:ind w:firstLine="0" w:firstLineChars="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联系电话</w:t>
            </w:r>
          </w:p>
        </w:tc>
        <w:tc>
          <w:tcPr>
            <w:tcW w:w="646" w:type="pct"/>
            <w:vAlign w:val="center"/>
          </w:tcPr>
          <w:p>
            <w:pPr>
              <w:pStyle w:val="11"/>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岗位/职务</w:t>
            </w:r>
          </w:p>
        </w:tc>
        <w:tc>
          <w:tcPr>
            <w:tcW w:w="615" w:type="pct"/>
            <w:vAlign w:val="center"/>
          </w:tcPr>
          <w:p>
            <w:pPr>
              <w:pStyle w:val="11"/>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保险从业年限</w:t>
            </w:r>
          </w:p>
        </w:tc>
        <w:tc>
          <w:tcPr>
            <w:tcW w:w="1129" w:type="pct"/>
            <w:vAlign w:val="center"/>
          </w:tcPr>
          <w:p>
            <w:pPr>
              <w:pStyle w:val="11"/>
              <w:snapToGrid w:val="0"/>
              <w:spacing w:line="240" w:lineRule="auto"/>
              <w:ind w:firstLine="0" w:firstLineChars="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在本项目的职责</w:t>
            </w:r>
            <w:r>
              <w:rPr>
                <w:rFonts w:hint="eastAsia" w:ascii="宋体" w:hAnsi="宋体" w:eastAsia="宋体" w:cs="宋体"/>
                <w:b/>
                <w:color w:val="auto"/>
                <w:sz w:val="22"/>
                <w:szCs w:val="22"/>
                <w:highlight w:val="none"/>
                <w:lang w:val="en-US" w:eastAsia="zh-CN"/>
              </w:rPr>
              <w:t>分工</w:t>
            </w:r>
          </w:p>
        </w:tc>
        <w:tc>
          <w:tcPr>
            <w:tcW w:w="1000" w:type="pct"/>
            <w:vAlign w:val="center"/>
          </w:tcPr>
          <w:p>
            <w:pPr>
              <w:pStyle w:val="11"/>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11"/>
              <w:snapToGrid w:val="0"/>
              <w:ind w:firstLine="0" w:firstLineChars="0"/>
              <w:jc w:val="center"/>
              <w:rPr>
                <w:rFonts w:hint="eastAsia" w:ascii="宋体" w:hAnsi="宋体" w:eastAsia="宋体" w:cs="宋体"/>
                <w:color w:val="auto"/>
                <w:sz w:val="24"/>
                <w:szCs w:val="24"/>
                <w:highlight w:val="none"/>
              </w:rPr>
            </w:pPr>
          </w:p>
        </w:tc>
      </w:tr>
    </w:tbl>
    <w:p>
      <w:pPr>
        <w:pStyle w:val="11"/>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hint="default" w:asciiTheme="minorEastAsia" w:hAnsiTheme="minorEastAsia" w:eastAsiaTheme="minorEastAsia"/>
          <w:b/>
          <w:bCs w:val="0"/>
          <w:color w:val="auto"/>
          <w:sz w:val="28"/>
          <w:szCs w:val="28"/>
          <w:highlight w:val="none"/>
          <w:lang w:val="en-US" w:eastAsia="zh-CN"/>
        </w:rPr>
      </w:pPr>
      <w:r>
        <w:rPr>
          <w:rFonts w:hint="eastAsia" w:asciiTheme="minorEastAsia" w:hAnsiTheme="minorEastAsia" w:eastAsiaTheme="minorEastAsia"/>
          <w:b/>
          <w:bCs w:val="0"/>
          <w:color w:val="auto"/>
          <w:sz w:val="28"/>
          <w:szCs w:val="28"/>
          <w:highlight w:val="none"/>
          <w:lang w:eastAsia="zh-CN"/>
        </w:rPr>
        <w:t>（</w:t>
      </w:r>
      <w:r>
        <w:rPr>
          <w:rFonts w:hint="eastAsia" w:asciiTheme="minorEastAsia" w:hAnsiTheme="minorEastAsia" w:eastAsiaTheme="minorEastAsia"/>
          <w:b/>
          <w:bCs w:val="0"/>
          <w:color w:val="auto"/>
          <w:sz w:val="28"/>
          <w:szCs w:val="28"/>
          <w:highlight w:val="none"/>
          <w:lang w:val="en-US" w:eastAsia="zh-CN"/>
        </w:rPr>
        <w:t>二</w:t>
      </w:r>
      <w:r>
        <w:rPr>
          <w:rFonts w:hint="eastAsia" w:asciiTheme="minorEastAsia" w:hAnsiTheme="minorEastAsia" w:eastAsiaTheme="minorEastAsia"/>
          <w:b/>
          <w:bCs w:val="0"/>
          <w:color w:val="auto"/>
          <w:sz w:val="28"/>
          <w:szCs w:val="28"/>
          <w:highlight w:val="none"/>
          <w:lang w:eastAsia="zh-CN"/>
        </w:rPr>
        <w:t>）</w:t>
      </w:r>
      <w:r>
        <w:rPr>
          <w:rFonts w:hint="eastAsia" w:asciiTheme="minorEastAsia" w:hAnsiTheme="minorEastAsia" w:eastAsiaTheme="minorEastAsia"/>
          <w:b/>
          <w:bCs w:val="0"/>
          <w:color w:val="auto"/>
          <w:sz w:val="28"/>
          <w:szCs w:val="28"/>
          <w:highlight w:val="none"/>
          <w:lang w:val="en-US" w:eastAsia="zh-CN"/>
        </w:rPr>
        <w:t>服务电话</w:t>
      </w:r>
    </w:p>
    <w:p>
      <w:pPr>
        <w:pStyle w:val="11"/>
        <w:keepNext w:val="0"/>
        <w:keepLines w:val="0"/>
        <w:pageBreakBefore w:val="0"/>
        <w:widowControl w:val="0"/>
        <w:kinsoku/>
        <w:wordWrap/>
        <w:overflowPunct/>
        <w:topLinePunct w:val="0"/>
        <w:autoSpaceDE/>
        <w:autoSpaceDN/>
        <w:bidi w:val="0"/>
        <w:adjustRightInd w:val="0"/>
        <w:snapToGrid w:val="0"/>
        <w:spacing w:beforeLines="50"/>
        <w:ind w:firstLine="560" w:firstLineChars="200"/>
        <w:textAlignment w:val="baseline"/>
        <w:rPr>
          <w:rFonts w:hint="eastAsia" w:asciiTheme="minorEastAsia" w:hAnsiTheme="minorEastAsia" w:eastAsiaTheme="minorEastAsia"/>
          <w:b w:val="0"/>
          <w:bCs/>
          <w:color w:val="auto"/>
          <w:sz w:val="28"/>
          <w:szCs w:val="28"/>
          <w:highlight w:val="none"/>
          <w:lang w:eastAsia="zh-CN"/>
        </w:rPr>
      </w:pPr>
      <w:r>
        <w:rPr>
          <w:rFonts w:hint="eastAsia" w:asciiTheme="minorEastAsia" w:hAnsiTheme="minorEastAsia" w:eastAsiaTheme="minorEastAsia"/>
          <w:b w:val="0"/>
          <w:bCs/>
          <w:color w:val="auto"/>
          <w:sz w:val="28"/>
          <w:szCs w:val="28"/>
          <w:highlight w:val="none"/>
        </w:rPr>
        <w:t>竞价人</w:t>
      </w:r>
      <w:r>
        <w:rPr>
          <w:rFonts w:hint="eastAsia" w:asciiTheme="minorEastAsia" w:hAnsiTheme="minorEastAsia" w:eastAsiaTheme="minorEastAsia"/>
          <w:b w:val="0"/>
          <w:bCs/>
          <w:color w:val="auto"/>
          <w:sz w:val="28"/>
          <w:szCs w:val="28"/>
          <w:highlight w:val="none"/>
          <w:lang w:val="en-US" w:eastAsia="zh-CN"/>
        </w:rPr>
        <w:t>承诺</w:t>
      </w:r>
      <w:r>
        <w:rPr>
          <w:rFonts w:hint="eastAsia" w:asciiTheme="minorEastAsia" w:hAnsiTheme="minorEastAsia" w:eastAsiaTheme="minorEastAsia"/>
          <w:b w:val="0"/>
          <w:bCs/>
          <w:color w:val="auto"/>
          <w:sz w:val="28"/>
          <w:szCs w:val="28"/>
          <w:highlight w:val="none"/>
        </w:rPr>
        <w:t>设有</w:t>
      </w:r>
      <w:r>
        <w:rPr>
          <w:rFonts w:hint="eastAsia" w:asciiTheme="minorEastAsia" w:hAnsiTheme="minorEastAsia" w:eastAsiaTheme="minorEastAsia"/>
          <w:b w:val="0"/>
          <w:bCs/>
          <w:color w:val="auto"/>
          <w:sz w:val="28"/>
          <w:szCs w:val="28"/>
          <w:highlight w:val="none"/>
          <w:u w:val="single"/>
          <w:lang w:val="en-US" w:eastAsia="zh-CN"/>
        </w:rPr>
        <w:t xml:space="preserve">     </w:t>
      </w:r>
      <w:r>
        <w:rPr>
          <w:rFonts w:hint="eastAsia" w:asciiTheme="minorEastAsia" w:hAnsiTheme="minorEastAsia" w:eastAsiaTheme="minorEastAsia"/>
          <w:b w:val="0"/>
          <w:bCs/>
          <w:color w:val="auto"/>
          <w:sz w:val="28"/>
          <w:szCs w:val="28"/>
          <w:highlight w:val="none"/>
          <w:u w:val="none"/>
        </w:rPr>
        <w:t>小时</w:t>
      </w:r>
      <w:r>
        <w:rPr>
          <w:rFonts w:hint="eastAsia" w:asciiTheme="minorEastAsia" w:hAnsiTheme="minorEastAsia" w:eastAsiaTheme="minorEastAsia"/>
          <w:b w:val="0"/>
          <w:bCs/>
          <w:color w:val="auto"/>
          <w:sz w:val="28"/>
          <w:szCs w:val="28"/>
          <w:highlight w:val="none"/>
        </w:rPr>
        <w:t>咨询服务电话，为客户提供咨询、报案及投诉等服务，有专人接听、记录、受理</w:t>
      </w:r>
      <w:r>
        <w:rPr>
          <w:rFonts w:hint="eastAsia" w:asciiTheme="minorEastAsia" w:hAnsiTheme="minorEastAsia" w:eastAsiaTheme="minorEastAsia"/>
          <w:b w:val="0"/>
          <w:bCs/>
          <w:color w:val="auto"/>
          <w:sz w:val="28"/>
          <w:szCs w:val="28"/>
          <w:highlight w:val="none"/>
          <w:lang w:eastAsia="zh-CN"/>
        </w:rPr>
        <w:t>。</w:t>
      </w:r>
    </w:p>
    <w:p>
      <w:pPr>
        <w:pStyle w:val="11"/>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hint="eastAsia" w:asciiTheme="minorEastAsia" w:hAnsiTheme="minorEastAsia" w:eastAsiaTheme="minorEastAsia"/>
          <w:b/>
          <w:color w:val="auto"/>
          <w:sz w:val="28"/>
          <w:szCs w:val="28"/>
          <w:highlight w:val="none"/>
          <w:lang w:eastAsia="zh-CN"/>
        </w:rPr>
      </w:pPr>
      <w:r>
        <w:rPr>
          <w:rFonts w:hint="eastAsia" w:asciiTheme="minorEastAsia" w:hAnsiTheme="minorEastAsia" w:eastAsiaTheme="minorEastAsia"/>
          <w:b/>
          <w:color w:val="auto"/>
          <w:sz w:val="28"/>
          <w:szCs w:val="28"/>
          <w:highlight w:val="none"/>
          <w:lang w:eastAsia="zh-CN"/>
        </w:rPr>
        <w:t>（</w:t>
      </w:r>
      <w:r>
        <w:rPr>
          <w:rFonts w:hint="eastAsia" w:asciiTheme="minorEastAsia" w:hAnsiTheme="minorEastAsia" w:eastAsiaTheme="minorEastAsia"/>
          <w:b/>
          <w:color w:val="auto"/>
          <w:sz w:val="28"/>
          <w:szCs w:val="28"/>
          <w:highlight w:val="none"/>
          <w:lang w:val="en-US" w:eastAsia="zh-CN"/>
        </w:rPr>
        <w:t>三</w:t>
      </w:r>
      <w:r>
        <w:rPr>
          <w:rFonts w:hint="eastAsia" w:asciiTheme="minorEastAsia" w:hAnsiTheme="minorEastAsia" w:eastAsiaTheme="minorEastAsia"/>
          <w:b/>
          <w:color w:val="auto"/>
          <w:sz w:val="28"/>
          <w:szCs w:val="28"/>
          <w:highlight w:val="none"/>
          <w:lang w:eastAsia="zh-CN"/>
        </w:rPr>
        <w:t>）理赔预付制度</w:t>
      </w:r>
    </w:p>
    <w:p>
      <w:pPr>
        <w:pStyle w:val="11"/>
        <w:adjustRightInd w:val="0"/>
        <w:snapToGrid w:val="0"/>
        <w:spacing w:beforeLines="50"/>
        <w:ind w:left="480" w:firstLine="560"/>
        <w:textAlignment w:val="baseline"/>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（由</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lang w:val="en-US" w:eastAsia="zh-CN"/>
        </w:rPr>
        <w:t>根据招标文件要求，</w:t>
      </w:r>
      <w:r>
        <w:rPr>
          <w:rFonts w:hint="eastAsia" w:asciiTheme="minorEastAsia" w:hAnsiTheme="minorEastAsia" w:eastAsiaTheme="minorEastAsia"/>
          <w:color w:val="auto"/>
          <w:sz w:val="28"/>
          <w:szCs w:val="28"/>
          <w:highlight w:val="none"/>
        </w:rPr>
        <w:t>自行提供）</w:t>
      </w:r>
    </w:p>
    <w:p>
      <w:pPr>
        <w:pStyle w:val="11"/>
        <w:ind w:right="480" w:firstLine="0" w:firstLineChars="0"/>
        <w:jc w:val="left"/>
        <w:rPr>
          <w:rFonts w:hint="eastAsia" w:asciiTheme="minorEastAsia" w:hAnsiTheme="minorEastAsia" w:eastAsiaTheme="minorEastAsia"/>
          <w:color w:val="auto"/>
          <w:sz w:val="28"/>
          <w:szCs w:val="28"/>
          <w:highlight w:val="none"/>
          <w:lang w:eastAsia="zh-CN"/>
        </w:rPr>
      </w:pPr>
    </w:p>
    <w:p>
      <w:pPr>
        <w:pStyle w:val="11"/>
        <w:ind w:right="480" w:firstLine="0" w:firstLineChars="0"/>
        <w:jc w:val="left"/>
        <w:rPr>
          <w:rFonts w:hint="eastAsia" w:asciiTheme="minorEastAsia" w:hAnsiTheme="minorEastAsia" w:eastAsiaTheme="minorEastAsia"/>
          <w:color w:val="auto"/>
          <w:sz w:val="28"/>
          <w:szCs w:val="28"/>
          <w:highlight w:val="none"/>
          <w:lang w:eastAsia="zh-CN"/>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8"/>
        <w:jc w:val="center"/>
        <w:rPr>
          <w:color w:val="auto"/>
          <w:highlight w:val="none"/>
        </w:rPr>
      </w:pPr>
      <w:r>
        <w:rPr>
          <w:rFonts w:hint="eastAsia"/>
          <w:color w:val="auto"/>
          <w:highlight w:val="none"/>
          <w:lang w:val="en-US" w:eastAsia="zh-CN"/>
        </w:rPr>
        <w:t>六</w:t>
      </w:r>
      <w:r>
        <w:rPr>
          <w:rFonts w:hint="eastAsia"/>
          <w:color w:val="auto"/>
          <w:highlight w:val="none"/>
        </w:rPr>
        <w:t>、保险服务承诺</w:t>
      </w:r>
      <w:r>
        <w:rPr>
          <w:color w:val="auto"/>
          <w:highlight w:val="none"/>
        </w:rPr>
        <w:t>（</w:t>
      </w:r>
      <w:r>
        <w:rPr>
          <w:rFonts w:hint="eastAsia"/>
          <w:color w:val="auto"/>
          <w:highlight w:val="none"/>
        </w:rPr>
        <w:t>自拟</w:t>
      </w:r>
      <w:r>
        <w:rPr>
          <w:color w:val="auto"/>
          <w:highlight w:val="none"/>
        </w:rPr>
        <w:t>）</w:t>
      </w:r>
    </w:p>
    <w:p>
      <w:pPr>
        <w:pStyle w:val="11"/>
        <w:snapToGrid w:val="0"/>
        <w:spacing w:beforeLines="50"/>
        <w:ind w:firstLine="56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（注：以下具体服务内容由</w:t>
      </w:r>
      <w:r>
        <w:rPr>
          <w:rFonts w:hint="eastAsia" w:asciiTheme="minorEastAsia" w:hAnsiTheme="minorEastAsia" w:eastAsiaTheme="minorEastAsia"/>
          <w:b/>
          <w:color w:val="auto"/>
          <w:sz w:val="28"/>
          <w:szCs w:val="28"/>
          <w:highlight w:val="none"/>
          <w:lang w:eastAsia="zh-CN"/>
        </w:rPr>
        <w:t>竞价人</w:t>
      </w:r>
      <w:r>
        <w:rPr>
          <w:rFonts w:hint="eastAsia" w:asciiTheme="minorEastAsia" w:hAnsiTheme="minorEastAsia" w:eastAsiaTheme="minorEastAsia"/>
          <w:b/>
          <w:color w:val="auto"/>
          <w:sz w:val="28"/>
          <w:szCs w:val="28"/>
          <w:highlight w:val="none"/>
        </w:rPr>
        <w:t>自拟）</w:t>
      </w:r>
    </w:p>
    <w:p>
      <w:pPr>
        <w:rPr>
          <w:color w:val="auto"/>
          <w:highlight w:val="none"/>
        </w:rPr>
      </w:pPr>
      <w:r>
        <w:rPr>
          <w:rFonts w:hint="eastAsia"/>
          <w:color w:val="auto"/>
          <w:highlight w:val="none"/>
        </w:rPr>
        <w:t>我公司承诺，将为本项目提供如下保险服务：</w:t>
      </w:r>
    </w:p>
    <w:p>
      <w:pPr>
        <w:pStyle w:val="11"/>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1</w:t>
      </w:r>
      <w:r>
        <w:rPr>
          <w:rFonts w:hint="eastAsia" w:asciiTheme="minorEastAsia" w:hAnsiTheme="minorEastAsia" w:eastAsiaTheme="minorEastAsia"/>
          <w:b/>
          <w:color w:val="auto"/>
          <w:sz w:val="28"/>
          <w:szCs w:val="28"/>
          <w:highlight w:val="none"/>
        </w:rPr>
        <w:t>、风险管理服务计划</w:t>
      </w:r>
    </w:p>
    <w:p>
      <w:pPr>
        <w:pStyle w:val="11"/>
        <w:adjustRightInd w:val="0"/>
        <w:snapToGrid w:val="0"/>
        <w:spacing w:beforeLines="50"/>
        <w:ind w:left="480" w:firstLine="560"/>
        <w:textAlignment w:val="baseline"/>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（由</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自行提供）</w:t>
      </w:r>
    </w:p>
    <w:p>
      <w:pPr>
        <w:pStyle w:val="11"/>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2</w:t>
      </w:r>
      <w:r>
        <w:rPr>
          <w:rFonts w:hint="eastAsia" w:asciiTheme="minorEastAsia" w:hAnsiTheme="minorEastAsia" w:eastAsiaTheme="minorEastAsia"/>
          <w:b/>
          <w:color w:val="auto"/>
          <w:sz w:val="28"/>
          <w:szCs w:val="28"/>
          <w:highlight w:val="none"/>
        </w:rPr>
        <w:t>、承保服务方案</w:t>
      </w:r>
    </w:p>
    <w:p>
      <w:pPr>
        <w:pStyle w:val="11"/>
        <w:adjustRightInd w:val="0"/>
        <w:snapToGrid w:val="0"/>
        <w:spacing w:beforeLines="50"/>
        <w:ind w:left="480" w:firstLine="560"/>
        <w:textAlignment w:val="baseline"/>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（由</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自行提供）</w:t>
      </w:r>
    </w:p>
    <w:p>
      <w:pPr>
        <w:pStyle w:val="11"/>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3</w:t>
      </w:r>
      <w:r>
        <w:rPr>
          <w:rFonts w:hint="eastAsia" w:asciiTheme="minorEastAsia" w:hAnsiTheme="minorEastAsia" w:eastAsiaTheme="minorEastAsia"/>
          <w:b/>
          <w:color w:val="auto"/>
          <w:sz w:val="28"/>
          <w:szCs w:val="28"/>
          <w:highlight w:val="none"/>
        </w:rPr>
        <w:t>、理赔服务方案</w:t>
      </w:r>
    </w:p>
    <w:p>
      <w:pPr>
        <w:pStyle w:val="11"/>
        <w:adjustRightInd w:val="0"/>
        <w:snapToGrid w:val="0"/>
        <w:spacing w:beforeLines="50"/>
        <w:ind w:left="480" w:firstLine="560"/>
        <w:textAlignment w:val="baseline"/>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（由</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自行提供）</w:t>
      </w:r>
    </w:p>
    <w:p>
      <w:pPr>
        <w:keepNext w:val="0"/>
        <w:keepLines w:val="0"/>
        <w:pageBreakBefore w:val="0"/>
        <w:widowControl/>
        <w:kinsoku/>
        <w:wordWrap/>
        <w:overflowPunct/>
        <w:topLinePunct w:val="0"/>
        <w:autoSpaceDE/>
        <w:autoSpaceDN/>
        <w:bidi w:val="0"/>
        <w:adjustRightInd w:val="0"/>
        <w:snapToGrid w:val="0"/>
        <w:textAlignment w:val="auto"/>
        <w:rPr>
          <w:rFonts w:hint="eastAsia" w:eastAsia="宋体"/>
          <w:b/>
          <w:bCs w:val="0"/>
          <w:color w:val="auto"/>
          <w:highlight w:val="none"/>
          <w:lang w:eastAsia="zh-CN"/>
        </w:rPr>
      </w:pPr>
      <w:r>
        <w:rPr>
          <w:rFonts w:hint="eastAsia" w:asciiTheme="minorEastAsia" w:hAnsiTheme="minorEastAsia" w:eastAsiaTheme="minorEastAsia"/>
          <w:b/>
          <w:bCs w:val="0"/>
          <w:color w:val="auto"/>
          <w:sz w:val="28"/>
          <w:szCs w:val="28"/>
          <w:highlight w:val="none"/>
          <w:lang w:val="en-US" w:eastAsia="zh-CN"/>
        </w:rPr>
        <w:t>4</w:t>
      </w:r>
      <w:r>
        <w:rPr>
          <w:rFonts w:hint="eastAsia" w:asciiTheme="minorEastAsia" w:hAnsiTheme="minorEastAsia" w:eastAsiaTheme="minorEastAsia"/>
          <w:b/>
          <w:bCs w:val="0"/>
          <w:color w:val="auto"/>
          <w:sz w:val="28"/>
          <w:szCs w:val="28"/>
          <w:highlight w:val="none"/>
        </w:rPr>
        <w:t>、</w:t>
      </w:r>
      <w:r>
        <w:rPr>
          <w:rFonts w:hint="eastAsia"/>
          <w:b/>
          <w:bCs w:val="0"/>
          <w:color w:val="auto"/>
          <w:highlight w:val="none"/>
        </w:rPr>
        <w:t>赔偿标准和所需单证</w:t>
      </w:r>
      <w:r>
        <w:rPr>
          <w:rFonts w:hint="eastAsia"/>
          <w:b/>
          <w:bCs w:val="0"/>
          <w:color w:val="auto"/>
          <w:highlight w:val="none"/>
          <w:lang w:eastAsia="zh-CN"/>
        </w:rPr>
        <w:t>（各竞价人可针对采购要求，提供所采购险种可能遇到的各类赔偿情形对应赔偿标准及所需单证）</w:t>
      </w:r>
    </w:p>
    <w:p>
      <w:pPr>
        <w:pStyle w:val="11"/>
        <w:adjustRightInd w:val="0"/>
        <w:snapToGrid w:val="0"/>
        <w:spacing w:beforeLines="50"/>
        <w:ind w:left="480" w:firstLine="560"/>
        <w:textAlignment w:val="baseline"/>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（由</w:t>
      </w: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自行提供）</w:t>
      </w:r>
    </w:p>
    <w:p>
      <w:pPr>
        <w:spacing w:beforeLines="100" w:line="400" w:lineRule="exact"/>
        <w:ind w:firstLine="480"/>
        <w:rPr>
          <w:rFonts w:ascii="仿宋" w:hAnsi="仿宋" w:eastAsia="仿宋" w:cs="Calibri"/>
          <w:color w:val="auto"/>
          <w:szCs w:val="28"/>
          <w:highlight w:val="none"/>
        </w:rPr>
      </w:pPr>
      <w:r>
        <w:rPr>
          <w:rFonts w:hint="eastAsia" w:ascii="仿宋" w:hAnsi="仿宋" w:eastAsia="仿宋" w:cs="Calibri"/>
          <w:color w:val="auto"/>
          <w:sz w:val="24"/>
          <w:szCs w:val="24"/>
          <w:highlight w:val="none"/>
        </w:rPr>
        <w:t>。</w:t>
      </w:r>
    </w:p>
    <w:p>
      <w:pPr>
        <w:spacing w:beforeLines="100" w:line="400" w:lineRule="exact"/>
        <w:ind w:firstLine="560"/>
        <w:rPr>
          <w:rFonts w:ascii="仿宋" w:hAnsi="仿宋" w:eastAsia="仿宋" w:cs="Calibri"/>
          <w:color w:val="auto"/>
          <w:szCs w:val="28"/>
          <w:highlight w:val="none"/>
        </w:rPr>
      </w:pPr>
    </w:p>
    <w:p>
      <w:pPr>
        <w:spacing w:beforeLines="100" w:line="400" w:lineRule="exact"/>
        <w:ind w:firstLine="560"/>
        <w:rPr>
          <w:rFonts w:ascii="仿宋" w:hAnsi="仿宋" w:eastAsia="仿宋" w:cs="Calibri"/>
          <w:color w:val="auto"/>
          <w:szCs w:val="28"/>
          <w:highlight w:val="none"/>
        </w:rPr>
      </w:pPr>
    </w:p>
    <w:p>
      <w:pPr>
        <w:spacing w:beforeLines="100" w:line="400" w:lineRule="exact"/>
        <w:ind w:firstLine="560"/>
        <w:rPr>
          <w:rFonts w:ascii="仿宋" w:hAnsi="仿宋" w:eastAsia="仿宋" w:cs="Calibri"/>
          <w:color w:val="auto"/>
          <w:szCs w:val="28"/>
          <w:highlight w:val="none"/>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省级分公司负责人或其授权代理人（签字）：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wordWrap w:val="0"/>
        <w:spacing w:beforeLines="100" w:line="400" w:lineRule="exact"/>
        <w:ind w:firstLine="482"/>
        <w:jc w:val="right"/>
        <w:rPr>
          <w:rFonts w:ascii="仿宋" w:hAnsi="仿宋" w:eastAsia="仿宋" w:cs="Calibri"/>
          <w:b/>
          <w:color w:val="auto"/>
          <w:sz w:val="24"/>
          <w:szCs w:val="24"/>
          <w:highlight w:val="none"/>
        </w:rPr>
      </w:pPr>
    </w:p>
    <w:p>
      <w:pPr>
        <w:adjustRightInd/>
        <w:snapToGrid/>
        <w:spacing w:line="220" w:lineRule="atLeast"/>
        <w:ind w:firstLine="560"/>
        <w:rPr>
          <w:rFonts w:ascii="仿宋" w:hAnsi="仿宋" w:eastAsia="仿宋" w:cs="Calibri"/>
          <w:color w:val="auto"/>
          <w:szCs w:val="28"/>
          <w:highlight w:val="none"/>
        </w:rPr>
      </w:pPr>
      <w:r>
        <w:rPr>
          <w:rFonts w:ascii="仿宋" w:hAnsi="仿宋" w:eastAsia="仿宋" w:cs="Calibri"/>
          <w:color w:val="auto"/>
          <w:szCs w:val="28"/>
          <w:highlight w:val="none"/>
        </w:rPr>
        <w:br w:type="page"/>
      </w:r>
    </w:p>
    <w:bookmarkEnd w:id="187"/>
    <w:bookmarkEnd w:id="188"/>
    <w:p>
      <w:pPr>
        <w:pStyle w:val="8"/>
        <w:jc w:val="center"/>
        <w:rPr>
          <w:color w:val="auto"/>
          <w:highlight w:val="none"/>
        </w:rPr>
      </w:pPr>
      <w:bookmarkStart w:id="190" w:name="_Toc50019968"/>
      <w:bookmarkStart w:id="191" w:name="_Toc522010363"/>
      <w:bookmarkStart w:id="192" w:name="_Toc32582"/>
      <w:r>
        <w:rPr>
          <w:rFonts w:hint="eastAsia"/>
          <w:color w:val="auto"/>
          <w:highlight w:val="none"/>
          <w:lang w:val="en-US" w:eastAsia="zh-CN"/>
        </w:rPr>
        <w:t>七</w:t>
      </w:r>
      <w:r>
        <w:rPr>
          <w:rFonts w:hint="eastAsia"/>
          <w:color w:val="auto"/>
          <w:highlight w:val="none"/>
        </w:rPr>
        <w:t>、差异汇总表（格式）</w:t>
      </w:r>
      <w:bookmarkEnd w:id="190"/>
      <w:bookmarkEnd w:id="191"/>
      <w:bookmarkEnd w:id="192"/>
    </w:p>
    <w:p>
      <w:pPr>
        <w:pStyle w:val="11"/>
        <w:ind w:firstLine="480"/>
        <w:rPr>
          <w:rFonts w:asciiTheme="minorEastAsia" w:hAnsiTheme="minorEastAsia" w:eastAsiaTheme="minorEastAsia"/>
          <w:b/>
          <w:color w:val="auto"/>
          <w:sz w:val="24"/>
          <w:szCs w:val="24"/>
          <w:highlight w:val="none"/>
        </w:rPr>
      </w:pPr>
      <w:r>
        <w:rPr>
          <w:rFonts w:asciiTheme="minorEastAsia" w:hAnsiTheme="minorEastAsia" w:eastAsiaTheme="minorEastAsia"/>
          <w:color w:val="auto"/>
          <w:sz w:val="24"/>
          <w:szCs w:val="24"/>
          <w:highlight w:val="none"/>
        </w:rPr>
        <w:t>各</w:t>
      </w:r>
      <w:r>
        <w:rPr>
          <w:rFonts w:hint="eastAsia" w:asciiTheme="minorEastAsia" w:hAnsiTheme="minorEastAsia" w:eastAsiaTheme="minorEastAsia"/>
          <w:color w:val="auto"/>
          <w:sz w:val="24"/>
          <w:szCs w:val="24"/>
          <w:highlight w:val="none"/>
          <w:lang w:eastAsia="zh-CN"/>
        </w:rPr>
        <w:t>竞价人</w:t>
      </w:r>
      <w:r>
        <w:rPr>
          <w:rFonts w:asciiTheme="minorEastAsia" w:hAnsiTheme="minorEastAsia" w:eastAsiaTheme="minorEastAsia"/>
          <w:color w:val="auto"/>
          <w:sz w:val="24"/>
          <w:szCs w:val="24"/>
          <w:highlight w:val="none"/>
        </w:rPr>
        <w:t>可针对</w:t>
      </w:r>
      <w:r>
        <w:rPr>
          <w:rFonts w:hint="eastAsia" w:asciiTheme="minorEastAsia" w:hAnsiTheme="minorEastAsia" w:eastAsiaTheme="minorEastAsia"/>
          <w:color w:val="auto"/>
          <w:sz w:val="24"/>
          <w:szCs w:val="24"/>
          <w:highlight w:val="none"/>
          <w:lang w:eastAsia="zh-CN"/>
        </w:rPr>
        <w:t>采购</w:t>
      </w:r>
      <w:r>
        <w:rPr>
          <w:rFonts w:hint="eastAsia" w:asciiTheme="minorEastAsia" w:hAnsiTheme="minorEastAsia" w:eastAsiaTheme="minorEastAsia"/>
          <w:color w:val="auto"/>
          <w:sz w:val="24"/>
          <w:szCs w:val="24"/>
          <w:highlight w:val="none"/>
        </w:rPr>
        <w:t>要求（请见保险方案</w:t>
      </w:r>
      <w:r>
        <w:rPr>
          <w:rFonts w:asciiTheme="minorEastAsia" w:hAnsiTheme="minorEastAsia" w:eastAsiaTheme="minorEastAsia"/>
          <w:color w:val="auto"/>
          <w:sz w:val="24"/>
          <w:szCs w:val="24"/>
          <w:highlight w:val="none"/>
        </w:rPr>
        <w:t>中的相应内容</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，在下表中提出各自的差异</w:t>
      </w:r>
      <w:r>
        <w:rPr>
          <w:rFonts w:hint="eastAsia" w:asciiTheme="minorEastAsia" w:hAnsiTheme="minorEastAsia" w:eastAsiaTheme="minorEastAsia"/>
          <w:color w:val="auto"/>
          <w:sz w:val="24"/>
          <w:szCs w:val="24"/>
          <w:highlight w:val="none"/>
        </w:rPr>
        <w:t>项（指无法响应或充分响应的保险条件和内容）</w:t>
      </w:r>
      <w:r>
        <w:rPr>
          <w:rFonts w:asciiTheme="minorEastAsia" w:hAnsiTheme="minorEastAsia" w:eastAsiaTheme="minorEastAsia"/>
          <w:color w:val="auto"/>
          <w:sz w:val="24"/>
          <w:szCs w:val="24"/>
          <w:highlight w:val="none"/>
        </w:rPr>
        <w:t>：</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2837"/>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59" w:type="dxa"/>
            <w:vMerge w:val="restar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序号</w:t>
            </w:r>
          </w:p>
        </w:tc>
        <w:tc>
          <w:tcPr>
            <w:tcW w:w="3829" w:type="dxa"/>
            <w:gridSpan w:val="2"/>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eastAsia="zh-CN"/>
              </w:rPr>
              <w:t>采购</w:t>
            </w:r>
            <w:r>
              <w:rPr>
                <w:rFonts w:hint="eastAsia" w:asciiTheme="minorEastAsia" w:hAnsiTheme="minorEastAsia" w:eastAsiaTheme="minorEastAsia"/>
                <w:b/>
                <w:color w:val="auto"/>
                <w:sz w:val="24"/>
                <w:szCs w:val="24"/>
                <w:highlight w:val="none"/>
              </w:rPr>
              <w:t>文件</w:t>
            </w:r>
          </w:p>
        </w:tc>
        <w:tc>
          <w:tcPr>
            <w:tcW w:w="3967"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eastAsia="zh-CN"/>
              </w:rPr>
              <w:t>采购</w:t>
            </w:r>
            <w:r>
              <w:rPr>
                <w:rFonts w:hint="eastAsia" w:asciiTheme="minorEastAsia" w:hAnsiTheme="minorEastAsia" w:eastAsiaTheme="minorEastAsia"/>
                <w:b/>
                <w:color w:val="auto"/>
                <w:sz w:val="24"/>
                <w:szCs w:val="24"/>
                <w:highlight w:val="none"/>
              </w:rPr>
              <w:t>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vMerge w:val="continue"/>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c>
          <w:tcPr>
            <w:tcW w:w="992"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条目</w:t>
            </w:r>
          </w:p>
        </w:tc>
        <w:tc>
          <w:tcPr>
            <w:tcW w:w="2837"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内 容</w:t>
            </w:r>
          </w:p>
        </w:tc>
        <w:tc>
          <w:tcPr>
            <w:tcW w:w="3967"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差异项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3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39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59"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3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39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59"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3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39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755"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其他条件：</w:t>
            </w:r>
          </w:p>
        </w:tc>
      </w:tr>
    </w:tbl>
    <w:p>
      <w:pPr>
        <w:ind w:firstLine="482"/>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注：若无差异，应注明“无”。</w:t>
      </w:r>
    </w:p>
    <w:p>
      <w:pPr>
        <w:pStyle w:val="11"/>
        <w:ind w:firstLine="480"/>
        <w:rPr>
          <w:rFonts w:ascii="仿宋" w:hAnsi="仿宋" w:eastAsia="仿宋"/>
          <w:color w:val="auto"/>
          <w:sz w:val="24"/>
          <w:szCs w:val="24"/>
          <w:highlight w:val="none"/>
        </w:rPr>
      </w:pPr>
    </w:p>
    <w:p>
      <w:pPr>
        <w:pStyle w:val="11"/>
        <w:ind w:firstLine="480"/>
        <w:rPr>
          <w:rFonts w:ascii="仿宋" w:hAnsi="仿宋" w:eastAsia="仿宋"/>
          <w:color w:val="auto"/>
          <w:sz w:val="24"/>
          <w:szCs w:val="24"/>
          <w:highlight w:val="none"/>
        </w:rPr>
      </w:pPr>
    </w:p>
    <w:p>
      <w:pPr>
        <w:pStyle w:val="11"/>
        <w:ind w:firstLine="480"/>
        <w:rPr>
          <w:rFonts w:ascii="仿宋" w:hAnsi="仿宋" w:eastAsia="仿宋"/>
          <w:color w:val="auto"/>
          <w:sz w:val="24"/>
          <w:szCs w:val="24"/>
          <w:highlight w:val="none"/>
        </w:rPr>
      </w:pPr>
    </w:p>
    <w:p>
      <w:pPr>
        <w:pStyle w:val="11"/>
        <w:ind w:firstLine="480"/>
        <w:rPr>
          <w:rFonts w:ascii="仿宋" w:hAnsi="仿宋" w:eastAsia="仿宋"/>
          <w:color w:val="auto"/>
          <w:sz w:val="24"/>
          <w:szCs w:val="24"/>
          <w:highlight w:val="none"/>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pStyle w:val="11"/>
        <w:ind w:right="480" w:firstLine="4095" w:firstLineChars="1950"/>
        <w:rPr>
          <w:rFonts w:ascii="仿宋" w:hAnsi="仿宋" w:eastAsia="仿宋"/>
          <w:color w:val="auto"/>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pStyle w:val="8"/>
        <w:jc w:val="center"/>
        <w:rPr>
          <w:color w:val="auto"/>
          <w:highlight w:val="none"/>
        </w:rPr>
      </w:pPr>
      <w:r>
        <w:rPr>
          <w:rFonts w:hint="eastAsia"/>
          <w:color w:val="auto"/>
          <w:highlight w:val="none"/>
          <w:lang w:val="en-US" w:eastAsia="zh-CN"/>
        </w:rPr>
        <w:t>八</w:t>
      </w:r>
      <w:r>
        <w:rPr>
          <w:rFonts w:hint="eastAsia"/>
          <w:color w:val="auto"/>
          <w:highlight w:val="none"/>
        </w:rPr>
        <w:t>、评分标准对照情况点对点应答表</w:t>
      </w:r>
    </w:p>
    <w:p>
      <w:pPr>
        <w:pStyle w:val="11"/>
        <w:ind w:firstLine="480"/>
        <w:rPr>
          <w:rFonts w:asciiTheme="minorEastAsia" w:hAnsiTheme="minorEastAsia" w:eastAsiaTheme="minorEastAsia"/>
          <w:b/>
          <w:color w:val="auto"/>
          <w:sz w:val="24"/>
          <w:szCs w:val="24"/>
          <w:highlight w:val="none"/>
        </w:rPr>
      </w:pPr>
      <w:r>
        <w:rPr>
          <w:rFonts w:asciiTheme="minorEastAsia" w:hAnsiTheme="minorEastAsia" w:eastAsiaTheme="minorEastAsia"/>
          <w:color w:val="auto"/>
          <w:sz w:val="24"/>
          <w:szCs w:val="24"/>
          <w:highlight w:val="none"/>
        </w:rPr>
        <w:t>各</w:t>
      </w:r>
      <w:r>
        <w:rPr>
          <w:rFonts w:hint="eastAsia" w:asciiTheme="minorEastAsia" w:hAnsiTheme="minorEastAsia" w:eastAsiaTheme="minorEastAsia"/>
          <w:color w:val="auto"/>
          <w:sz w:val="24"/>
          <w:szCs w:val="24"/>
          <w:highlight w:val="none"/>
          <w:lang w:eastAsia="zh-CN"/>
        </w:rPr>
        <w:t>竞价人</w:t>
      </w:r>
      <w:r>
        <w:rPr>
          <w:rFonts w:hint="eastAsia" w:asciiTheme="minorEastAsia" w:hAnsiTheme="minorEastAsia" w:eastAsiaTheme="minorEastAsia"/>
          <w:color w:val="auto"/>
          <w:sz w:val="24"/>
          <w:szCs w:val="24"/>
          <w:highlight w:val="none"/>
          <w:lang w:val="en-US" w:eastAsia="zh-CN"/>
        </w:rPr>
        <w:t>根据竞标文件编制情况</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制作评分标准对照情况点对点应答表</w:t>
      </w:r>
      <w:r>
        <w:rPr>
          <w:rFonts w:asciiTheme="minorEastAsia" w:hAnsiTheme="minorEastAsia" w:eastAsiaTheme="minorEastAsia"/>
          <w:color w:val="auto"/>
          <w:sz w:val="24"/>
          <w:szCs w:val="24"/>
          <w:highlight w:val="none"/>
        </w:rPr>
        <w:t>：</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498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评分内容</w:t>
            </w:r>
          </w:p>
        </w:tc>
        <w:tc>
          <w:tcPr>
            <w:tcW w:w="4984"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投</w:t>
            </w:r>
            <w:r>
              <w:rPr>
                <w:rFonts w:hint="eastAsia" w:asciiTheme="minorEastAsia" w:hAnsiTheme="minorEastAsia" w:eastAsiaTheme="minorEastAsia"/>
                <w:b/>
                <w:color w:val="auto"/>
                <w:sz w:val="24"/>
                <w:szCs w:val="24"/>
                <w:highlight w:val="none"/>
                <w:lang w:eastAsia="zh-CN"/>
              </w:rPr>
              <w:t>标响应情况（具体内容或相应资料证明可以索引至投标文件中相应页码）</w:t>
            </w:r>
          </w:p>
        </w:tc>
        <w:tc>
          <w:tcPr>
            <w:tcW w:w="1380"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eastAsia="zh-CN"/>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138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bl>
    <w:p>
      <w:pPr>
        <w:pStyle w:val="11"/>
        <w:ind w:left="0" w:leftChars="0" w:firstLine="0" w:firstLineChars="0"/>
        <w:rPr>
          <w:rFonts w:hint="default"/>
          <w:color w:val="auto"/>
          <w:sz w:val="24"/>
          <w:szCs w:val="21"/>
          <w:highlight w:val="none"/>
          <w:lang w:val="en-US" w:eastAsia="zh-CN"/>
        </w:rPr>
      </w:pPr>
      <w:r>
        <w:rPr>
          <w:rFonts w:hint="eastAsia" w:asciiTheme="minorEastAsia" w:hAnsiTheme="minorEastAsia" w:eastAsiaTheme="minorEastAsia"/>
          <w:b/>
          <w:color w:val="auto"/>
          <w:sz w:val="24"/>
          <w:szCs w:val="24"/>
          <w:highlight w:val="none"/>
          <w:lang w:val="en-US" w:eastAsia="zh-CN"/>
        </w:rPr>
        <w:t>备注：</w:t>
      </w:r>
      <w:r>
        <w:rPr>
          <w:rFonts w:hint="eastAsia"/>
          <w:color w:val="auto"/>
          <w:sz w:val="24"/>
          <w:szCs w:val="21"/>
          <w:highlight w:val="none"/>
          <w:lang w:val="en-US" w:eastAsia="zh-CN"/>
        </w:rPr>
        <w:t>竞价人可根据招标文件规定的评分标准结合自身实际情况填写上表。</w:t>
      </w:r>
    </w:p>
    <w:p>
      <w:pPr>
        <w:pStyle w:val="11"/>
        <w:ind w:firstLine="480"/>
        <w:rPr>
          <w:rFonts w:hint="default" w:ascii="仿宋" w:hAnsi="仿宋" w:eastAsia="仿宋"/>
          <w:color w:val="auto"/>
          <w:sz w:val="24"/>
          <w:szCs w:val="24"/>
          <w:highlight w:val="none"/>
          <w:lang w:val="en-US" w:eastAsia="zh-CN"/>
        </w:rPr>
      </w:pPr>
    </w:p>
    <w:p>
      <w:pPr>
        <w:pStyle w:val="11"/>
        <w:ind w:firstLine="480"/>
        <w:rPr>
          <w:rFonts w:ascii="仿宋" w:hAnsi="仿宋" w:eastAsia="仿宋"/>
          <w:color w:val="auto"/>
          <w:sz w:val="24"/>
          <w:szCs w:val="24"/>
          <w:highlight w:val="none"/>
        </w:rPr>
      </w:pPr>
    </w:p>
    <w:p>
      <w:pPr>
        <w:pStyle w:val="11"/>
        <w:ind w:firstLine="480"/>
        <w:rPr>
          <w:rFonts w:ascii="仿宋" w:hAnsi="仿宋" w:eastAsia="仿宋"/>
          <w:color w:val="auto"/>
          <w:sz w:val="24"/>
          <w:szCs w:val="24"/>
          <w:highlight w:val="none"/>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pStyle w:val="31"/>
        <w:rPr>
          <w:color w:val="auto"/>
          <w:highlight w:val="none"/>
        </w:rPr>
      </w:pPr>
    </w:p>
    <w:p>
      <w:pPr>
        <w:rPr>
          <w:rFonts w:hint="default"/>
          <w:color w:val="auto"/>
          <w:highlight w:val="none"/>
          <w:lang w:val="en-US" w:eastAsia="zh-CN"/>
        </w:rPr>
      </w:pPr>
      <w:r>
        <w:rPr>
          <w:rFonts w:hint="default"/>
          <w:color w:val="auto"/>
          <w:highlight w:val="none"/>
          <w:lang w:val="en-US" w:eastAsia="zh-CN"/>
        </w:rPr>
        <w:br w:type="page"/>
      </w:r>
    </w:p>
    <w:p>
      <w:pPr>
        <w:pStyle w:val="8"/>
        <w:jc w:val="center"/>
        <w:rPr>
          <w:rFonts w:hint="eastAsia"/>
          <w:color w:val="auto"/>
          <w:highlight w:val="none"/>
        </w:rPr>
      </w:pPr>
      <w:r>
        <w:rPr>
          <w:rFonts w:hint="eastAsia"/>
          <w:color w:val="auto"/>
          <w:highlight w:val="none"/>
          <w:lang w:val="en-US" w:eastAsia="zh-CN"/>
        </w:rPr>
        <w:t>九</w:t>
      </w:r>
      <w:r>
        <w:rPr>
          <w:rFonts w:hint="eastAsia"/>
          <w:color w:val="auto"/>
          <w:highlight w:val="none"/>
        </w:rPr>
        <w:t>、投标人自估得分情况表</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485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评</w:t>
            </w:r>
            <w:r>
              <w:rPr>
                <w:rFonts w:hint="eastAsia" w:asciiTheme="minorEastAsia" w:hAnsiTheme="minorEastAsia" w:eastAsiaTheme="minorEastAsia"/>
                <w:b/>
                <w:color w:val="auto"/>
                <w:sz w:val="24"/>
                <w:szCs w:val="24"/>
                <w:highlight w:val="none"/>
                <w:lang w:val="en-US" w:eastAsia="zh-CN"/>
              </w:rPr>
              <w:t>审</w:t>
            </w:r>
            <w:r>
              <w:rPr>
                <w:rFonts w:hint="eastAsia" w:asciiTheme="minorEastAsia" w:hAnsiTheme="minorEastAsia" w:eastAsiaTheme="minorEastAsia"/>
                <w:b/>
                <w:color w:val="auto"/>
                <w:sz w:val="24"/>
                <w:szCs w:val="24"/>
                <w:highlight w:val="none"/>
              </w:rPr>
              <w:t>内容</w:t>
            </w:r>
          </w:p>
        </w:tc>
        <w:tc>
          <w:tcPr>
            <w:tcW w:w="2846" w:type="pc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得分理由和所提交证明得分资料</w:t>
            </w:r>
          </w:p>
        </w:tc>
        <w:tc>
          <w:tcPr>
            <w:tcW w:w="788" w:type="pc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b/>
                <w:color w:val="auto"/>
                <w:sz w:val="24"/>
                <w:szCs w:val="24"/>
                <w:highlight w:val="none"/>
                <w:lang w:val="en-US"/>
              </w:rPr>
            </w:pPr>
            <w:r>
              <w:rPr>
                <w:rFonts w:hint="eastAsia" w:asciiTheme="minorEastAsia" w:hAnsiTheme="minorEastAsia" w:eastAsiaTheme="minorEastAsia"/>
                <w:b/>
                <w:color w:val="auto"/>
                <w:sz w:val="24"/>
                <w:szCs w:val="24"/>
                <w:highlight w:val="none"/>
                <w:lang w:val="en-US" w:eastAsia="zh-CN"/>
              </w:rPr>
              <w:t>自估得分（分）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b/>
                <w:color w:val="auto"/>
                <w:sz w:val="24"/>
                <w:szCs w:val="24"/>
                <w:highlight w:val="none"/>
              </w:rPr>
            </w:pPr>
          </w:p>
        </w:tc>
      </w:tr>
    </w:tbl>
    <w:p>
      <w:pPr>
        <w:pStyle w:val="11"/>
        <w:ind w:right="480" w:firstLine="0" w:firstLineChars="0"/>
        <w:jc w:val="left"/>
        <w:rPr>
          <w:rFonts w:hint="eastAsia" w:asciiTheme="minorEastAsia" w:hAnsiTheme="minorEastAsia" w:eastAsiaTheme="minorEastAsia"/>
          <w:color w:val="auto"/>
          <w:sz w:val="28"/>
          <w:szCs w:val="28"/>
          <w:highlight w:val="none"/>
          <w:lang w:eastAsia="zh-CN"/>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ind w:left="0" w:leftChars="0" w:firstLine="0" w:firstLineChars="0"/>
        <w:rPr>
          <w:rFonts w:hint="eastAsia"/>
          <w:color w:val="auto"/>
          <w:highlight w:val="none"/>
        </w:rPr>
      </w:pPr>
    </w:p>
    <w:p>
      <w:pPr>
        <w:ind w:left="0" w:leftChars="0" w:firstLine="0" w:firstLineChars="0"/>
        <w:rPr>
          <w:rFonts w:hint="eastAsia"/>
          <w:color w:val="auto"/>
          <w:highlight w:val="none"/>
        </w:rPr>
      </w:pPr>
      <w:r>
        <w:rPr>
          <w:rFonts w:hint="eastAsia"/>
          <w:color w:val="auto"/>
          <w:highlight w:val="none"/>
        </w:rPr>
        <w:br w:type="page"/>
      </w:r>
    </w:p>
    <w:p>
      <w:pPr>
        <w:pStyle w:val="8"/>
        <w:jc w:val="center"/>
        <w:rPr>
          <w:rFonts w:hint="default" w:eastAsia="宋体"/>
          <w:color w:val="auto"/>
          <w:highlight w:val="none"/>
          <w:lang w:val="en-US" w:eastAsia="zh-CN"/>
        </w:rPr>
      </w:pPr>
      <w:r>
        <w:rPr>
          <w:rFonts w:hint="eastAsia"/>
          <w:color w:val="auto"/>
          <w:highlight w:val="none"/>
          <w:lang w:val="en-US" w:eastAsia="zh-CN"/>
        </w:rPr>
        <w:t>十、其他资料</w:t>
      </w:r>
    </w:p>
    <w:p>
      <w:pPr>
        <w:ind w:firstLine="482"/>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说明：</w:t>
      </w:r>
    </w:p>
    <w:p>
      <w:pPr>
        <w:ind w:firstLine="48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其他资料包括采购人要求竞价人提供的其他资料和竞价人认为需要提供的其他资料。</w:t>
      </w:r>
      <w:r>
        <w:rPr>
          <w:rFonts w:hint="eastAsia" w:asciiTheme="minorEastAsia" w:hAnsiTheme="minorEastAsia" w:eastAsiaTheme="minorEastAsia"/>
          <w:color w:val="auto"/>
          <w:sz w:val="24"/>
          <w:szCs w:val="24"/>
          <w:highlight w:val="none"/>
          <w:u w:val="single"/>
          <w:lang w:val="en-US" w:eastAsia="zh-CN"/>
        </w:rPr>
        <w:t>竞价人提供的其他资料均须加盖单位公章，否则资料无效。</w:t>
      </w:r>
    </w:p>
    <w:p>
      <w:pPr>
        <w:pStyle w:val="11"/>
        <w:ind w:firstLine="480"/>
        <w:rPr>
          <w:rFonts w:ascii="仿宋" w:hAnsi="仿宋" w:eastAsia="仿宋"/>
          <w:color w:val="auto"/>
          <w:sz w:val="24"/>
          <w:szCs w:val="24"/>
          <w:highlight w:val="none"/>
        </w:rPr>
      </w:pPr>
    </w:p>
    <w:p>
      <w:pPr>
        <w:pStyle w:val="11"/>
        <w:ind w:firstLine="480"/>
        <w:rPr>
          <w:rFonts w:ascii="仿宋" w:hAnsi="仿宋" w:eastAsia="仿宋"/>
          <w:color w:val="auto"/>
          <w:sz w:val="24"/>
          <w:szCs w:val="24"/>
          <w:highlight w:val="none"/>
        </w:rPr>
      </w:pPr>
    </w:p>
    <w:p>
      <w:pPr>
        <w:pStyle w:val="11"/>
        <w:ind w:firstLine="480"/>
        <w:rPr>
          <w:rFonts w:ascii="仿宋" w:hAnsi="仿宋" w:eastAsia="仿宋"/>
          <w:color w:val="auto"/>
          <w:sz w:val="24"/>
          <w:szCs w:val="24"/>
          <w:highlight w:val="none"/>
        </w:rPr>
      </w:pPr>
    </w:p>
    <w:p>
      <w:pPr>
        <w:pStyle w:val="11"/>
        <w:ind w:firstLine="480"/>
        <w:rPr>
          <w:rFonts w:ascii="仿宋" w:hAnsi="仿宋" w:eastAsia="仿宋"/>
          <w:color w:val="auto"/>
          <w:sz w:val="24"/>
          <w:szCs w:val="24"/>
          <w:highlight w:val="none"/>
        </w:rPr>
      </w:pP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w:t>
      </w:r>
      <w:r>
        <w:rPr>
          <w:rFonts w:hint="eastAsia" w:asciiTheme="minorEastAsia" w:hAnsiTheme="minorEastAsia" w:eastAsiaTheme="minorEastAsia"/>
          <w:color w:val="auto"/>
          <w:sz w:val="28"/>
          <w:szCs w:val="28"/>
          <w:highlight w:val="none"/>
        </w:rPr>
        <w:t>名称（盖章）：</w:t>
      </w:r>
    </w:p>
    <w:p>
      <w:pPr>
        <w:pStyle w:val="11"/>
        <w:ind w:right="482"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竞价人公司</w:t>
      </w:r>
      <w:r>
        <w:rPr>
          <w:rFonts w:hint="eastAsia" w:asciiTheme="minorEastAsia" w:hAnsiTheme="minorEastAsia" w:eastAsiaTheme="minorEastAsia"/>
          <w:color w:val="auto"/>
          <w:sz w:val="28"/>
          <w:szCs w:val="28"/>
          <w:highlight w:val="none"/>
        </w:rPr>
        <w:t>负责人或其授权代理人（签字）：</w:t>
      </w:r>
    </w:p>
    <w:p>
      <w:pPr>
        <w:pStyle w:val="11"/>
        <w:ind w:right="480" w:firstLine="0" w:firstLineChars="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pPr>
        <w:rPr>
          <w:rFonts w:hint="default"/>
          <w:color w:val="auto"/>
          <w:highlight w:val="none"/>
          <w:lang w:val="en-US" w:eastAsia="zh-CN"/>
        </w:rPr>
      </w:pPr>
    </w:p>
    <w:sectPr>
      <w:footerReference r:id="rId12" w:type="default"/>
      <w:pgSz w:w="11906" w:h="16838"/>
      <w:pgMar w:top="1440" w:right="1800" w:bottom="1440" w:left="180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p>
  <w:p>
    <w:pPr>
      <w:pStyle w:val="19"/>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p>
  <w:p>
    <w:pPr>
      <w:pStyle w:val="19"/>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437746"/>
    </w:sdtPr>
    <w:sdtEndPr>
      <w:rPr>
        <w:sz w:val="24"/>
        <w:szCs w:val="24"/>
      </w:rPr>
    </w:sdtEndPr>
    <w:sdtContent>
      <w:p>
        <w:pPr>
          <w:pStyle w:val="19"/>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55</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keepNext w:val="0"/>
      <w:keepLines w:val="0"/>
      <w:pageBreakBefore w:val="0"/>
      <w:widowControl w:val="0"/>
      <w:pBdr>
        <w:bottom w:val="single" w:color="auto" w:sz="4" w:space="0"/>
      </w:pBdr>
      <w:kinsoku/>
      <w:wordWrap/>
      <w:overflowPunct/>
      <w:topLinePunct w:val="0"/>
      <w:bidi w:val="0"/>
      <w:adjustRightInd/>
      <w:snapToGrid w:val="0"/>
      <w:spacing w:line="240" w:lineRule="auto"/>
      <w:ind w:left="0" w:leftChars="0" w:firstLine="0" w:firstLineChars="0"/>
      <w:jc w:val="left"/>
      <w:textAlignment w:val="auto"/>
      <w:rPr>
        <w:rFonts w:hint="default" w:eastAsia="宋体"/>
        <w:lang w:val="en-US" w:eastAsia="zh-CN"/>
      </w:rPr>
    </w:pPr>
    <w:r>
      <w:rPr>
        <w:rFonts w:hint="eastAsia"/>
        <w:lang w:val="en-US" w:eastAsia="zh-CN"/>
      </w:rPr>
      <w:t>项目团体保险采购文件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4B3D4"/>
    <w:multiLevelType w:val="singleLevel"/>
    <w:tmpl w:val="C4D4B3D4"/>
    <w:lvl w:ilvl="0" w:tentative="0">
      <w:start w:val="1"/>
      <w:numFmt w:val="decimalEnclosedCircleChinese"/>
      <w:suff w:val="nothing"/>
      <w:lvlText w:val="%1　"/>
      <w:lvlJc w:val="left"/>
      <w:pPr>
        <w:ind w:left="0" w:firstLine="400"/>
      </w:pPr>
      <w:rPr>
        <w:rFonts w:hint="eastAsia"/>
      </w:rPr>
    </w:lvl>
  </w:abstractNum>
  <w:abstractNum w:abstractNumId="1">
    <w:nsid w:val="108386BB"/>
    <w:multiLevelType w:val="singleLevel"/>
    <w:tmpl w:val="108386BB"/>
    <w:lvl w:ilvl="0" w:tentative="0">
      <w:start w:val="1"/>
      <w:numFmt w:val="decimalEnclosedCircleChinese"/>
      <w:suff w:val="nothing"/>
      <w:lvlText w:val="%1　"/>
      <w:lvlJc w:val="left"/>
      <w:pPr>
        <w:ind w:left="0" w:firstLine="400"/>
      </w:pPr>
      <w:rPr>
        <w:rFonts w:hint="eastAsia"/>
      </w:rPr>
    </w:lvl>
  </w:abstractNum>
  <w:abstractNum w:abstractNumId="2">
    <w:nsid w:val="2A5FE614"/>
    <w:multiLevelType w:val="singleLevel"/>
    <w:tmpl w:val="2A5FE614"/>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zVkNGM3ZmY4YTE1ZWUzNzc2MjAwMzNhMWI5NzUifQ=="/>
  </w:docVars>
  <w:rsids>
    <w:rsidRoot w:val="00D31D50"/>
    <w:rsid w:val="00002193"/>
    <w:rsid w:val="000042DA"/>
    <w:rsid w:val="000043E1"/>
    <w:rsid w:val="00012F95"/>
    <w:rsid w:val="00042424"/>
    <w:rsid w:val="00061A5E"/>
    <w:rsid w:val="0006682D"/>
    <w:rsid w:val="00066B13"/>
    <w:rsid w:val="00086829"/>
    <w:rsid w:val="000930CE"/>
    <w:rsid w:val="00093666"/>
    <w:rsid w:val="000A4ECD"/>
    <w:rsid w:val="000B26A1"/>
    <w:rsid w:val="000C3D78"/>
    <w:rsid w:val="000C71DD"/>
    <w:rsid w:val="000E0FD0"/>
    <w:rsid w:val="000E4CBC"/>
    <w:rsid w:val="00106041"/>
    <w:rsid w:val="00107413"/>
    <w:rsid w:val="001272CC"/>
    <w:rsid w:val="00151FD7"/>
    <w:rsid w:val="00184DBA"/>
    <w:rsid w:val="001A2BFF"/>
    <w:rsid w:val="001B1CB4"/>
    <w:rsid w:val="001B6581"/>
    <w:rsid w:val="001C4A96"/>
    <w:rsid w:val="001F1151"/>
    <w:rsid w:val="001F4FF8"/>
    <w:rsid w:val="00247AB0"/>
    <w:rsid w:val="002505BE"/>
    <w:rsid w:val="0025093D"/>
    <w:rsid w:val="00261A17"/>
    <w:rsid w:val="00273AF8"/>
    <w:rsid w:val="00284FFC"/>
    <w:rsid w:val="00293239"/>
    <w:rsid w:val="002A61F2"/>
    <w:rsid w:val="002B0174"/>
    <w:rsid w:val="002B6312"/>
    <w:rsid w:val="002B6415"/>
    <w:rsid w:val="002B6639"/>
    <w:rsid w:val="002E6BDD"/>
    <w:rsid w:val="0030269B"/>
    <w:rsid w:val="003035B0"/>
    <w:rsid w:val="003058F8"/>
    <w:rsid w:val="003107D4"/>
    <w:rsid w:val="00310909"/>
    <w:rsid w:val="00311799"/>
    <w:rsid w:val="00317215"/>
    <w:rsid w:val="00317DA3"/>
    <w:rsid w:val="00323B43"/>
    <w:rsid w:val="00326688"/>
    <w:rsid w:val="00342058"/>
    <w:rsid w:val="003454E5"/>
    <w:rsid w:val="00353F54"/>
    <w:rsid w:val="00355B78"/>
    <w:rsid w:val="00363093"/>
    <w:rsid w:val="00366374"/>
    <w:rsid w:val="00367922"/>
    <w:rsid w:val="0038023E"/>
    <w:rsid w:val="00391E67"/>
    <w:rsid w:val="003B5506"/>
    <w:rsid w:val="003C2DDC"/>
    <w:rsid w:val="003D37D8"/>
    <w:rsid w:val="003D37D9"/>
    <w:rsid w:val="003E71F1"/>
    <w:rsid w:val="003E7AAE"/>
    <w:rsid w:val="003F1F3A"/>
    <w:rsid w:val="0041480A"/>
    <w:rsid w:val="004233F0"/>
    <w:rsid w:val="00426133"/>
    <w:rsid w:val="00430ED0"/>
    <w:rsid w:val="004330F3"/>
    <w:rsid w:val="004358AB"/>
    <w:rsid w:val="004438E5"/>
    <w:rsid w:val="004517C3"/>
    <w:rsid w:val="00466481"/>
    <w:rsid w:val="004777C6"/>
    <w:rsid w:val="004810D7"/>
    <w:rsid w:val="004A028E"/>
    <w:rsid w:val="004B373F"/>
    <w:rsid w:val="004D1765"/>
    <w:rsid w:val="004D1F41"/>
    <w:rsid w:val="004D2F5B"/>
    <w:rsid w:val="004D400F"/>
    <w:rsid w:val="004D4D50"/>
    <w:rsid w:val="004E6DEA"/>
    <w:rsid w:val="004F128A"/>
    <w:rsid w:val="004F6592"/>
    <w:rsid w:val="00512917"/>
    <w:rsid w:val="00513008"/>
    <w:rsid w:val="00521BB6"/>
    <w:rsid w:val="00523FC7"/>
    <w:rsid w:val="00525A33"/>
    <w:rsid w:val="00526633"/>
    <w:rsid w:val="00533BDE"/>
    <w:rsid w:val="0054137F"/>
    <w:rsid w:val="00547646"/>
    <w:rsid w:val="00562FC9"/>
    <w:rsid w:val="005667CC"/>
    <w:rsid w:val="00581F8C"/>
    <w:rsid w:val="00583F99"/>
    <w:rsid w:val="00584841"/>
    <w:rsid w:val="005A1DEB"/>
    <w:rsid w:val="005E17FE"/>
    <w:rsid w:val="005F23B6"/>
    <w:rsid w:val="00607B13"/>
    <w:rsid w:val="0062793B"/>
    <w:rsid w:val="00632197"/>
    <w:rsid w:val="00652756"/>
    <w:rsid w:val="00657455"/>
    <w:rsid w:val="00660344"/>
    <w:rsid w:val="00663270"/>
    <w:rsid w:val="00664204"/>
    <w:rsid w:val="00665AF2"/>
    <w:rsid w:val="006758D2"/>
    <w:rsid w:val="006A2B5E"/>
    <w:rsid w:val="006B6A5C"/>
    <w:rsid w:val="006C6254"/>
    <w:rsid w:val="006D52D8"/>
    <w:rsid w:val="006E4654"/>
    <w:rsid w:val="006F1545"/>
    <w:rsid w:val="006F31F9"/>
    <w:rsid w:val="006F68D7"/>
    <w:rsid w:val="0070443B"/>
    <w:rsid w:val="00704E86"/>
    <w:rsid w:val="00715326"/>
    <w:rsid w:val="007273BE"/>
    <w:rsid w:val="00731645"/>
    <w:rsid w:val="0073299B"/>
    <w:rsid w:val="007377B4"/>
    <w:rsid w:val="00741C03"/>
    <w:rsid w:val="00744527"/>
    <w:rsid w:val="00745EB8"/>
    <w:rsid w:val="00752467"/>
    <w:rsid w:val="00760005"/>
    <w:rsid w:val="00775634"/>
    <w:rsid w:val="00781CDA"/>
    <w:rsid w:val="00793325"/>
    <w:rsid w:val="007A08E2"/>
    <w:rsid w:val="007A3E24"/>
    <w:rsid w:val="007B4F3F"/>
    <w:rsid w:val="007C130F"/>
    <w:rsid w:val="007D2328"/>
    <w:rsid w:val="007D4BA1"/>
    <w:rsid w:val="007E40FF"/>
    <w:rsid w:val="00817508"/>
    <w:rsid w:val="00823409"/>
    <w:rsid w:val="00824C73"/>
    <w:rsid w:val="00827A0C"/>
    <w:rsid w:val="00836EEE"/>
    <w:rsid w:val="0083705E"/>
    <w:rsid w:val="00841F83"/>
    <w:rsid w:val="008433DF"/>
    <w:rsid w:val="00851DC7"/>
    <w:rsid w:val="008668AE"/>
    <w:rsid w:val="00876F56"/>
    <w:rsid w:val="008853C7"/>
    <w:rsid w:val="00897AC7"/>
    <w:rsid w:val="008A28B4"/>
    <w:rsid w:val="008A50E7"/>
    <w:rsid w:val="008B4792"/>
    <w:rsid w:val="008B7726"/>
    <w:rsid w:val="008D45A4"/>
    <w:rsid w:val="008D4834"/>
    <w:rsid w:val="008D6813"/>
    <w:rsid w:val="008E0FD5"/>
    <w:rsid w:val="008E39A8"/>
    <w:rsid w:val="008F0E53"/>
    <w:rsid w:val="008F6299"/>
    <w:rsid w:val="00904381"/>
    <w:rsid w:val="00923F93"/>
    <w:rsid w:val="00931C11"/>
    <w:rsid w:val="00933184"/>
    <w:rsid w:val="00940BFF"/>
    <w:rsid w:val="00946891"/>
    <w:rsid w:val="009A1931"/>
    <w:rsid w:val="009A2648"/>
    <w:rsid w:val="009A3D6E"/>
    <w:rsid w:val="009A7590"/>
    <w:rsid w:val="009B3199"/>
    <w:rsid w:val="009B3AE7"/>
    <w:rsid w:val="009B40EF"/>
    <w:rsid w:val="009D45EC"/>
    <w:rsid w:val="009F53D3"/>
    <w:rsid w:val="009F60A3"/>
    <w:rsid w:val="009F68DA"/>
    <w:rsid w:val="00A16B3E"/>
    <w:rsid w:val="00A259F4"/>
    <w:rsid w:val="00A55702"/>
    <w:rsid w:val="00A71899"/>
    <w:rsid w:val="00A728F9"/>
    <w:rsid w:val="00A84627"/>
    <w:rsid w:val="00AC146B"/>
    <w:rsid w:val="00AC5396"/>
    <w:rsid w:val="00AD211D"/>
    <w:rsid w:val="00AE04CB"/>
    <w:rsid w:val="00AF0C0D"/>
    <w:rsid w:val="00AF7834"/>
    <w:rsid w:val="00B014E1"/>
    <w:rsid w:val="00B15141"/>
    <w:rsid w:val="00B24D81"/>
    <w:rsid w:val="00B375AA"/>
    <w:rsid w:val="00B55D37"/>
    <w:rsid w:val="00B60A15"/>
    <w:rsid w:val="00B90757"/>
    <w:rsid w:val="00B93446"/>
    <w:rsid w:val="00B93488"/>
    <w:rsid w:val="00BA4803"/>
    <w:rsid w:val="00BE345E"/>
    <w:rsid w:val="00BE4DAD"/>
    <w:rsid w:val="00BF56BF"/>
    <w:rsid w:val="00C26A15"/>
    <w:rsid w:val="00C4290D"/>
    <w:rsid w:val="00C439E2"/>
    <w:rsid w:val="00C51442"/>
    <w:rsid w:val="00C52B57"/>
    <w:rsid w:val="00C55127"/>
    <w:rsid w:val="00C80A7F"/>
    <w:rsid w:val="00C84DE7"/>
    <w:rsid w:val="00C93BE0"/>
    <w:rsid w:val="00CA3A48"/>
    <w:rsid w:val="00CA45B2"/>
    <w:rsid w:val="00CE0412"/>
    <w:rsid w:val="00CE466B"/>
    <w:rsid w:val="00CF38F8"/>
    <w:rsid w:val="00CF3BD2"/>
    <w:rsid w:val="00D02848"/>
    <w:rsid w:val="00D05F22"/>
    <w:rsid w:val="00D11D85"/>
    <w:rsid w:val="00D30632"/>
    <w:rsid w:val="00D31D50"/>
    <w:rsid w:val="00D635BC"/>
    <w:rsid w:val="00D92427"/>
    <w:rsid w:val="00DA007C"/>
    <w:rsid w:val="00DA16CF"/>
    <w:rsid w:val="00DB7DDE"/>
    <w:rsid w:val="00DC495D"/>
    <w:rsid w:val="00DD00C6"/>
    <w:rsid w:val="00DD4A81"/>
    <w:rsid w:val="00DD4CA3"/>
    <w:rsid w:val="00DE6B28"/>
    <w:rsid w:val="00E122B0"/>
    <w:rsid w:val="00E24B20"/>
    <w:rsid w:val="00E377F7"/>
    <w:rsid w:val="00E40306"/>
    <w:rsid w:val="00E47189"/>
    <w:rsid w:val="00E61B4A"/>
    <w:rsid w:val="00E72BE6"/>
    <w:rsid w:val="00E74796"/>
    <w:rsid w:val="00EA0025"/>
    <w:rsid w:val="00EA74A8"/>
    <w:rsid w:val="00EB2B77"/>
    <w:rsid w:val="00ED4A42"/>
    <w:rsid w:val="00EE7028"/>
    <w:rsid w:val="00F02D55"/>
    <w:rsid w:val="00F33129"/>
    <w:rsid w:val="00F41E89"/>
    <w:rsid w:val="00F750FD"/>
    <w:rsid w:val="00FB5BD4"/>
    <w:rsid w:val="00FD2946"/>
    <w:rsid w:val="00FE4725"/>
    <w:rsid w:val="02E51DEA"/>
    <w:rsid w:val="035241C7"/>
    <w:rsid w:val="03F87DBC"/>
    <w:rsid w:val="053578FC"/>
    <w:rsid w:val="07830DF3"/>
    <w:rsid w:val="08053EFD"/>
    <w:rsid w:val="0A9567B7"/>
    <w:rsid w:val="0D0A56CC"/>
    <w:rsid w:val="0D0E320E"/>
    <w:rsid w:val="0D186481"/>
    <w:rsid w:val="0DFA7935"/>
    <w:rsid w:val="113E1538"/>
    <w:rsid w:val="11D230A2"/>
    <w:rsid w:val="12423E24"/>
    <w:rsid w:val="139B3968"/>
    <w:rsid w:val="14131750"/>
    <w:rsid w:val="161F262E"/>
    <w:rsid w:val="16DA2ECB"/>
    <w:rsid w:val="1706659B"/>
    <w:rsid w:val="17C942A7"/>
    <w:rsid w:val="182932F0"/>
    <w:rsid w:val="1864257A"/>
    <w:rsid w:val="1C492974"/>
    <w:rsid w:val="1C961170"/>
    <w:rsid w:val="1F3233D2"/>
    <w:rsid w:val="20810627"/>
    <w:rsid w:val="208335B4"/>
    <w:rsid w:val="22A77782"/>
    <w:rsid w:val="24450286"/>
    <w:rsid w:val="25A22934"/>
    <w:rsid w:val="26EA27E4"/>
    <w:rsid w:val="27CC3C98"/>
    <w:rsid w:val="28F64240"/>
    <w:rsid w:val="28FB2A87"/>
    <w:rsid w:val="29453D02"/>
    <w:rsid w:val="29A547A1"/>
    <w:rsid w:val="2A871640"/>
    <w:rsid w:val="2AC1245B"/>
    <w:rsid w:val="2D012D5D"/>
    <w:rsid w:val="2D4A7101"/>
    <w:rsid w:val="2ED1001E"/>
    <w:rsid w:val="2F6A6785"/>
    <w:rsid w:val="2FBE2A27"/>
    <w:rsid w:val="31A514F9"/>
    <w:rsid w:val="321402C4"/>
    <w:rsid w:val="342310E4"/>
    <w:rsid w:val="35043E98"/>
    <w:rsid w:val="35B77D36"/>
    <w:rsid w:val="373F4487"/>
    <w:rsid w:val="37D077DC"/>
    <w:rsid w:val="385D0EF3"/>
    <w:rsid w:val="38AD5420"/>
    <w:rsid w:val="399B62D5"/>
    <w:rsid w:val="3AAD7959"/>
    <w:rsid w:val="3C202717"/>
    <w:rsid w:val="3DB35286"/>
    <w:rsid w:val="3EDD4115"/>
    <w:rsid w:val="3F90127C"/>
    <w:rsid w:val="3FED711E"/>
    <w:rsid w:val="422B0381"/>
    <w:rsid w:val="422C3859"/>
    <w:rsid w:val="4251506E"/>
    <w:rsid w:val="4A2C2648"/>
    <w:rsid w:val="4CD314A1"/>
    <w:rsid w:val="4E983D65"/>
    <w:rsid w:val="503264DF"/>
    <w:rsid w:val="54395C72"/>
    <w:rsid w:val="5503669C"/>
    <w:rsid w:val="550D79E3"/>
    <w:rsid w:val="551C33A2"/>
    <w:rsid w:val="571B7CCD"/>
    <w:rsid w:val="57C4777C"/>
    <w:rsid w:val="585D7C18"/>
    <w:rsid w:val="596850FB"/>
    <w:rsid w:val="5A2F0837"/>
    <w:rsid w:val="5C846314"/>
    <w:rsid w:val="5EDA0FE5"/>
    <w:rsid w:val="5F807D80"/>
    <w:rsid w:val="63C17E4E"/>
    <w:rsid w:val="65D940DA"/>
    <w:rsid w:val="66806931"/>
    <w:rsid w:val="67042B58"/>
    <w:rsid w:val="685C6397"/>
    <w:rsid w:val="68D75A1D"/>
    <w:rsid w:val="69F12B0F"/>
    <w:rsid w:val="6A125162"/>
    <w:rsid w:val="6A681023"/>
    <w:rsid w:val="6A9372CB"/>
    <w:rsid w:val="6E9F7B82"/>
    <w:rsid w:val="6EA6211A"/>
    <w:rsid w:val="6F195BFC"/>
    <w:rsid w:val="6F5A2F04"/>
    <w:rsid w:val="6FB16FC8"/>
    <w:rsid w:val="705C4526"/>
    <w:rsid w:val="70BF3967"/>
    <w:rsid w:val="70D862FD"/>
    <w:rsid w:val="70F353BF"/>
    <w:rsid w:val="714549F6"/>
    <w:rsid w:val="73A4622F"/>
    <w:rsid w:val="74FB42A6"/>
    <w:rsid w:val="762C7ECD"/>
    <w:rsid w:val="786F0513"/>
    <w:rsid w:val="78D775CA"/>
    <w:rsid w:val="78E315F4"/>
    <w:rsid w:val="7BDD39A8"/>
    <w:rsid w:val="7C3F29E2"/>
    <w:rsid w:val="7F0144FE"/>
    <w:rsid w:val="7F5969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jc w:val="both"/>
    </w:pPr>
    <w:rPr>
      <w:rFonts w:ascii="Tahoma" w:hAnsi="Tahoma" w:eastAsia="宋体" w:cstheme="minorBidi"/>
      <w:sz w:val="28"/>
      <w:szCs w:val="22"/>
      <w:lang w:val="en-US" w:eastAsia="zh-CN" w:bidi="ar-SA"/>
    </w:rPr>
  </w:style>
  <w:style w:type="paragraph" w:styleId="7">
    <w:name w:val="heading 1"/>
    <w:basedOn w:val="1"/>
    <w:next w:val="1"/>
    <w:link w:val="38"/>
    <w:qFormat/>
    <w:uiPriority w:val="9"/>
    <w:pPr>
      <w:keepNext/>
      <w:keepLines/>
      <w:widowControl w:val="0"/>
      <w:adjustRightInd/>
      <w:snapToGrid/>
      <w:spacing w:before="100" w:beforeAutospacing="1" w:after="100" w:afterAutospacing="1"/>
      <w:ind w:firstLine="0" w:firstLineChars="0"/>
      <w:jc w:val="center"/>
      <w:outlineLvl w:val="0"/>
    </w:pPr>
    <w:rPr>
      <w:rFonts w:ascii="Times New Roman" w:hAnsi="Times New Roman" w:cs="Times New Roman"/>
      <w:b/>
      <w:bCs/>
      <w:kern w:val="44"/>
      <w:sz w:val="44"/>
      <w:szCs w:val="44"/>
    </w:rPr>
  </w:style>
  <w:style w:type="paragraph" w:styleId="8">
    <w:name w:val="heading 2"/>
    <w:basedOn w:val="1"/>
    <w:next w:val="1"/>
    <w:link w:val="39"/>
    <w:qFormat/>
    <w:uiPriority w:val="0"/>
    <w:pPr>
      <w:keepNext/>
      <w:keepLines/>
      <w:widowControl w:val="0"/>
      <w:adjustRightInd/>
      <w:snapToGrid/>
      <w:spacing w:before="100" w:beforeAutospacing="1" w:after="100" w:afterAutospacing="1"/>
      <w:ind w:firstLine="0" w:firstLineChars="0"/>
      <w:jc w:val="left"/>
      <w:outlineLvl w:val="1"/>
    </w:pPr>
    <w:rPr>
      <w:rFonts w:ascii="Arial" w:hAnsi="Arial" w:cs="Times New Roman"/>
      <w:b/>
      <w:bCs/>
      <w:kern w:val="2"/>
      <w:sz w:val="32"/>
      <w:szCs w:val="32"/>
    </w:rPr>
  </w:style>
  <w:style w:type="paragraph" w:styleId="9">
    <w:name w:val="heading 3"/>
    <w:basedOn w:val="1"/>
    <w:next w:val="1"/>
    <w:link w:val="40"/>
    <w:qFormat/>
    <w:uiPriority w:val="9"/>
    <w:pPr>
      <w:keepNext/>
      <w:keepLines/>
      <w:widowControl w:val="0"/>
      <w:adjustRightInd/>
      <w:snapToGrid/>
      <w:spacing w:before="260" w:after="260" w:line="416" w:lineRule="auto"/>
      <w:outlineLvl w:val="2"/>
    </w:pPr>
    <w:rPr>
      <w:rFonts w:ascii="Times New Roman" w:hAnsi="Times New Roman" w:cs="Times New Roman"/>
      <w:b/>
      <w:bCs/>
      <w:kern w:val="2"/>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adjustRightInd/>
      <w:spacing w:line="240" w:lineRule="auto"/>
      <w:ind w:firstLine="420" w:firstLineChars="100"/>
      <w:textAlignment w:val="auto"/>
    </w:pPr>
    <w:rPr>
      <w:kern w:val="2"/>
      <w:sz w:val="21"/>
    </w:rPr>
  </w:style>
  <w:style w:type="paragraph" w:styleId="3">
    <w:name w:val="Body Text"/>
    <w:basedOn w:val="1"/>
    <w:next w:val="1"/>
    <w:link w:val="78"/>
    <w:qFormat/>
    <w:uiPriority w:val="0"/>
    <w:pPr>
      <w:widowControl w:val="0"/>
      <w:adjustRightInd/>
      <w:snapToGrid/>
      <w:spacing w:after="120"/>
    </w:pPr>
    <w:rPr>
      <w:rFonts w:ascii="Times New Roman" w:hAnsi="Times New Roman" w:cs="Times New Roman"/>
      <w:kern w:val="2"/>
      <w:sz w:val="21"/>
      <w:szCs w:val="24"/>
    </w:rPr>
  </w:style>
  <w:style w:type="paragraph" w:styleId="4">
    <w:name w:val="Body Text Indent 2"/>
    <w:basedOn w:val="1"/>
    <w:next w:val="5"/>
    <w:link w:val="55"/>
    <w:qFormat/>
    <w:uiPriority w:val="0"/>
    <w:pPr>
      <w:widowControl w:val="0"/>
      <w:adjustRightInd/>
      <w:snapToGrid/>
      <w:spacing w:after="120" w:line="480" w:lineRule="auto"/>
      <w:ind w:left="420" w:leftChars="200"/>
    </w:pPr>
    <w:rPr>
      <w:rFonts w:ascii="Times New Roman" w:hAnsi="Times New Roman" w:cs="Times New Roman"/>
      <w:kern w:val="2"/>
      <w:sz w:val="21"/>
      <w:szCs w:val="24"/>
    </w:rPr>
  </w:style>
  <w:style w:type="paragraph" w:customStyle="1" w:styleId="5">
    <w:name w:val="z正文"/>
    <w:basedOn w:val="6"/>
    <w:qFormat/>
    <w:uiPriority w:val="99"/>
    <w:pPr>
      <w:tabs>
        <w:tab w:val="left" w:pos="525"/>
      </w:tabs>
      <w:snapToGrid w:val="0"/>
      <w:spacing w:line="360" w:lineRule="auto"/>
    </w:pPr>
    <w:rPr>
      <w:rFonts w:hAnsi="宋体" w:eastAsia="宋体"/>
      <w:kern w:val="2"/>
      <w:sz w:val="24"/>
      <w:szCs w:val="20"/>
    </w:rPr>
  </w:style>
  <w:style w:type="paragraph" w:styleId="6">
    <w:name w:val="Plain Text"/>
    <w:basedOn w:val="1"/>
    <w:link w:val="43"/>
    <w:qFormat/>
    <w:uiPriority w:val="0"/>
    <w:pPr>
      <w:widowControl w:val="0"/>
      <w:adjustRightInd/>
      <w:snapToGrid/>
    </w:pPr>
    <w:rPr>
      <w:rFonts w:ascii="宋体" w:hAnsi="Courier New"/>
      <w:kern w:val="2"/>
      <w:sz w:val="21"/>
    </w:rPr>
  </w:style>
  <w:style w:type="paragraph" w:styleId="10">
    <w:name w:val="toc 7"/>
    <w:basedOn w:val="1"/>
    <w:next w:val="1"/>
    <w:unhideWhenUsed/>
    <w:qFormat/>
    <w:uiPriority w:val="39"/>
    <w:pPr>
      <w:ind w:left="1400"/>
      <w:jc w:val="left"/>
    </w:pPr>
    <w:rPr>
      <w:rFonts w:asciiTheme="minorHAnsi" w:hAnsiTheme="minorHAnsi"/>
      <w:sz w:val="20"/>
      <w:szCs w:val="20"/>
    </w:rPr>
  </w:style>
  <w:style w:type="paragraph" w:styleId="11">
    <w:name w:val="Normal Indent"/>
    <w:basedOn w:val="1"/>
    <w:next w:val="1"/>
    <w:link w:val="42"/>
    <w:qFormat/>
    <w:uiPriority w:val="0"/>
    <w:pPr>
      <w:widowControl w:val="0"/>
      <w:adjustRightInd/>
      <w:snapToGrid/>
      <w:ind w:firstLine="420"/>
    </w:pPr>
    <w:rPr>
      <w:rFonts w:asciiTheme="minorHAnsi" w:hAnsiTheme="minorHAnsi"/>
      <w:kern w:val="2"/>
      <w:sz w:val="21"/>
    </w:rPr>
  </w:style>
  <w:style w:type="paragraph" w:styleId="12">
    <w:name w:val="annotation text"/>
    <w:basedOn w:val="1"/>
    <w:link w:val="88"/>
    <w:semiHidden/>
    <w:unhideWhenUsed/>
    <w:qFormat/>
    <w:uiPriority w:val="99"/>
  </w:style>
  <w:style w:type="paragraph" w:styleId="13">
    <w:name w:val="Body Text Indent"/>
    <w:basedOn w:val="1"/>
    <w:next w:val="1"/>
    <w:link w:val="54"/>
    <w:qFormat/>
    <w:uiPriority w:val="0"/>
    <w:pPr>
      <w:widowControl w:val="0"/>
      <w:adjustRightInd/>
      <w:snapToGrid/>
      <w:spacing w:after="120"/>
      <w:ind w:left="420" w:leftChars="200"/>
    </w:pPr>
    <w:rPr>
      <w:rFonts w:ascii="Times New Roman" w:hAnsi="Times New Roman" w:cs="Times New Roman"/>
      <w:kern w:val="2"/>
      <w:sz w:val="21"/>
      <w:szCs w:val="24"/>
    </w:rPr>
  </w:style>
  <w:style w:type="paragraph" w:styleId="14">
    <w:name w:val="Block Text"/>
    <w:basedOn w:val="1"/>
    <w:qFormat/>
    <w:uiPriority w:val="0"/>
    <w:pPr>
      <w:widowControl w:val="0"/>
      <w:adjustRightInd/>
      <w:snapToGrid/>
      <w:spacing w:before="120"/>
      <w:ind w:left="79" w:right="57"/>
    </w:pPr>
    <w:rPr>
      <w:rFonts w:ascii="宋体" w:hAnsi="宋体" w:cs="Times New Roman"/>
      <w:kern w:val="2"/>
      <w:sz w:val="21"/>
      <w:szCs w:val="20"/>
    </w:rPr>
  </w:style>
  <w:style w:type="paragraph" w:styleId="15">
    <w:name w:val="toc 5"/>
    <w:basedOn w:val="1"/>
    <w:next w:val="1"/>
    <w:unhideWhenUsed/>
    <w:qFormat/>
    <w:uiPriority w:val="39"/>
    <w:pPr>
      <w:ind w:left="840"/>
      <w:jc w:val="left"/>
    </w:pPr>
    <w:rPr>
      <w:rFonts w:asciiTheme="minorHAnsi" w:hAnsiTheme="minorHAnsi"/>
      <w:sz w:val="20"/>
      <w:szCs w:val="20"/>
    </w:rPr>
  </w:style>
  <w:style w:type="paragraph" w:styleId="16">
    <w:name w:val="toc 3"/>
    <w:basedOn w:val="1"/>
    <w:next w:val="1"/>
    <w:unhideWhenUsed/>
    <w:qFormat/>
    <w:uiPriority w:val="39"/>
    <w:pPr>
      <w:ind w:left="280"/>
      <w:jc w:val="left"/>
    </w:pPr>
    <w:rPr>
      <w:rFonts w:asciiTheme="minorHAnsi" w:hAnsiTheme="minorHAnsi"/>
      <w:sz w:val="20"/>
      <w:szCs w:val="20"/>
    </w:rPr>
  </w:style>
  <w:style w:type="paragraph" w:styleId="17">
    <w:name w:val="toc 8"/>
    <w:basedOn w:val="1"/>
    <w:next w:val="1"/>
    <w:unhideWhenUsed/>
    <w:qFormat/>
    <w:uiPriority w:val="39"/>
    <w:pPr>
      <w:ind w:left="1680"/>
      <w:jc w:val="left"/>
    </w:pPr>
    <w:rPr>
      <w:rFonts w:asciiTheme="minorHAnsi" w:hAnsiTheme="minorHAnsi"/>
      <w:sz w:val="20"/>
      <w:szCs w:val="20"/>
    </w:rPr>
  </w:style>
  <w:style w:type="paragraph" w:styleId="18">
    <w:name w:val="Balloon Text"/>
    <w:basedOn w:val="1"/>
    <w:link w:val="60"/>
    <w:semiHidden/>
    <w:qFormat/>
    <w:uiPriority w:val="0"/>
    <w:pPr>
      <w:widowControl w:val="0"/>
      <w:adjustRightInd/>
      <w:snapToGrid/>
    </w:pPr>
    <w:rPr>
      <w:rFonts w:ascii="Times New Roman" w:hAnsi="Times New Roman" w:cs="Times New Roman"/>
      <w:kern w:val="2"/>
      <w:sz w:val="18"/>
      <w:szCs w:val="18"/>
    </w:rPr>
  </w:style>
  <w:style w:type="paragraph" w:styleId="19">
    <w:name w:val="footer"/>
    <w:basedOn w:val="1"/>
    <w:link w:val="44"/>
    <w:qFormat/>
    <w:uiPriority w:val="99"/>
    <w:pPr>
      <w:widowControl w:val="0"/>
      <w:tabs>
        <w:tab w:val="center" w:pos="4153"/>
        <w:tab w:val="right" w:pos="8306"/>
      </w:tabs>
      <w:spacing w:line="360" w:lineRule="atLeast"/>
      <w:textAlignment w:val="baseline"/>
    </w:pPr>
    <w:rPr>
      <w:rFonts w:ascii="宋体" w:hAnsi="宋体"/>
      <w:kern w:val="2"/>
      <w:sz w:val="18"/>
      <w:szCs w:val="18"/>
    </w:rPr>
  </w:style>
  <w:style w:type="paragraph" w:styleId="20">
    <w:name w:val="header"/>
    <w:basedOn w:val="1"/>
    <w:link w:val="46"/>
    <w:qFormat/>
    <w:uiPriority w:val="99"/>
    <w:pPr>
      <w:widowControl w:val="0"/>
      <w:pBdr>
        <w:bottom w:val="single" w:color="auto" w:sz="6" w:space="1"/>
      </w:pBdr>
      <w:tabs>
        <w:tab w:val="center" w:pos="4153"/>
        <w:tab w:val="right" w:pos="8306"/>
      </w:tabs>
      <w:adjustRightInd/>
      <w:jc w:val="center"/>
    </w:pPr>
    <w:rPr>
      <w:rFonts w:ascii="宋体" w:hAnsi="宋体"/>
      <w:kern w:val="2"/>
      <w:sz w:val="18"/>
    </w:rPr>
  </w:style>
  <w:style w:type="paragraph" w:styleId="21">
    <w:name w:val="toc 1"/>
    <w:basedOn w:val="1"/>
    <w:next w:val="1"/>
    <w:qFormat/>
    <w:uiPriority w:val="39"/>
    <w:pPr>
      <w:spacing w:before="360"/>
      <w:jc w:val="left"/>
    </w:pPr>
    <w:rPr>
      <w:rFonts w:asciiTheme="majorHAnsi" w:hAnsiTheme="majorHAnsi"/>
      <w:b/>
      <w:bCs/>
      <w:caps/>
      <w:sz w:val="24"/>
      <w:szCs w:val="24"/>
    </w:rPr>
  </w:style>
  <w:style w:type="paragraph" w:styleId="22">
    <w:name w:val="toc 4"/>
    <w:basedOn w:val="1"/>
    <w:next w:val="1"/>
    <w:unhideWhenUsed/>
    <w:qFormat/>
    <w:uiPriority w:val="39"/>
    <w:pPr>
      <w:ind w:left="560"/>
      <w:jc w:val="left"/>
    </w:pPr>
    <w:rPr>
      <w:rFonts w:asciiTheme="minorHAnsi" w:hAnsiTheme="minorHAnsi"/>
      <w:sz w:val="20"/>
      <w:szCs w:val="20"/>
    </w:rPr>
  </w:style>
  <w:style w:type="paragraph" w:styleId="23">
    <w:name w:val="Subtitle"/>
    <w:basedOn w:val="1"/>
    <w:next w:val="1"/>
    <w:link w:val="79"/>
    <w:qFormat/>
    <w:uiPriority w:val="11"/>
    <w:pPr>
      <w:widowControl w:val="0"/>
      <w:adjustRightInd/>
      <w:snapToGrid/>
      <w:spacing w:before="240" w:after="60" w:line="312" w:lineRule="auto"/>
      <w:jc w:val="center"/>
      <w:outlineLvl w:val="1"/>
    </w:pPr>
    <w:rPr>
      <w:rFonts w:ascii="Cambria" w:hAnsi="Cambria" w:cs="Times New Roman"/>
      <w:b/>
      <w:bCs/>
      <w:kern w:val="28"/>
      <w:sz w:val="32"/>
      <w:szCs w:val="32"/>
    </w:rPr>
  </w:style>
  <w:style w:type="paragraph" w:styleId="24">
    <w:name w:val="toc 6"/>
    <w:basedOn w:val="1"/>
    <w:next w:val="1"/>
    <w:unhideWhenUsed/>
    <w:qFormat/>
    <w:uiPriority w:val="39"/>
    <w:pPr>
      <w:ind w:left="1120"/>
      <w:jc w:val="left"/>
    </w:pPr>
    <w:rPr>
      <w:rFonts w:asciiTheme="minorHAnsi" w:hAnsiTheme="minorHAnsi"/>
      <w:sz w:val="20"/>
      <w:szCs w:val="20"/>
    </w:rPr>
  </w:style>
  <w:style w:type="paragraph" w:styleId="25">
    <w:name w:val="toc 2"/>
    <w:basedOn w:val="1"/>
    <w:next w:val="1"/>
    <w:link w:val="91"/>
    <w:unhideWhenUsed/>
    <w:qFormat/>
    <w:uiPriority w:val="39"/>
    <w:pPr>
      <w:spacing w:before="240"/>
      <w:jc w:val="left"/>
    </w:pPr>
    <w:rPr>
      <w:rFonts w:asciiTheme="minorHAnsi" w:hAnsiTheme="minorHAnsi"/>
      <w:b/>
      <w:bCs/>
      <w:sz w:val="20"/>
      <w:szCs w:val="20"/>
    </w:rPr>
  </w:style>
  <w:style w:type="paragraph" w:styleId="26">
    <w:name w:val="toc 9"/>
    <w:basedOn w:val="1"/>
    <w:next w:val="1"/>
    <w:unhideWhenUsed/>
    <w:qFormat/>
    <w:uiPriority w:val="39"/>
    <w:pPr>
      <w:ind w:left="1960"/>
      <w:jc w:val="left"/>
    </w:pPr>
    <w:rPr>
      <w:rFonts w:asciiTheme="minorHAnsi" w:hAnsiTheme="minorHAnsi"/>
      <w:sz w:val="20"/>
      <w:szCs w:val="20"/>
    </w:rPr>
  </w:style>
  <w:style w:type="paragraph" w:styleId="27">
    <w:name w:val="Body Text 2"/>
    <w:basedOn w:val="1"/>
    <w:link w:val="58"/>
    <w:qFormat/>
    <w:uiPriority w:val="0"/>
    <w:pPr>
      <w:widowControl w:val="0"/>
      <w:adjustRightInd/>
      <w:snapToGrid/>
      <w:spacing w:after="120" w:line="480" w:lineRule="auto"/>
    </w:pPr>
    <w:rPr>
      <w:rFonts w:ascii="Times New Roman" w:hAnsi="Times New Roman" w:cs="Times New Roman"/>
      <w:kern w:val="2"/>
      <w:sz w:val="21"/>
      <w:szCs w:val="24"/>
    </w:rPr>
  </w:style>
  <w:style w:type="paragraph" w:styleId="28">
    <w:name w:val="Normal (Web)"/>
    <w:basedOn w:val="1"/>
    <w:qFormat/>
    <w:uiPriority w:val="0"/>
    <w:pPr>
      <w:adjustRightInd/>
      <w:snapToGrid/>
      <w:spacing w:before="100" w:beforeAutospacing="1" w:after="100" w:afterAutospacing="1"/>
    </w:pPr>
    <w:rPr>
      <w:rFonts w:ascii="宋体" w:hAnsi="宋体" w:cs="宋体"/>
      <w:sz w:val="24"/>
      <w:szCs w:val="24"/>
    </w:rPr>
  </w:style>
  <w:style w:type="paragraph" w:styleId="29">
    <w:name w:val="Title"/>
    <w:basedOn w:val="1"/>
    <w:link w:val="56"/>
    <w:qFormat/>
    <w:uiPriority w:val="0"/>
    <w:pPr>
      <w:widowControl w:val="0"/>
      <w:adjustRightInd/>
      <w:snapToGrid/>
      <w:spacing w:before="240" w:after="60"/>
      <w:jc w:val="center"/>
      <w:outlineLvl w:val="0"/>
    </w:pPr>
    <w:rPr>
      <w:rFonts w:ascii="Arial" w:hAnsi="Arial" w:cs="Times New Roman"/>
      <w:b/>
      <w:bCs/>
      <w:kern w:val="2"/>
      <w:sz w:val="32"/>
      <w:szCs w:val="32"/>
    </w:rPr>
  </w:style>
  <w:style w:type="paragraph" w:styleId="30">
    <w:name w:val="annotation subject"/>
    <w:basedOn w:val="12"/>
    <w:next w:val="12"/>
    <w:link w:val="89"/>
    <w:semiHidden/>
    <w:unhideWhenUsed/>
    <w:qFormat/>
    <w:uiPriority w:val="99"/>
    <w:rPr>
      <w:b/>
      <w:bCs/>
    </w:rPr>
  </w:style>
  <w:style w:type="paragraph" w:styleId="31">
    <w:name w:val="Body Text First Indent 2"/>
    <w:basedOn w:val="13"/>
    <w:next w:val="1"/>
    <w:unhideWhenUsed/>
    <w:qFormat/>
    <w:uiPriority w:val="0"/>
    <w:pPr>
      <w:ind w:firstLine="420" w:firstLineChars="200"/>
    </w:pPr>
  </w:style>
  <w:style w:type="table" w:styleId="33">
    <w:name w:val="Table Grid"/>
    <w:basedOn w:val="32"/>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page number"/>
    <w:basedOn w:val="34"/>
    <w:qFormat/>
    <w:uiPriority w:val="0"/>
    <w:rPr>
      <w:rFonts w:ascii="宋体" w:hAnsi="宋体" w:eastAsia="宋体"/>
      <w:sz w:val="24"/>
      <w:lang w:val="en-US" w:eastAsia="zh-CN" w:bidi="ar-SA"/>
    </w:rPr>
  </w:style>
  <w:style w:type="character" w:styleId="36">
    <w:name w:val="Hyperlink"/>
    <w:basedOn w:val="34"/>
    <w:qFormat/>
    <w:uiPriority w:val="99"/>
    <w:rPr>
      <w:color w:val="0000FF"/>
      <w:u w:val="single"/>
    </w:rPr>
  </w:style>
  <w:style w:type="character" w:styleId="37">
    <w:name w:val="annotation reference"/>
    <w:basedOn w:val="34"/>
    <w:qFormat/>
    <w:uiPriority w:val="0"/>
    <w:rPr>
      <w:sz w:val="21"/>
      <w:szCs w:val="21"/>
    </w:rPr>
  </w:style>
  <w:style w:type="character" w:customStyle="1" w:styleId="38">
    <w:name w:val="标题 1 Char"/>
    <w:basedOn w:val="34"/>
    <w:link w:val="7"/>
    <w:qFormat/>
    <w:uiPriority w:val="9"/>
    <w:rPr>
      <w:rFonts w:ascii="Times New Roman" w:hAnsi="Times New Roman" w:eastAsia="宋体" w:cs="Times New Roman"/>
      <w:b/>
      <w:bCs/>
      <w:kern w:val="44"/>
      <w:sz w:val="44"/>
      <w:szCs w:val="44"/>
    </w:rPr>
  </w:style>
  <w:style w:type="character" w:customStyle="1" w:styleId="39">
    <w:name w:val="标题 2 Char"/>
    <w:basedOn w:val="34"/>
    <w:link w:val="8"/>
    <w:qFormat/>
    <w:uiPriority w:val="0"/>
    <w:rPr>
      <w:rFonts w:ascii="Arial" w:hAnsi="Arial" w:eastAsia="宋体" w:cs="Times New Roman"/>
      <w:b/>
      <w:bCs/>
      <w:kern w:val="2"/>
      <w:sz w:val="32"/>
      <w:szCs w:val="32"/>
    </w:rPr>
  </w:style>
  <w:style w:type="character" w:customStyle="1" w:styleId="40">
    <w:name w:val="标题 3 Char"/>
    <w:basedOn w:val="34"/>
    <w:link w:val="9"/>
    <w:qFormat/>
    <w:uiPriority w:val="9"/>
    <w:rPr>
      <w:rFonts w:ascii="Times New Roman" w:hAnsi="Times New Roman" w:eastAsia="宋体" w:cs="Times New Roman"/>
      <w:b/>
      <w:bCs/>
      <w:kern w:val="2"/>
      <w:sz w:val="32"/>
      <w:szCs w:val="32"/>
    </w:rPr>
  </w:style>
  <w:style w:type="character" w:customStyle="1" w:styleId="41">
    <w:name w:val="apple-converted-space"/>
    <w:basedOn w:val="34"/>
    <w:qFormat/>
    <w:uiPriority w:val="0"/>
  </w:style>
  <w:style w:type="character" w:customStyle="1" w:styleId="42">
    <w:name w:val="正文缩进 Char"/>
    <w:basedOn w:val="34"/>
    <w:link w:val="11"/>
    <w:qFormat/>
    <w:uiPriority w:val="0"/>
    <w:rPr>
      <w:rFonts w:eastAsia="宋体"/>
      <w:kern w:val="2"/>
      <w:sz w:val="21"/>
    </w:rPr>
  </w:style>
  <w:style w:type="character" w:customStyle="1" w:styleId="43">
    <w:name w:val="纯文本 Char"/>
    <w:basedOn w:val="34"/>
    <w:link w:val="6"/>
    <w:qFormat/>
    <w:uiPriority w:val="0"/>
    <w:rPr>
      <w:rFonts w:ascii="宋体" w:hAnsi="Courier New" w:eastAsia="宋体"/>
      <w:kern w:val="2"/>
      <w:sz w:val="21"/>
    </w:rPr>
  </w:style>
  <w:style w:type="character" w:customStyle="1" w:styleId="44">
    <w:name w:val="页脚 Char"/>
    <w:link w:val="19"/>
    <w:qFormat/>
    <w:uiPriority w:val="99"/>
    <w:rPr>
      <w:rFonts w:ascii="宋体" w:hAnsi="宋体" w:eastAsia="宋体"/>
      <w:kern w:val="2"/>
      <w:sz w:val="18"/>
      <w:szCs w:val="18"/>
    </w:rPr>
  </w:style>
  <w:style w:type="character" w:customStyle="1" w:styleId="45">
    <w:name w:val="apple-style-span"/>
    <w:basedOn w:val="34"/>
    <w:qFormat/>
    <w:uiPriority w:val="0"/>
  </w:style>
  <w:style w:type="character" w:customStyle="1" w:styleId="46">
    <w:name w:val="页眉 Char"/>
    <w:link w:val="20"/>
    <w:qFormat/>
    <w:uiPriority w:val="99"/>
    <w:rPr>
      <w:rFonts w:ascii="宋体" w:hAnsi="宋体" w:eastAsia="宋体"/>
      <w:kern w:val="2"/>
      <w:sz w:val="18"/>
    </w:rPr>
  </w:style>
  <w:style w:type="character" w:customStyle="1" w:styleId="47">
    <w:name w:val="font81"/>
    <w:basedOn w:val="34"/>
    <w:qFormat/>
    <w:uiPriority w:val="0"/>
    <w:rPr>
      <w:rFonts w:hint="eastAsia" w:ascii="宋体" w:hAnsi="宋体" w:eastAsia="宋体" w:cs="宋体"/>
      <w:color w:val="000000"/>
      <w:sz w:val="18"/>
      <w:szCs w:val="18"/>
      <w:u w:val="none"/>
    </w:rPr>
  </w:style>
  <w:style w:type="character" w:customStyle="1" w:styleId="48">
    <w:name w:val="font61"/>
    <w:basedOn w:val="34"/>
    <w:qFormat/>
    <w:uiPriority w:val="0"/>
    <w:rPr>
      <w:rFonts w:hint="eastAsia" w:ascii="宋体" w:hAnsi="宋体" w:eastAsia="宋体" w:cs="宋体"/>
      <w:b/>
      <w:color w:val="000000"/>
      <w:sz w:val="18"/>
      <w:szCs w:val="18"/>
      <w:u w:val="none"/>
    </w:rPr>
  </w:style>
  <w:style w:type="character" w:customStyle="1" w:styleId="49">
    <w:name w:val="条款大标题 Char"/>
    <w:basedOn w:val="34"/>
    <w:link w:val="50"/>
    <w:qFormat/>
    <w:uiPriority w:val="0"/>
    <w:rPr>
      <w:rFonts w:ascii="Cambria" w:hAnsi="Cambria" w:eastAsia="宋体"/>
      <w:b/>
      <w:bCs/>
      <w:kern w:val="2"/>
      <w:sz w:val="32"/>
      <w:szCs w:val="32"/>
    </w:rPr>
  </w:style>
  <w:style w:type="paragraph" w:customStyle="1" w:styleId="50">
    <w:name w:val="条款大标题"/>
    <w:basedOn w:val="29"/>
    <w:link w:val="49"/>
    <w:qFormat/>
    <w:uiPriority w:val="0"/>
    <w:pPr>
      <w:snapToGrid w:val="0"/>
    </w:pPr>
    <w:rPr>
      <w:rFonts w:ascii="Cambria" w:hAnsi="Cambria" w:cstheme="minorBidi"/>
    </w:rPr>
  </w:style>
  <w:style w:type="character" w:customStyle="1" w:styleId="51">
    <w:name w:val="标书正文 Char"/>
    <w:link w:val="52"/>
    <w:qFormat/>
    <w:uiPriority w:val="0"/>
    <w:rPr>
      <w:rFonts w:ascii="宋体" w:hAnsi="宋体" w:eastAsia="宋体"/>
      <w:kern w:val="2"/>
      <w:sz w:val="24"/>
      <w:szCs w:val="24"/>
    </w:rPr>
  </w:style>
  <w:style w:type="paragraph" w:customStyle="1" w:styleId="52">
    <w:name w:val="标书正文"/>
    <w:basedOn w:val="1"/>
    <w:link w:val="51"/>
    <w:qFormat/>
    <w:uiPriority w:val="0"/>
    <w:pPr>
      <w:widowControl w:val="0"/>
      <w:ind w:firstLine="480"/>
    </w:pPr>
    <w:rPr>
      <w:rFonts w:ascii="宋体" w:hAnsi="宋体"/>
      <w:kern w:val="2"/>
      <w:sz w:val="24"/>
      <w:szCs w:val="24"/>
    </w:rPr>
  </w:style>
  <w:style w:type="character" w:customStyle="1" w:styleId="53">
    <w:name w:val="页脚 Char1"/>
    <w:basedOn w:val="34"/>
    <w:semiHidden/>
    <w:qFormat/>
    <w:uiPriority w:val="99"/>
    <w:rPr>
      <w:rFonts w:ascii="Tahoma" w:hAnsi="Tahoma"/>
      <w:sz w:val="18"/>
      <w:szCs w:val="18"/>
    </w:rPr>
  </w:style>
  <w:style w:type="character" w:customStyle="1" w:styleId="54">
    <w:name w:val="正文文本缩进 Char"/>
    <w:basedOn w:val="34"/>
    <w:link w:val="13"/>
    <w:qFormat/>
    <w:uiPriority w:val="0"/>
    <w:rPr>
      <w:rFonts w:ascii="Times New Roman" w:hAnsi="Times New Roman" w:eastAsia="宋体" w:cs="Times New Roman"/>
      <w:kern w:val="2"/>
      <w:sz w:val="21"/>
      <w:szCs w:val="24"/>
    </w:rPr>
  </w:style>
  <w:style w:type="character" w:customStyle="1" w:styleId="55">
    <w:name w:val="正文文本缩进 2 Char"/>
    <w:basedOn w:val="34"/>
    <w:link w:val="4"/>
    <w:qFormat/>
    <w:uiPriority w:val="0"/>
    <w:rPr>
      <w:rFonts w:ascii="Times New Roman" w:hAnsi="Times New Roman" w:eastAsia="宋体" w:cs="Times New Roman"/>
      <w:kern w:val="2"/>
      <w:sz w:val="21"/>
      <w:szCs w:val="24"/>
    </w:rPr>
  </w:style>
  <w:style w:type="character" w:customStyle="1" w:styleId="56">
    <w:name w:val="标题 Char"/>
    <w:basedOn w:val="34"/>
    <w:link w:val="29"/>
    <w:qFormat/>
    <w:uiPriority w:val="0"/>
    <w:rPr>
      <w:rFonts w:ascii="Arial" w:hAnsi="Arial" w:eastAsia="宋体" w:cs="Times New Roman"/>
      <w:b/>
      <w:bCs/>
      <w:kern w:val="2"/>
      <w:sz w:val="32"/>
      <w:szCs w:val="32"/>
    </w:rPr>
  </w:style>
  <w:style w:type="character" w:customStyle="1" w:styleId="57">
    <w:name w:val="纯文本 Char1"/>
    <w:basedOn w:val="34"/>
    <w:semiHidden/>
    <w:qFormat/>
    <w:uiPriority w:val="99"/>
    <w:rPr>
      <w:rFonts w:ascii="宋体" w:hAnsi="Courier New" w:eastAsia="宋体" w:cs="Courier New"/>
      <w:sz w:val="21"/>
      <w:szCs w:val="21"/>
    </w:rPr>
  </w:style>
  <w:style w:type="character" w:customStyle="1" w:styleId="58">
    <w:name w:val="正文文本 2 Char"/>
    <w:basedOn w:val="34"/>
    <w:link w:val="27"/>
    <w:qFormat/>
    <w:uiPriority w:val="0"/>
    <w:rPr>
      <w:rFonts w:ascii="Times New Roman" w:hAnsi="Times New Roman" w:eastAsia="宋体" w:cs="Times New Roman"/>
      <w:kern w:val="2"/>
      <w:sz w:val="21"/>
      <w:szCs w:val="24"/>
    </w:rPr>
  </w:style>
  <w:style w:type="character" w:customStyle="1" w:styleId="59">
    <w:name w:val="页眉 Char1"/>
    <w:basedOn w:val="34"/>
    <w:semiHidden/>
    <w:qFormat/>
    <w:uiPriority w:val="99"/>
    <w:rPr>
      <w:rFonts w:ascii="Tahoma" w:hAnsi="Tahoma"/>
      <w:sz w:val="18"/>
      <w:szCs w:val="18"/>
    </w:rPr>
  </w:style>
  <w:style w:type="character" w:customStyle="1" w:styleId="60">
    <w:name w:val="批注框文本 Char"/>
    <w:basedOn w:val="34"/>
    <w:link w:val="18"/>
    <w:semiHidden/>
    <w:qFormat/>
    <w:uiPriority w:val="0"/>
    <w:rPr>
      <w:rFonts w:ascii="Times New Roman" w:hAnsi="Times New Roman" w:eastAsia="宋体" w:cs="Times New Roman"/>
      <w:kern w:val="2"/>
      <w:sz w:val="18"/>
      <w:szCs w:val="18"/>
    </w:rPr>
  </w:style>
  <w:style w:type="paragraph" w:customStyle="1" w:styleId="61">
    <w:name w:val="TOC 标题1"/>
    <w:basedOn w:val="7"/>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列出段落1"/>
    <w:basedOn w:val="1"/>
    <w:qFormat/>
    <w:uiPriority w:val="34"/>
    <w:pPr>
      <w:widowControl w:val="0"/>
      <w:adjustRightInd/>
      <w:snapToGrid/>
    </w:pPr>
    <w:rPr>
      <w:rFonts w:ascii="Times New Roman" w:hAnsi="Times New Roman" w:cs="Times New Roman"/>
      <w:kern w:val="2"/>
      <w:sz w:val="21"/>
      <w:szCs w:val="21"/>
    </w:rPr>
  </w:style>
  <w:style w:type="paragraph" w:customStyle="1" w:styleId="63">
    <w:name w:val="n_p_lineheight"/>
    <w:basedOn w:val="1"/>
    <w:qFormat/>
    <w:uiPriority w:val="0"/>
    <w:pPr>
      <w:adjustRightInd/>
      <w:snapToGrid/>
    </w:pPr>
    <w:rPr>
      <w:rFonts w:ascii="宋体" w:hAnsi="宋体" w:cs="宋体"/>
      <w:sz w:val="24"/>
      <w:szCs w:val="24"/>
    </w:rPr>
  </w:style>
  <w:style w:type="paragraph" w:customStyle="1" w:styleId="64">
    <w:name w:val="样式3"/>
    <w:basedOn w:val="6"/>
    <w:qFormat/>
    <w:uiPriority w:val="0"/>
    <w:pPr>
      <w:spacing w:line="0" w:lineRule="atLeast"/>
      <w:outlineLvl w:val="0"/>
    </w:pPr>
    <w:rPr>
      <w:sz w:val="28"/>
    </w:rPr>
  </w:style>
  <w:style w:type="paragraph" w:customStyle="1" w:styleId="65">
    <w:name w:val="灿"/>
    <w:basedOn w:val="1"/>
    <w:qFormat/>
    <w:uiPriority w:val="0"/>
    <w:pPr>
      <w:widowControl w:val="0"/>
      <w:tabs>
        <w:tab w:val="left" w:pos="2160"/>
        <w:tab w:val="left" w:pos="2520"/>
        <w:tab w:val="left" w:pos="2880"/>
        <w:tab w:val="left" w:pos="3240"/>
      </w:tabs>
      <w:adjustRightInd/>
    </w:pPr>
    <w:rPr>
      <w:rFonts w:ascii="華康中楷體" w:hAnsi="Arial" w:eastAsia="華康中楷體" w:cs="Times New Roman"/>
      <w:sz w:val="24"/>
      <w:szCs w:val="20"/>
      <w:lang w:eastAsia="en-US"/>
    </w:rPr>
  </w:style>
  <w:style w:type="paragraph" w:customStyle="1" w:styleId="66">
    <w:name w:val="条款正文"/>
    <w:basedOn w:val="1"/>
    <w:qFormat/>
    <w:uiPriority w:val="0"/>
    <w:pPr>
      <w:widowControl w:val="0"/>
      <w:ind w:left="840" w:leftChars="400" w:firstLine="420"/>
    </w:pPr>
    <w:rPr>
      <w:rFonts w:ascii="Times New Roman" w:hAnsi="Times New Roman" w:cs="Times New Roman"/>
      <w:kern w:val="2"/>
      <w:sz w:val="21"/>
      <w:szCs w:val="24"/>
    </w:rPr>
  </w:style>
  <w:style w:type="paragraph" w:customStyle="1" w:styleId="67">
    <w:name w:val="条款标题"/>
    <w:basedOn w:val="66"/>
    <w:qFormat/>
    <w:uiPriority w:val="0"/>
    <w:pPr>
      <w:tabs>
        <w:tab w:val="left" w:pos="840"/>
      </w:tabs>
      <w:ind w:left="0" w:leftChars="0" w:firstLine="0" w:firstLineChars="0"/>
    </w:pPr>
    <w:rPr>
      <w:b/>
    </w:rPr>
  </w:style>
  <w:style w:type="paragraph" w:customStyle="1" w:styleId="68">
    <w:name w:val="Default Text"/>
    <w:basedOn w:val="1"/>
    <w:qFormat/>
    <w:uiPriority w:val="0"/>
    <w:pPr>
      <w:adjustRightInd/>
      <w:snapToGrid/>
    </w:pPr>
    <w:rPr>
      <w:rFonts w:ascii="Times New Roman" w:hAnsi="Times New Roman" w:cs="Times New Roman"/>
      <w:sz w:val="24"/>
      <w:szCs w:val="20"/>
      <w:lang w:val="en-GB"/>
    </w:rPr>
  </w:style>
  <w:style w:type="paragraph" w:customStyle="1" w:styleId="69">
    <w:name w:val="2级目录"/>
    <w:basedOn w:val="1"/>
    <w:qFormat/>
    <w:uiPriority w:val="0"/>
    <w:pPr>
      <w:widowControl w:val="0"/>
      <w:jc w:val="center"/>
      <w:textAlignment w:val="baseline"/>
      <w:outlineLvl w:val="1"/>
    </w:pPr>
    <w:rPr>
      <w:rFonts w:ascii="宋体" w:hAnsi="宋体" w:cs="Times New Roman"/>
      <w:b/>
      <w:szCs w:val="24"/>
    </w:rPr>
  </w:style>
  <w:style w:type="paragraph" w:customStyle="1" w:styleId="70">
    <w:name w:val="标准"/>
    <w:basedOn w:val="1"/>
    <w:qFormat/>
    <w:uiPriority w:val="0"/>
    <w:pPr>
      <w:widowControl w:val="0"/>
      <w:snapToGrid/>
      <w:jc w:val="center"/>
      <w:textAlignment w:val="baseline"/>
    </w:pPr>
    <w:rPr>
      <w:rFonts w:ascii="Times New Roman" w:hAnsi="Times New Roman" w:cs="Times New Roman"/>
      <w:sz w:val="24"/>
      <w:szCs w:val="20"/>
    </w:rPr>
  </w:style>
  <w:style w:type="paragraph" w:customStyle="1" w:styleId="71">
    <w:name w:val="普通 (Web)"/>
    <w:basedOn w:val="1"/>
    <w:qFormat/>
    <w:uiPriority w:val="0"/>
    <w:pPr>
      <w:adjustRightInd/>
      <w:snapToGrid/>
      <w:spacing w:before="100" w:after="100"/>
    </w:pPr>
    <w:rPr>
      <w:rFonts w:ascii="宋体" w:hAnsi="宋体" w:cs="Times New Roman"/>
      <w:sz w:val="30"/>
      <w:szCs w:val="20"/>
    </w:rPr>
  </w:style>
  <w:style w:type="paragraph" w:customStyle="1" w:styleId="72">
    <w:name w:val="正文文本 21"/>
    <w:basedOn w:val="1"/>
    <w:qFormat/>
    <w:uiPriority w:val="0"/>
    <w:pPr>
      <w:widowControl w:val="0"/>
      <w:snapToGrid/>
      <w:ind w:firstLine="552"/>
      <w:textAlignment w:val="baseline"/>
    </w:pPr>
    <w:rPr>
      <w:rFonts w:ascii="宋体" w:hAnsi="Times New Roman" w:cs="Times New Roman"/>
      <w:szCs w:val="20"/>
    </w:rPr>
  </w:style>
  <w:style w:type="paragraph" w:customStyle="1" w:styleId="73">
    <w:name w:val="ZW"/>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74">
    <w:name w:val="目录3"/>
    <w:basedOn w:val="52"/>
    <w:next w:val="1"/>
    <w:qFormat/>
    <w:uiPriority w:val="0"/>
    <w:pPr>
      <w:spacing w:beforeLines="50"/>
      <w:ind w:firstLine="482"/>
    </w:pPr>
    <w:rPr>
      <w:b/>
      <w:snapToGrid w:val="0"/>
    </w:rPr>
  </w:style>
  <w:style w:type="character" w:customStyle="1" w:styleId="75">
    <w:name w:val="fontstyle01"/>
    <w:basedOn w:val="34"/>
    <w:qFormat/>
    <w:uiPriority w:val="0"/>
    <w:rPr>
      <w:rFonts w:hint="eastAsia" w:ascii="宋体" w:hAnsi="宋体" w:eastAsia="宋体"/>
      <w:color w:val="000000"/>
      <w:sz w:val="24"/>
      <w:szCs w:val="24"/>
    </w:rPr>
  </w:style>
  <w:style w:type="character" w:customStyle="1" w:styleId="76">
    <w:name w:val="正文文本缩进 3 Char1"/>
    <w:semiHidden/>
    <w:qFormat/>
    <w:uiPriority w:val="99"/>
    <w:rPr>
      <w:rFonts w:ascii="Times New Roman" w:hAnsi="Times New Roman" w:eastAsia="宋体" w:cs="Times New Roman"/>
      <w:sz w:val="16"/>
      <w:szCs w:val="16"/>
    </w:rPr>
  </w:style>
  <w:style w:type="paragraph" w:styleId="77">
    <w:name w:val="List Paragraph"/>
    <w:basedOn w:val="1"/>
    <w:qFormat/>
    <w:uiPriority w:val="34"/>
    <w:pPr>
      <w:widowControl w:val="0"/>
      <w:adjustRightInd/>
      <w:snapToGrid/>
      <w:ind w:firstLine="420"/>
    </w:pPr>
    <w:rPr>
      <w:rFonts w:ascii="Calibri" w:hAnsi="Calibri" w:cs="Times New Roman"/>
      <w:kern w:val="2"/>
      <w:sz w:val="21"/>
      <w:szCs w:val="20"/>
    </w:rPr>
  </w:style>
  <w:style w:type="character" w:customStyle="1" w:styleId="78">
    <w:name w:val="正文文本 Char"/>
    <w:basedOn w:val="34"/>
    <w:link w:val="3"/>
    <w:qFormat/>
    <w:uiPriority w:val="0"/>
    <w:rPr>
      <w:rFonts w:ascii="Times New Roman" w:hAnsi="Times New Roman" w:eastAsia="宋体" w:cs="Times New Roman"/>
      <w:kern w:val="2"/>
      <w:sz w:val="21"/>
      <w:szCs w:val="24"/>
    </w:rPr>
  </w:style>
  <w:style w:type="character" w:customStyle="1" w:styleId="79">
    <w:name w:val="副标题 Char"/>
    <w:basedOn w:val="34"/>
    <w:link w:val="23"/>
    <w:qFormat/>
    <w:uiPriority w:val="11"/>
    <w:rPr>
      <w:rFonts w:ascii="Cambria" w:hAnsi="Cambria" w:eastAsia="宋体" w:cs="Times New Roman"/>
      <w:b/>
      <w:bCs/>
      <w:kern w:val="28"/>
      <w:sz w:val="32"/>
      <w:szCs w:val="32"/>
    </w:rPr>
  </w:style>
  <w:style w:type="paragraph" w:customStyle="1" w:styleId="80">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81">
    <w:name w:val="正文文本 22"/>
    <w:basedOn w:val="1"/>
    <w:qFormat/>
    <w:uiPriority w:val="0"/>
    <w:pPr>
      <w:widowControl w:val="0"/>
      <w:snapToGrid/>
      <w:ind w:firstLine="552"/>
      <w:textAlignment w:val="baseline"/>
    </w:pPr>
    <w:rPr>
      <w:rFonts w:ascii="宋体" w:hAnsi="Times New Roman" w:cs="Times New Roman"/>
      <w:szCs w:val="20"/>
    </w:rPr>
  </w:style>
  <w:style w:type="paragraph" w:customStyle="1" w:styleId="82">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83">
    <w:name w:val="正文文本 211"/>
    <w:basedOn w:val="1"/>
    <w:qFormat/>
    <w:uiPriority w:val="0"/>
    <w:pPr>
      <w:widowControl w:val="0"/>
      <w:snapToGrid/>
      <w:ind w:firstLine="552"/>
      <w:textAlignment w:val="baseline"/>
    </w:pPr>
    <w:rPr>
      <w:rFonts w:ascii="宋体" w:hAnsi="Times New Roman" w:cs="Times New Roman"/>
      <w:szCs w:val="20"/>
    </w:rPr>
  </w:style>
  <w:style w:type="character" w:customStyle="1" w:styleId="84">
    <w:name w:val="正文缩进 字符"/>
    <w:qFormat/>
    <w:uiPriority w:val="0"/>
  </w:style>
  <w:style w:type="character" w:customStyle="1" w:styleId="85">
    <w:name w:val="页脚 字符"/>
    <w:qFormat/>
    <w:uiPriority w:val="99"/>
    <w:rPr>
      <w:sz w:val="18"/>
    </w:rPr>
  </w:style>
  <w:style w:type="paragraph" w:customStyle="1" w:styleId="86">
    <w:name w:val="列出段落11"/>
    <w:basedOn w:val="1"/>
    <w:qFormat/>
    <w:uiPriority w:val="34"/>
    <w:pPr>
      <w:widowControl w:val="0"/>
      <w:adjustRightInd/>
      <w:snapToGrid/>
      <w:ind w:firstLine="420"/>
    </w:pPr>
    <w:rPr>
      <w:rFonts w:ascii="Calibri" w:hAnsi="Calibri" w:eastAsia="仿宋" w:cs="Times New Roman"/>
      <w:kern w:val="2"/>
      <w:sz w:val="24"/>
      <w:szCs w:val="20"/>
    </w:rPr>
  </w:style>
  <w:style w:type="paragraph" w:customStyle="1" w:styleId="87">
    <w:name w:val="p0"/>
    <w:basedOn w:val="1"/>
    <w:qFormat/>
    <w:uiPriority w:val="99"/>
    <w:pPr>
      <w:adjustRightInd/>
      <w:snapToGrid/>
    </w:pPr>
    <w:rPr>
      <w:rFonts w:ascii="Times New Roman" w:hAnsi="Times New Roman" w:cs="Times New Roman"/>
      <w:sz w:val="21"/>
      <w:szCs w:val="21"/>
    </w:rPr>
  </w:style>
  <w:style w:type="character" w:customStyle="1" w:styleId="88">
    <w:name w:val="批注文字 Char"/>
    <w:basedOn w:val="34"/>
    <w:link w:val="12"/>
    <w:semiHidden/>
    <w:qFormat/>
    <w:uiPriority w:val="99"/>
    <w:rPr>
      <w:rFonts w:ascii="Tahoma" w:hAnsi="Tahoma"/>
    </w:rPr>
  </w:style>
  <w:style w:type="character" w:customStyle="1" w:styleId="89">
    <w:name w:val="批注主题 Char"/>
    <w:basedOn w:val="88"/>
    <w:link w:val="30"/>
    <w:semiHidden/>
    <w:qFormat/>
    <w:uiPriority w:val="99"/>
    <w:rPr>
      <w:rFonts w:ascii="Tahoma" w:hAnsi="Tahoma"/>
      <w:b/>
      <w:bCs/>
    </w:rPr>
  </w:style>
  <w:style w:type="paragraph" w:customStyle="1" w:styleId="90">
    <w:name w:val="Style4"/>
    <w:basedOn w:val="1"/>
    <w:qFormat/>
    <w:uiPriority w:val="0"/>
    <w:pPr>
      <w:adjustRightInd w:val="0"/>
      <w:jc w:val="left"/>
    </w:pPr>
    <w:rPr>
      <w:rFonts w:ascii="宋体"/>
      <w:kern w:val="0"/>
      <w:sz w:val="24"/>
    </w:rPr>
  </w:style>
  <w:style w:type="character" w:customStyle="1" w:styleId="91">
    <w:name w:val="TOC 2 字符"/>
    <w:link w:val="25"/>
    <w:qFormat/>
    <w:uiPriority w:val="0"/>
    <w:rPr>
      <w:rFonts w:asciiTheme="minorHAnsi" w:hAnsiTheme="minorHAnsi"/>
      <w:b/>
      <w:bCs/>
      <w:sz w:val="20"/>
      <w:szCs w:val="20"/>
    </w:rPr>
  </w:style>
  <w:style w:type="paragraph" w:customStyle="1" w:styleId="9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81B01B-0F73-4CB2-8CE4-FD1180906A51}">
  <ds:schemaRefs/>
</ds:datastoreItem>
</file>

<file path=docProps/app.xml><?xml version="1.0" encoding="utf-8"?>
<Properties xmlns="http://schemas.openxmlformats.org/officeDocument/2006/extended-properties" xmlns:vt="http://schemas.openxmlformats.org/officeDocument/2006/docPropsVTypes">
  <Template>Normal</Template>
  <Company>nysofland</Company>
  <Pages>39</Pages>
  <Words>12665</Words>
  <Characters>13329</Characters>
  <Lines>253</Lines>
  <Paragraphs>71</Paragraphs>
  <TotalTime>10</TotalTime>
  <ScaleCrop>false</ScaleCrop>
  <LinksUpToDate>false</LinksUpToDate>
  <CharactersWithSpaces>13842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2021-01-22T03:22:00Z</dcterms:created>
  <dc:creator>Administrator</dc:creator>
  <cp:lastModifiedBy>lch</cp:lastModifiedBy>
  <cp:lastPrinted>2020-09-03T09:58:00Z</cp:lastPrinted>
  <dcterms:modified xsi:type="dcterms:W3CDTF">2023-08-07T12:16:35Z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BD9B34D4212C4C0E92767A826C0128CF_13</vt:lpwstr>
  </property>
</Properties>
</file>