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both"/>
        <w:rPr>
          <w:rFonts w:hint="eastAsia" w:ascii="黑体" w:hAnsi="黑体" w:eastAsia="黑体"/>
          <w:sz w:val="48"/>
          <w:szCs w:val="48"/>
          <w:highlight w:val="none"/>
          <w:lang w:eastAsia="zh-CN"/>
        </w:rPr>
      </w:pPr>
    </w:p>
    <w:p>
      <w:pPr>
        <w:pStyle w:val="2"/>
        <w:ind w:left="0" w:leftChars="0" w:firstLine="0" w:firstLineChars="0"/>
        <w:jc w:val="center"/>
        <w:rPr>
          <w:rFonts w:hint="eastAsia" w:ascii="黑体" w:hAnsi="黑体" w:eastAsia="黑体"/>
          <w:sz w:val="52"/>
          <w:szCs w:val="52"/>
          <w:highlight w:val="none"/>
          <w:lang w:val="en-US" w:eastAsia="zh-CN"/>
        </w:rPr>
      </w:pPr>
      <w:r>
        <w:rPr>
          <w:rFonts w:hint="eastAsia" w:ascii="黑体" w:hAnsi="黑体" w:eastAsia="黑体"/>
          <w:sz w:val="52"/>
          <w:szCs w:val="52"/>
          <w:highlight w:val="none"/>
          <w:lang w:val="en-US" w:eastAsia="zh-CN"/>
        </w:rPr>
        <w:t>2023-2024</w:t>
      </w:r>
      <w:r>
        <w:rPr>
          <w:rFonts w:hint="eastAsia" w:ascii="黑体" w:hAnsi="黑体" w:eastAsia="黑体"/>
          <w:sz w:val="52"/>
          <w:szCs w:val="52"/>
          <w:highlight w:val="none"/>
          <w:lang w:val="en-US" w:eastAsia="zh-CN"/>
        </w:rPr>
        <w:t>年福泉等高速公路伸缩装置</w:t>
      </w:r>
    </w:p>
    <w:p>
      <w:pPr>
        <w:pStyle w:val="2"/>
        <w:ind w:left="0" w:leftChars="0" w:firstLine="0" w:firstLineChars="0"/>
        <w:jc w:val="center"/>
        <w:rPr>
          <w:rFonts w:hint="default" w:ascii="黑体" w:hAnsi="黑体" w:eastAsia="黑体"/>
          <w:sz w:val="52"/>
          <w:szCs w:val="52"/>
          <w:highlight w:val="none"/>
          <w:lang w:val="en-US" w:eastAsia="zh-CN"/>
        </w:rPr>
      </w:pPr>
      <w:r>
        <w:rPr>
          <w:rFonts w:hint="eastAsia" w:ascii="黑体" w:hAnsi="黑体" w:eastAsia="黑体"/>
          <w:sz w:val="52"/>
          <w:szCs w:val="52"/>
          <w:highlight w:val="none"/>
          <w:lang w:val="en-US" w:eastAsia="zh-CN"/>
        </w:rPr>
        <w:t>修复工程施工协作队伍选择</w:t>
      </w:r>
    </w:p>
    <w:p>
      <w:pPr>
        <w:pStyle w:val="2"/>
        <w:ind w:left="0" w:leftChars="0" w:firstLine="0" w:firstLineChars="0"/>
        <w:jc w:val="center"/>
        <w:rPr>
          <w:rFonts w:hint="eastAsia" w:ascii="黑体" w:hAnsi="黑体" w:eastAsia="黑体"/>
          <w:sz w:val="52"/>
          <w:szCs w:val="52"/>
          <w:highlight w:val="none"/>
          <w:lang w:val="en-US" w:eastAsia="zh-CN"/>
        </w:rPr>
      </w:pPr>
    </w:p>
    <w:p>
      <w:pPr>
        <w:pStyle w:val="4"/>
        <w:rPr>
          <w:rFonts w:hint="eastAsia" w:ascii="黑体" w:hAnsi="黑体" w:eastAsia="黑体"/>
          <w:sz w:val="52"/>
          <w:szCs w:val="52"/>
          <w:highlight w:val="none"/>
        </w:rPr>
      </w:pPr>
    </w:p>
    <w:p>
      <w:pPr>
        <w:jc w:val="center"/>
        <w:rPr>
          <w:rFonts w:ascii="黑体" w:hAnsi="宋体" w:eastAsia="黑体"/>
          <w:b/>
          <w:bCs/>
          <w:sz w:val="72"/>
          <w:szCs w:val="48"/>
          <w:highlight w:val="none"/>
        </w:rPr>
      </w:pPr>
      <w:r>
        <w:rPr>
          <w:rFonts w:hint="eastAsia" w:ascii="黑体" w:hAnsi="宋体" w:eastAsia="黑体"/>
          <w:b/>
          <w:bCs/>
          <w:sz w:val="72"/>
          <w:szCs w:val="48"/>
          <w:highlight w:val="none"/>
        </w:rPr>
        <w:t>采购文件</w:t>
      </w:r>
    </w:p>
    <w:p>
      <w:pPr>
        <w:jc w:val="center"/>
        <w:rPr>
          <w:rFonts w:ascii="黑体" w:hAnsi="宋体" w:eastAsia="黑体"/>
          <w:b/>
          <w:bCs/>
          <w:sz w:val="72"/>
          <w:szCs w:val="48"/>
          <w:highlight w:val="none"/>
        </w:rPr>
      </w:pPr>
      <w:r>
        <w:rPr>
          <w:rFonts w:hint="eastAsia" w:ascii="黑体" w:hAnsi="宋体" w:eastAsia="黑体"/>
          <w:b/>
          <w:bCs/>
          <w:sz w:val="72"/>
          <w:szCs w:val="48"/>
          <w:highlight w:val="none"/>
        </w:rPr>
        <w:t xml:space="preserve"> </w:t>
      </w:r>
    </w:p>
    <w:p>
      <w:pPr>
        <w:pStyle w:val="2"/>
        <w:ind w:firstLine="400"/>
        <w:rPr>
          <w:highlight w:val="none"/>
        </w:rPr>
      </w:pPr>
    </w:p>
    <w:p>
      <w:pPr>
        <w:pStyle w:val="2"/>
        <w:ind w:left="0" w:leftChars="0" w:firstLine="0" w:firstLineChars="0"/>
        <w:rPr>
          <w:highlight w:val="none"/>
        </w:rPr>
      </w:pPr>
    </w:p>
    <w:p>
      <w:pPr>
        <w:jc w:val="center"/>
        <w:rPr>
          <w:rFonts w:ascii="仿宋_GB2312" w:hAnsi="宋体" w:eastAsia="仿宋_GB2312"/>
          <w:b/>
          <w:bCs/>
          <w:sz w:val="36"/>
          <w:szCs w:val="28"/>
          <w:highlight w:val="none"/>
        </w:rPr>
      </w:pPr>
      <w:r>
        <w:rPr>
          <w:rFonts w:hint="eastAsia" w:ascii="仿宋_GB2312" w:hAnsi="宋体" w:eastAsia="仿宋_GB2312"/>
          <w:b/>
          <w:bCs/>
          <w:sz w:val="40"/>
          <w:szCs w:val="40"/>
          <w:highlight w:val="none"/>
        </w:rPr>
        <w:t>项目编号：</w:t>
      </w:r>
      <w:r>
        <w:rPr>
          <w:rFonts w:hint="eastAsia" w:ascii="仿宋_GB2312" w:hAnsi="宋体" w:eastAsia="仿宋_GB2312"/>
          <w:b/>
          <w:bCs/>
          <w:sz w:val="40"/>
          <w:szCs w:val="40"/>
          <w:highlight w:val="none"/>
          <w:lang w:eastAsia="zh-CN"/>
        </w:rPr>
        <w:t>XM1-2023-LW-001</w:t>
      </w:r>
      <w:r>
        <w:rPr>
          <w:rFonts w:hint="eastAsia" w:ascii="仿宋_GB2312" w:hAnsi="宋体" w:eastAsia="仿宋_GB2312"/>
          <w:b/>
          <w:bCs/>
          <w:sz w:val="40"/>
          <w:szCs w:val="40"/>
          <w:highlight w:val="none"/>
          <w:lang w:val="en-US" w:eastAsia="zh-CN"/>
        </w:rPr>
        <w:t xml:space="preserve"> </w:t>
      </w:r>
    </w:p>
    <w:p>
      <w:pPr>
        <w:jc w:val="center"/>
        <w:rPr>
          <w:rFonts w:ascii="仿宋_GB2312" w:hAnsi="宋体" w:eastAsia="仿宋_GB2312"/>
          <w:b/>
          <w:bCs/>
          <w:sz w:val="36"/>
          <w:szCs w:val="28"/>
          <w:highlight w:val="none"/>
        </w:rPr>
      </w:pPr>
    </w:p>
    <w:p>
      <w:pPr>
        <w:jc w:val="both"/>
        <w:rPr>
          <w:rFonts w:ascii="仿宋_GB2312" w:hAnsi="宋体" w:eastAsia="仿宋_GB2312"/>
          <w:b/>
          <w:bCs/>
          <w:sz w:val="36"/>
          <w:szCs w:val="28"/>
          <w:highlight w:val="none"/>
        </w:rPr>
      </w:pPr>
    </w:p>
    <w:p>
      <w:pPr>
        <w:spacing w:line="480" w:lineRule="auto"/>
        <w:rPr>
          <w:rFonts w:hint="eastAsia" w:ascii="黑体" w:hAnsi="新宋体" w:eastAsia="黑体"/>
          <w:b/>
          <w:sz w:val="36"/>
          <w:szCs w:val="36"/>
          <w:highlight w:val="none"/>
        </w:rPr>
      </w:pPr>
    </w:p>
    <w:p>
      <w:pPr>
        <w:spacing w:line="480" w:lineRule="auto"/>
        <w:rPr>
          <w:rFonts w:hint="default" w:ascii="黑体" w:hAnsi="新宋体" w:eastAsia="黑体"/>
          <w:b/>
          <w:sz w:val="36"/>
          <w:szCs w:val="36"/>
          <w:highlight w:val="none"/>
          <w:lang w:val="en-US" w:eastAsia="zh-CN"/>
        </w:rPr>
      </w:pPr>
      <w:r>
        <w:rPr>
          <w:rFonts w:hint="eastAsia" w:ascii="黑体" w:hAnsi="新宋体" w:eastAsia="黑体"/>
          <w:b/>
          <w:sz w:val="36"/>
          <w:szCs w:val="36"/>
          <w:highlight w:val="none"/>
        </w:rPr>
        <w:t>采购人：</w:t>
      </w:r>
      <w:r>
        <w:rPr>
          <w:rFonts w:hint="eastAsia" w:ascii="黑体" w:hAnsi="新宋体" w:eastAsia="黑体"/>
          <w:b/>
          <w:sz w:val="36"/>
          <w:szCs w:val="36"/>
          <w:highlight w:val="none"/>
          <w:lang w:val="en-US" w:eastAsia="zh-CN"/>
        </w:rPr>
        <w:t>福建省高速公路养护工程有限公司项目经理部一</w:t>
      </w:r>
    </w:p>
    <w:p>
      <w:pPr>
        <w:pStyle w:val="2"/>
        <w:ind w:left="0" w:leftChars="0" w:firstLine="0" w:firstLineChars="0"/>
        <w:rPr>
          <w:highlight w:val="none"/>
        </w:rPr>
      </w:pPr>
    </w:p>
    <w:p>
      <w:pPr>
        <w:spacing w:line="480" w:lineRule="auto"/>
        <w:jc w:val="center"/>
        <w:rPr>
          <w:rFonts w:ascii="黑体" w:hAnsi="新宋体" w:eastAsia="黑体"/>
          <w:b/>
          <w:sz w:val="36"/>
          <w:szCs w:val="36"/>
          <w:highlight w:val="none"/>
        </w:rPr>
      </w:pPr>
      <w:r>
        <w:rPr>
          <w:rFonts w:hint="eastAsia" w:ascii="黑体" w:hAnsi="新宋体" w:eastAsia="黑体"/>
          <w:b/>
          <w:sz w:val="36"/>
          <w:szCs w:val="36"/>
          <w:highlight w:val="none"/>
        </w:rPr>
        <w:t>202</w:t>
      </w:r>
      <w:r>
        <w:rPr>
          <w:rFonts w:hint="eastAsia" w:ascii="黑体" w:hAnsi="新宋体" w:eastAsia="黑体"/>
          <w:b/>
          <w:sz w:val="36"/>
          <w:szCs w:val="36"/>
          <w:highlight w:val="none"/>
          <w:lang w:val="en-US" w:eastAsia="zh-CN"/>
        </w:rPr>
        <w:t>3</w:t>
      </w:r>
      <w:r>
        <w:rPr>
          <w:rFonts w:hint="eastAsia" w:ascii="黑体" w:hAnsi="新宋体" w:eastAsia="黑体"/>
          <w:b/>
          <w:sz w:val="36"/>
          <w:szCs w:val="36"/>
          <w:highlight w:val="none"/>
        </w:rPr>
        <w:t>年</w:t>
      </w:r>
      <w:r>
        <w:rPr>
          <w:rFonts w:hint="eastAsia" w:ascii="黑体" w:hAnsi="新宋体" w:eastAsia="黑体"/>
          <w:b/>
          <w:sz w:val="36"/>
          <w:szCs w:val="36"/>
          <w:highlight w:val="none"/>
          <w:lang w:val="en-US" w:eastAsia="zh-CN"/>
        </w:rPr>
        <w:t>2</w:t>
      </w:r>
      <w:r>
        <w:rPr>
          <w:rFonts w:hint="eastAsia" w:ascii="黑体" w:hAnsi="新宋体" w:eastAsia="黑体"/>
          <w:b/>
          <w:sz w:val="36"/>
          <w:szCs w:val="36"/>
          <w:highlight w:val="none"/>
        </w:rPr>
        <w:t>月</w:t>
      </w:r>
    </w:p>
    <w:p>
      <w:pPr>
        <w:adjustRightInd w:val="0"/>
        <w:snapToGrid w:val="0"/>
        <w:spacing w:line="420" w:lineRule="auto"/>
        <w:rPr>
          <w:sz w:val="28"/>
          <w:highlight w:val="none"/>
        </w:rPr>
        <w:sectPr>
          <w:headerReference r:id="rId3" w:type="default"/>
          <w:footerReference r:id="rId4" w:type="even"/>
          <w:pgSz w:w="11906" w:h="16838"/>
          <w:pgMar w:top="1440" w:right="1418" w:bottom="1440" w:left="1588" w:header="851" w:footer="992" w:gutter="0"/>
          <w:pgNumType w:start="1"/>
          <w:cols w:space="720" w:num="1"/>
          <w:docGrid w:type="lines" w:linePitch="312" w:charSpace="0"/>
        </w:sectPr>
      </w:pPr>
    </w:p>
    <w:p>
      <w:pPr>
        <w:rPr>
          <w:rFonts w:ascii="仿宋_GB2312" w:hAnsi="宋体" w:eastAsia="仿宋_GB2312"/>
          <w:b/>
          <w:bCs/>
          <w:sz w:val="48"/>
          <w:szCs w:val="48"/>
          <w:highlight w:val="none"/>
        </w:rPr>
      </w:pPr>
    </w:p>
    <w:p>
      <w:pPr>
        <w:jc w:val="center"/>
        <w:rPr>
          <w:rFonts w:ascii="仿宋_GB2312" w:hAnsi="宋体" w:eastAsia="仿宋_GB2312"/>
          <w:b/>
          <w:bCs/>
          <w:sz w:val="44"/>
          <w:szCs w:val="44"/>
          <w:highlight w:val="none"/>
        </w:rPr>
      </w:pPr>
      <w:r>
        <w:rPr>
          <w:rFonts w:hint="eastAsia" w:ascii="仿宋_GB2312" w:hAnsi="宋体" w:eastAsia="仿宋_GB2312"/>
          <w:b/>
          <w:bCs/>
          <w:sz w:val="44"/>
          <w:szCs w:val="44"/>
          <w:highlight w:val="none"/>
        </w:rPr>
        <w:t>目  录</w:t>
      </w:r>
    </w:p>
    <w:p>
      <w:pPr>
        <w:jc w:val="center"/>
        <w:rPr>
          <w:rFonts w:ascii="仿宋_GB2312" w:hAnsi="宋体" w:eastAsia="仿宋_GB2312"/>
          <w:b/>
          <w:bCs/>
          <w:sz w:val="32"/>
          <w:szCs w:val="28"/>
          <w:highlight w:val="none"/>
        </w:rPr>
      </w:pPr>
    </w:p>
    <w:p>
      <w:pPr>
        <w:spacing w:line="7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一、采购公告</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二、采购须知</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三、</w:t>
      </w:r>
      <w:r>
        <w:rPr>
          <w:rFonts w:hint="eastAsia" w:ascii="仿宋_GB2312" w:hAnsi="宋体" w:eastAsia="仿宋_GB2312"/>
          <w:sz w:val="32"/>
          <w:szCs w:val="32"/>
          <w:highlight w:val="none"/>
          <w:lang w:val="en-US" w:eastAsia="zh-CN"/>
        </w:rPr>
        <w:t>评审</w:t>
      </w:r>
      <w:r>
        <w:rPr>
          <w:rFonts w:hint="eastAsia" w:ascii="仿宋_GB2312" w:hAnsi="宋体" w:eastAsia="仿宋_GB2312"/>
          <w:sz w:val="32"/>
          <w:szCs w:val="32"/>
          <w:highlight w:val="none"/>
        </w:rPr>
        <w:t>办法及标准</w:t>
      </w:r>
    </w:p>
    <w:p>
      <w:pPr>
        <w:pStyle w:val="4"/>
        <w:spacing w:line="700" w:lineRule="exact"/>
        <w:ind w:left="0" w:leftChars="0"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四、合同协议书格式</w:t>
      </w:r>
    </w:p>
    <w:p>
      <w:pPr>
        <w:pStyle w:val="4"/>
        <w:spacing w:line="700" w:lineRule="exact"/>
        <w:ind w:left="0" w:leftChars="0" w:firstLine="640" w:firstLineChars="200"/>
        <w:rPr>
          <w:rFonts w:hint="default"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五、图纸</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六</w:t>
      </w:r>
      <w:r>
        <w:rPr>
          <w:rFonts w:hint="eastAsia" w:ascii="仿宋_GB2312" w:hAnsi="宋体" w:eastAsia="仿宋_GB2312"/>
          <w:sz w:val="32"/>
          <w:szCs w:val="32"/>
          <w:highlight w:val="none"/>
        </w:rPr>
        <w:t>、最高控制价工程量清单</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七</w:t>
      </w:r>
      <w:r>
        <w:rPr>
          <w:rFonts w:hint="eastAsia" w:ascii="仿宋_GB2312" w:hAnsi="宋体" w:eastAsia="仿宋_GB2312"/>
          <w:sz w:val="32"/>
          <w:szCs w:val="32"/>
          <w:highlight w:val="none"/>
        </w:rPr>
        <w:t>、报价文件格式</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八</w:t>
      </w:r>
      <w:r>
        <w:rPr>
          <w:rFonts w:hint="eastAsia" w:ascii="仿宋_GB2312" w:hAnsi="宋体" w:eastAsia="仿宋_GB2312"/>
          <w:sz w:val="32"/>
          <w:szCs w:val="32"/>
          <w:highlight w:val="none"/>
        </w:rPr>
        <w:t>、报价保证金退还申请书</w:t>
      </w:r>
    </w:p>
    <w:p>
      <w:pPr>
        <w:pStyle w:val="4"/>
        <w:spacing w:line="700" w:lineRule="exact"/>
        <w:ind w:left="0" w:leftChars="0" w:firstLine="640" w:firstLineChars="200"/>
        <w:rPr>
          <w:rFonts w:ascii="仿宋_GB2312" w:hAnsi="宋体" w:eastAsia="仿宋_GB2312"/>
          <w:b/>
          <w:i/>
          <w:sz w:val="32"/>
          <w:szCs w:val="32"/>
          <w:highlight w:val="none"/>
        </w:rPr>
      </w:pPr>
      <w:r>
        <w:rPr>
          <w:rFonts w:hint="eastAsia" w:ascii="仿宋_GB2312" w:hAnsi="宋体" w:eastAsia="仿宋_GB2312"/>
          <w:sz w:val="32"/>
          <w:szCs w:val="32"/>
          <w:highlight w:val="none"/>
        </w:rPr>
        <w:t xml:space="preserve"> </w:t>
      </w:r>
    </w:p>
    <w:p>
      <w:pPr>
        <w:spacing w:line="700" w:lineRule="exact"/>
        <w:ind w:firstLine="720" w:firstLineChars="200"/>
        <w:rPr>
          <w:rFonts w:ascii="仿宋_GB2312" w:hAnsi="宋体" w:eastAsia="仿宋_GB2312"/>
          <w:sz w:val="36"/>
          <w:highlight w:val="none"/>
        </w:rPr>
        <w:sectPr>
          <w:footerReference r:id="rId5" w:type="default"/>
          <w:pgSz w:w="11906" w:h="16838"/>
          <w:pgMar w:top="1440" w:right="1418" w:bottom="1440" w:left="1588" w:header="851" w:footer="992" w:gutter="0"/>
          <w:pgNumType w:start="1"/>
          <w:cols w:space="720" w:num="1"/>
          <w:docGrid w:type="lines" w:linePitch="312" w:charSpace="0"/>
        </w:sectPr>
      </w:pPr>
    </w:p>
    <w:p>
      <w:pPr>
        <w:spacing w:line="500" w:lineRule="exact"/>
        <w:jc w:val="center"/>
        <w:outlineLvl w:val="0"/>
        <w:rPr>
          <w:rFonts w:eastAsia="仿宋"/>
          <w:sz w:val="36"/>
          <w:szCs w:val="36"/>
          <w:highlight w:val="none"/>
        </w:rPr>
      </w:pPr>
      <w:r>
        <w:rPr>
          <w:rFonts w:eastAsia="仿宋"/>
          <w:b/>
          <w:bCs/>
          <w:sz w:val="36"/>
          <w:szCs w:val="36"/>
          <w:highlight w:val="none"/>
        </w:rPr>
        <w:t>一、</w:t>
      </w:r>
      <w:r>
        <w:rPr>
          <w:rFonts w:hint="eastAsia" w:eastAsia="仿宋"/>
          <w:b/>
          <w:bCs/>
          <w:sz w:val="36"/>
          <w:szCs w:val="36"/>
          <w:highlight w:val="none"/>
        </w:rPr>
        <w:t>采购</w:t>
      </w:r>
      <w:r>
        <w:rPr>
          <w:rFonts w:eastAsia="仿宋"/>
          <w:b/>
          <w:bCs/>
          <w:sz w:val="36"/>
          <w:szCs w:val="36"/>
          <w:highlight w:val="none"/>
        </w:rPr>
        <w:t>公告</w:t>
      </w:r>
    </w:p>
    <w:p>
      <w:pPr>
        <w:spacing w:line="400" w:lineRule="exact"/>
        <w:ind w:firstLine="562" w:firstLineChars="200"/>
        <w:jc w:val="left"/>
        <w:rPr>
          <w:rFonts w:eastAsia="仿宋"/>
          <w:sz w:val="28"/>
          <w:szCs w:val="28"/>
          <w:highlight w:val="none"/>
        </w:rPr>
      </w:pPr>
      <w:r>
        <w:rPr>
          <w:rFonts w:eastAsia="仿宋"/>
          <w:b/>
          <w:bCs/>
          <w:sz w:val="28"/>
          <w:szCs w:val="28"/>
          <w:highlight w:val="none"/>
        </w:rPr>
        <w:t>一、</w:t>
      </w:r>
      <w:r>
        <w:rPr>
          <w:rFonts w:hint="eastAsia" w:eastAsia="仿宋"/>
          <w:b/>
          <w:bCs/>
          <w:sz w:val="28"/>
          <w:szCs w:val="28"/>
          <w:highlight w:val="none"/>
        </w:rPr>
        <w:t>采购</w:t>
      </w:r>
      <w:r>
        <w:rPr>
          <w:rFonts w:eastAsia="仿宋"/>
          <w:b/>
          <w:bCs/>
          <w:sz w:val="28"/>
          <w:szCs w:val="28"/>
          <w:highlight w:val="none"/>
        </w:rPr>
        <w:t>条件：</w:t>
      </w:r>
      <w:r>
        <w:rPr>
          <w:rFonts w:hint="eastAsia" w:eastAsia="仿宋"/>
          <w:sz w:val="28"/>
          <w:szCs w:val="28"/>
          <w:highlight w:val="none"/>
          <w:u w:val="single"/>
          <w:lang w:val="en-US" w:eastAsia="zh-CN"/>
        </w:rPr>
        <w:t>2023-2024年福泉等高速公路伸缩装置修复工程施工协作队伍选择</w:t>
      </w:r>
      <w:r>
        <w:rPr>
          <w:rFonts w:eastAsia="仿宋"/>
          <w:sz w:val="28"/>
          <w:szCs w:val="28"/>
          <w:highlight w:val="none"/>
        </w:rPr>
        <w:t>已经批准</w:t>
      </w:r>
      <w:r>
        <w:rPr>
          <w:rFonts w:hint="eastAsia" w:eastAsia="仿宋"/>
          <w:sz w:val="28"/>
          <w:szCs w:val="28"/>
          <w:highlight w:val="none"/>
          <w:lang w:val="en-US" w:eastAsia="zh-CN"/>
        </w:rPr>
        <w:t>实施</w:t>
      </w:r>
      <w:r>
        <w:rPr>
          <w:rFonts w:eastAsia="仿宋"/>
          <w:sz w:val="28"/>
          <w:szCs w:val="28"/>
          <w:highlight w:val="none"/>
        </w:rPr>
        <w:t>，建设资金已落实。本项目采用</w:t>
      </w:r>
      <w:r>
        <w:rPr>
          <w:rFonts w:hint="eastAsia" w:eastAsia="仿宋"/>
          <w:sz w:val="28"/>
          <w:szCs w:val="28"/>
          <w:highlight w:val="none"/>
          <w:lang w:val="en-US" w:eastAsia="zh-CN"/>
        </w:rPr>
        <w:t>施工</w:t>
      </w:r>
      <w:r>
        <w:rPr>
          <w:rFonts w:hint="eastAsia" w:eastAsia="仿宋"/>
          <w:sz w:val="28"/>
          <w:szCs w:val="28"/>
          <w:highlight w:val="none"/>
        </w:rPr>
        <w:t>协作</w:t>
      </w:r>
      <w:r>
        <w:rPr>
          <w:rFonts w:eastAsia="仿宋"/>
          <w:sz w:val="28"/>
          <w:szCs w:val="28"/>
          <w:highlight w:val="none"/>
        </w:rPr>
        <w:t>的方式实施，项目已具备</w:t>
      </w:r>
      <w:r>
        <w:rPr>
          <w:rFonts w:hint="eastAsia" w:eastAsia="仿宋"/>
          <w:sz w:val="28"/>
          <w:szCs w:val="28"/>
          <w:highlight w:val="none"/>
        </w:rPr>
        <w:t>采购</w:t>
      </w:r>
      <w:r>
        <w:rPr>
          <w:rFonts w:eastAsia="仿宋"/>
          <w:sz w:val="28"/>
          <w:szCs w:val="28"/>
          <w:highlight w:val="none"/>
        </w:rPr>
        <w:t>条件，现对该项目的施工进行公开</w:t>
      </w:r>
      <w:r>
        <w:rPr>
          <w:rFonts w:hint="eastAsia" w:eastAsia="仿宋"/>
          <w:sz w:val="28"/>
          <w:szCs w:val="28"/>
          <w:highlight w:val="none"/>
        </w:rPr>
        <w:t>采购</w:t>
      </w:r>
      <w:r>
        <w:rPr>
          <w:rFonts w:eastAsia="仿宋"/>
          <w:sz w:val="28"/>
          <w:szCs w:val="28"/>
          <w:highlight w:val="none"/>
        </w:rPr>
        <w:t>。本次</w:t>
      </w:r>
      <w:r>
        <w:rPr>
          <w:rFonts w:hint="eastAsia" w:eastAsia="仿宋"/>
          <w:sz w:val="28"/>
          <w:szCs w:val="28"/>
          <w:highlight w:val="none"/>
        </w:rPr>
        <w:t>采购</w:t>
      </w:r>
      <w:r>
        <w:rPr>
          <w:rFonts w:eastAsia="仿宋"/>
          <w:sz w:val="28"/>
          <w:szCs w:val="28"/>
          <w:highlight w:val="none"/>
        </w:rPr>
        <w:t>采用资格后审方式。</w:t>
      </w:r>
    </w:p>
    <w:p>
      <w:pPr>
        <w:spacing w:line="400" w:lineRule="exact"/>
        <w:ind w:firstLine="562" w:firstLineChars="200"/>
        <w:jc w:val="left"/>
        <w:rPr>
          <w:rFonts w:eastAsia="仿宋"/>
          <w:b/>
          <w:bCs/>
          <w:sz w:val="28"/>
          <w:szCs w:val="28"/>
          <w:highlight w:val="none"/>
        </w:rPr>
      </w:pPr>
      <w:r>
        <w:rPr>
          <w:rFonts w:eastAsia="仿宋"/>
          <w:b/>
          <w:bCs/>
          <w:sz w:val="28"/>
          <w:szCs w:val="28"/>
          <w:highlight w:val="none"/>
        </w:rPr>
        <w:t>二、项目概况与</w:t>
      </w:r>
      <w:r>
        <w:rPr>
          <w:rFonts w:hint="eastAsia" w:eastAsia="仿宋"/>
          <w:b/>
          <w:bCs/>
          <w:sz w:val="28"/>
          <w:szCs w:val="28"/>
          <w:highlight w:val="none"/>
        </w:rPr>
        <w:t>采购</w:t>
      </w:r>
      <w:r>
        <w:rPr>
          <w:rFonts w:eastAsia="仿宋"/>
          <w:b/>
          <w:bCs/>
          <w:sz w:val="28"/>
          <w:szCs w:val="28"/>
          <w:highlight w:val="none"/>
        </w:rPr>
        <w:t>范围</w:t>
      </w:r>
    </w:p>
    <w:p>
      <w:pPr>
        <w:spacing w:line="400" w:lineRule="exact"/>
        <w:ind w:firstLine="560" w:firstLineChars="200"/>
        <w:jc w:val="left"/>
        <w:rPr>
          <w:rFonts w:hint="eastAsia" w:eastAsia="仿宋"/>
          <w:sz w:val="28"/>
          <w:szCs w:val="28"/>
          <w:highlight w:val="none"/>
          <w:u w:val="single"/>
          <w:lang w:val="en-US" w:eastAsia="zh-CN"/>
        </w:rPr>
      </w:pPr>
      <w:r>
        <w:rPr>
          <w:rFonts w:eastAsia="仿宋"/>
          <w:sz w:val="28"/>
          <w:szCs w:val="28"/>
          <w:highlight w:val="none"/>
        </w:rPr>
        <w:t>（一）</w:t>
      </w:r>
      <w:r>
        <w:rPr>
          <w:rFonts w:hint="eastAsia" w:eastAsia="仿宋"/>
          <w:sz w:val="28"/>
          <w:szCs w:val="28"/>
          <w:highlight w:val="none"/>
        </w:rPr>
        <w:t>项目</w:t>
      </w:r>
      <w:r>
        <w:rPr>
          <w:rFonts w:eastAsia="仿宋"/>
          <w:sz w:val="28"/>
          <w:szCs w:val="28"/>
          <w:highlight w:val="none"/>
        </w:rPr>
        <w:t>编号：</w:t>
      </w:r>
      <w:r>
        <w:rPr>
          <w:rFonts w:hint="eastAsia" w:eastAsia="仿宋"/>
          <w:sz w:val="28"/>
          <w:szCs w:val="28"/>
          <w:highlight w:val="none"/>
          <w:u w:val="single"/>
          <w:lang w:eastAsia="zh-CN"/>
        </w:rPr>
        <w:t>XM1-2023-LW-001</w:t>
      </w:r>
      <w:r>
        <w:rPr>
          <w:rFonts w:hint="eastAsia" w:eastAsia="仿宋"/>
          <w:sz w:val="28"/>
          <w:szCs w:val="28"/>
          <w:highlight w:val="none"/>
          <w:u w:val="single"/>
          <w:lang w:val="en-US" w:eastAsia="zh-CN"/>
        </w:rPr>
        <w:t xml:space="preserve"> </w:t>
      </w:r>
    </w:p>
    <w:p>
      <w:pPr>
        <w:spacing w:line="400" w:lineRule="exact"/>
        <w:ind w:firstLine="560" w:firstLineChars="200"/>
        <w:jc w:val="left"/>
        <w:rPr>
          <w:rFonts w:hint="eastAsia" w:eastAsia="仿宋"/>
          <w:sz w:val="28"/>
          <w:szCs w:val="28"/>
          <w:highlight w:val="none"/>
          <w:u w:val="single"/>
          <w:lang w:val="en-US" w:eastAsia="zh-CN"/>
        </w:rPr>
      </w:pPr>
      <w:r>
        <w:rPr>
          <w:rFonts w:eastAsia="仿宋"/>
          <w:sz w:val="28"/>
          <w:szCs w:val="28"/>
          <w:highlight w:val="none"/>
        </w:rPr>
        <w:t>（二）项目</w:t>
      </w:r>
      <w:r>
        <w:rPr>
          <w:rFonts w:hint="eastAsia" w:eastAsia="仿宋"/>
          <w:sz w:val="28"/>
          <w:szCs w:val="28"/>
          <w:highlight w:val="none"/>
        </w:rPr>
        <w:t>名称：</w:t>
      </w:r>
      <w:r>
        <w:rPr>
          <w:rFonts w:hint="eastAsia" w:eastAsia="仿宋"/>
          <w:sz w:val="28"/>
          <w:szCs w:val="28"/>
          <w:highlight w:val="none"/>
          <w:u w:val="single"/>
          <w:lang w:val="en-US" w:eastAsia="zh-CN"/>
        </w:rPr>
        <w:t>2023-2024年福泉等高速公路伸缩装置修复工程施工协作队伍选择。</w:t>
      </w:r>
    </w:p>
    <w:p>
      <w:pPr>
        <w:spacing w:line="400" w:lineRule="exact"/>
        <w:ind w:firstLine="560" w:firstLineChars="200"/>
        <w:jc w:val="left"/>
        <w:rPr>
          <w:rFonts w:eastAsia="仿宋"/>
          <w:color w:val="auto"/>
          <w:sz w:val="28"/>
          <w:szCs w:val="28"/>
          <w:highlight w:val="none"/>
          <w:u w:val="single"/>
        </w:rPr>
      </w:pPr>
      <w:r>
        <w:rPr>
          <w:rFonts w:hint="eastAsia" w:eastAsia="仿宋"/>
          <w:sz w:val="28"/>
          <w:szCs w:val="28"/>
          <w:highlight w:val="none"/>
        </w:rPr>
        <w:t>（</w:t>
      </w:r>
      <w:r>
        <w:rPr>
          <w:rFonts w:hint="eastAsia" w:eastAsia="仿宋"/>
          <w:color w:val="auto"/>
          <w:sz w:val="28"/>
          <w:szCs w:val="28"/>
          <w:highlight w:val="none"/>
        </w:rPr>
        <w:t>三）项目</w:t>
      </w:r>
      <w:r>
        <w:rPr>
          <w:rFonts w:eastAsia="仿宋"/>
          <w:color w:val="auto"/>
          <w:sz w:val="28"/>
          <w:szCs w:val="28"/>
          <w:highlight w:val="none"/>
        </w:rPr>
        <w:t>概况</w:t>
      </w:r>
      <w:r>
        <w:rPr>
          <w:rFonts w:hint="eastAsia" w:eastAsia="仿宋"/>
          <w:color w:val="auto"/>
          <w:sz w:val="28"/>
          <w:szCs w:val="28"/>
          <w:highlight w:val="none"/>
        </w:rPr>
        <w:t>：</w:t>
      </w:r>
      <w:r>
        <w:rPr>
          <w:rFonts w:hint="eastAsia" w:eastAsia="仿宋"/>
          <w:color w:val="auto"/>
          <w:sz w:val="28"/>
          <w:szCs w:val="28"/>
          <w:highlight w:val="none"/>
          <w:lang w:val="en-US" w:eastAsia="zh-CN"/>
        </w:rPr>
        <w:t>项目位于</w:t>
      </w:r>
      <w:r>
        <w:rPr>
          <w:rFonts w:hint="eastAsia" w:eastAsia="仿宋"/>
          <w:color w:val="auto"/>
          <w:sz w:val="28"/>
          <w:szCs w:val="28"/>
          <w:highlight w:val="none"/>
          <w:u w:val="single"/>
          <w:lang w:val="en-US" w:eastAsia="zh-CN"/>
        </w:rPr>
        <w:t>福泉等高速公路沿线</w:t>
      </w:r>
      <w:r>
        <w:rPr>
          <w:rFonts w:hint="eastAsia" w:eastAsia="仿宋"/>
          <w:color w:val="auto"/>
          <w:sz w:val="28"/>
          <w:szCs w:val="28"/>
          <w:highlight w:val="none"/>
          <w:u w:val="single"/>
        </w:rPr>
        <w:t>。</w:t>
      </w:r>
    </w:p>
    <w:p>
      <w:pPr>
        <w:spacing w:line="400" w:lineRule="exact"/>
        <w:ind w:firstLine="560" w:firstLineChars="200"/>
        <w:jc w:val="left"/>
        <w:rPr>
          <w:rFonts w:eastAsia="仿宋"/>
          <w:color w:val="auto"/>
          <w:sz w:val="28"/>
          <w:szCs w:val="28"/>
          <w:highlight w:val="none"/>
          <w:u w:val="single"/>
        </w:rPr>
      </w:pPr>
      <w:r>
        <w:rPr>
          <w:rFonts w:hint="eastAsia" w:eastAsia="仿宋"/>
          <w:color w:val="auto"/>
          <w:sz w:val="28"/>
          <w:szCs w:val="28"/>
          <w:highlight w:val="none"/>
          <w:u w:val="single"/>
        </w:rPr>
        <w:t>主要工程：</w:t>
      </w:r>
      <w:r>
        <w:rPr>
          <w:rFonts w:hint="eastAsia" w:ascii="Calibri" w:hAnsi="Calibri" w:eastAsia="仿宋"/>
          <w:color w:val="auto"/>
          <w:sz w:val="28"/>
          <w:szCs w:val="28"/>
          <w:highlight w:val="none"/>
          <w:u w:val="single"/>
          <w:lang w:val="en-US" w:eastAsia="zh-CN"/>
        </w:rPr>
        <w:t>D160伸缩缝的修理更换77m、D80伸缩缝的修理更换110m、D240伸缩缝的修理更换15m等</w:t>
      </w:r>
      <w:r>
        <w:rPr>
          <w:rFonts w:hint="eastAsia" w:ascii="Calibri" w:hAnsi="Calibri" w:eastAsia="仿宋"/>
          <w:color w:val="auto"/>
          <w:sz w:val="28"/>
          <w:szCs w:val="28"/>
          <w:highlight w:val="none"/>
        </w:rPr>
        <w:t>。</w:t>
      </w:r>
    </w:p>
    <w:p>
      <w:pPr>
        <w:spacing w:line="400" w:lineRule="exact"/>
        <w:ind w:firstLine="560" w:firstLineChars="200"/>
        <w:jc w:val="left"/>
        <w:rPr>
          <w:rFonts w:eastAsia="仿宋"/>
          <w:color w:val="auto"/>
          <w:sz w:val="28"/>
          <w:szCs w:val="28"/>
          <w:highlight w:val="none"/>
        </w:rPr>
      </w:pPr>
      <w:r>
        <w:rPr>
          <w:rFonts w:hint="eastAsia" w:eastAsia="仿宋"/>
          <w:color w:val="auto"/>
          <w:sz w:val="28"/>
          <w:szCs w:val="28"/>
          <w:highlight w:val="none"/>
        </w:rPr>
        <w:t>（四）合同段划分：</w:t>
      </w:r>
      <w:r>
        <w:rPr>
          <w:rFonts w:hint="eastAsia" w:eastAsia="仿宋"/>
          <w:color w:val="auto"/>
          <w:sz w:val="28"/>
          <w:szCs w:val="28"/>
          <w:highlight w:val="none"/>
          <w:u w:val="single"/>
        </w:rPr>
        <w:t>1</w:t>
      </w:r>
      <w:r>
        <w:rPr>
          <w:rFonts w:hint="eastAsia" w:eastAsia="仿宋"/>
          <w:color w:val="auto"/>
          <w:sz w:val="28"/>
          <w:szCs w:val="28"/>
          <w:highlight w:val="none"/>
        </w:rPr>
        <w:t>个。</w:t>
      </w:r>
    </w:p>
    <w:p>
      <w:pPr>
        <w:spacing w:line="400" w:lineRule="exact"/>
        <w:ind w:firstLine="560" w:firstLineChars="200"/>
        <w:jc w:val="left"/>
        <w:rPr>
          <w:rFonts w:ascii="Calibri" w:hAnsi="Calibri" w:eastAsia="仿宋"/>
          <w:b/>
          <w:bCs/>
          <w:sz w:val="28"/>
          <w:szCs w:val="28"/>
          <w:highlight w:val="none"/>
        </w:rPr>
      </w:pPr>
      <w:r>
        <w:rPr>
          <w:rFonts w:hint="eastAsia" w:ascii="Calibri" w:hAnsi="Calibri" w:eastAsia="仿宋"/>
          <w:sz w:val="28"/>
          <w:szCs w:val="28"/>
          <w:highlight w:val="none"/>
        </w:rPr>
        <w:t>（五）最高控制价：人民币</w:t>
      </w:r>
      <w:r>
        <w:rPr>
          <w:rFonts w:hint="eastAsia" w:ascii="Calibri" w:hAnsi="Calibri" w:eastAsia="仿宋"/>
          <w:sz w:val="28"/>
          <w:szCs w:val="28"/>
          <w:highlight w:val="none"/>
          <w:u w:val="single"/>
          <w:lang w:val="en-US" w:eastAsia="zh-CN"/>
        </w:rPr>
        <w:t>1487437.78</w:t>
      </w:r>
      <w:r>
        <w:rPr>
          <w:rFonts w:hint="eastAsia" w:ascii="Calibri" w:hAnsi="Calibri" w:eastAsia="仿宋"/>
          <w:sz w:val="28"/>
          <w:szCs w:val="28"/>
          <w:highlight w:val="none"/>
          <w:u w:val="single"/>
          <w:lang w:val="en-US" w:eastAsia="zh-CN"/>
        </w:rPr>
        <w:t xml:space="preserve"> </w:t>
      </w:r>
      <w:r>
        <w:rPr>
          <w:rFonts w:hint="eastAsia" w:ascii="Calibri" w:hAnsi="Calibri" w:eastAsia="仿宋"/>
          <w:sz w:val="28"/>
          <w:szCs w:val="28"/>
          <w:highlight w:val="none"/>
          <w:lang w:val="en-US" w:eastAsia="zh-CN"/>
        </w:rPr>
        <w:t>元</w:t>
      </w:r>
      <w:r>
        <w:rPr>
          <w:rFonts w:hint="eastAsia" w:ascii="Calibri" w:hAnsi="Calibri" w:eastAsia="仿宋"/>
          <w:sz w:val="28"/>
          <w:szCs w:val="28"/>
          <w:highlight w:val="none"/>
        </w:rPr>
        <w:t>（含9%税）。</w:t>
      </w:r>
    </w:p>
    <w:p>
      <w:pPr>
        <w:pStyle w:val="29"/>
        <w:spacing w:line="400" w:lineRule="exact"/>
        <w:ind w:firstLine="560" w:firstLineChars="200"/>
        <w:rPr>
          <w:rFonts w:hint="eastAsia" w:ascii="Times New Roman" w:hAnsi="Times New Roman" w:eastAsia="仿宋" w:cs="Times New Roman"/>
          <w:kern w:val="2"/>
          <w:sz w:val="28"/>
          <w:szCs w:val="28"/>
          <w:highlight w:val="none"/>
          <w:lang w:eastAsia="zh-CN"/>
        </w:rPr>
      </w:pPr>
      <w:r>
        <w:rPr>
          <w:rFonts w:ascii="Times New Roman" w:hAnsi="Times New Roman" w:eastAsia="仿宋" w:cs="Times New Roman"/>
          <w:kern w:val="2"/>
          <w:sz w:val="28"/>
          <w:szCs w:val="28"/>
          <w:highlight w:val="none"/>
        </w:rPr>
        <w:t>（</w:t>
      </w:r>
      <w:r>
        <w:rPr>
          <w:rFonts w:hint="eastAsia" w:ascii="Times New Roman" w:hAnsi="Times New Roman" w:eastAsia="仿宋" w:cs="Times New Roman"/>
          <w:kern w:val="2"/>
          <w:sz w:val="28"/>
          <w:szCs w:val="28"/>
          <w:highlight w:val="none"/>
        </w:rPr>
        <w:t>六</w:t>
      </w:r>
      <w:r>
        <w:rPr>
          <w:rFonts w:ascii="Times New Roman" w:hAnsi="Times New Roman" w:eastAsia="仿宋" w:cs="Times New Roman"/>
          <w:kern w:val="2"/>
          <w:sz w:val="28"/>
          <w:szCs w:val="28"/>
          <w:highlight w:val="none"/>
        </w:rPr>
        <w:t>）</w:t>
      </w:r>
      <w:r>
        <w:rPr>
          <w:rFonts w:hint="eastAsia" w:ascii="Times New Roman" w:hAnsi="Times New Roman" w:eastAsia="仿宋" w:cs="Times New Roman"/>
          <w:kern w:val="2"/>
          <w:sz w:val="28"/>
          <w:szCs w:val="28"/>
          <w:highlight w:val="none"/>
        </w:rPr>
        <w:t>采购</w:t>
      </w:r>
      <w:r>
        <w:rPr>
          <w:rFonts w:ascii="Times New Roman" w:hAnsi="Times New Roman" w:eastAsia="仿宋" w:cs="Times New Roman"/>
          <w:kern w:val="2"/>
          <w:sz w:val="28"/>
          <w:szCs w:val="28"/>
          <w:highlight w:val="none"/>
        </w:rPr>
        <w:t>范围</w:t>
      </w:r>
      <w:r>
        <w:rPr>
          <w:rFonts w:hint="eastAsia" w:ascii="Times New Roman" w:hAnsi="Times New Roman" w:eastAsia="仿宋" w:cs="Times New Roman"/>
          <w:kern w:val="2"/>
          <w:sz w:val="28"/>
          <w:szCs w:val="28"/>
          <w:highlight w:val="none"/>
          <w:lang w:eastAsia="zh-CN"/>
        </w:rPr>
        <w:t>：</w:t>
      </w:r>
    </w:p>
    <w:p>
      <w:pPr>
        <w:spacing w:line="400" w:lineRule="exact"/>
        <w:ind w:firstLine="560" w:firstLineChars="200"/>
        <w:jc w:val="left"/>
        <w:rPr>
          <w:rFonts w:eastAsia="仿宋"/>
          <w:sz w:val="28"/>
          <w:szCs w:val="28"/>
          <w:highlight w:val="none"/>
          <w:u w:val="single"/>
        </w:rPr>
      </w:pPr>
      <w:r>
        <w:rPr>
          <w:rFonts w:hint="eastAsia" w:eastAsia="仿宋"/>
          <w:sz w:val="28"/>
          <w:szCs w:val="28"/>
          <w:highlight w:val="none"/>
          <w:u w:val="single"/>
          <w:lang w:val="en-US" w:eastAsia="zh-CN"/>
        </w:rPr>
        <w:t>本</w:t>
      </w:r>
      <w:r>
        <w:rPr>
          <w:rFonts w:hint="eastAsia" w:eastAsia="仿宋"/>
          <w:sz w:val="28"/>
          <w:szCs w:val="28"/>
          <w:highlight w:val="none"/>
          <w:u w:val="single"/>
        </w:rPr>
        <w:t>工程所有工序的劳务、材料、机械设备、防护措施</w:t>
      </w:r>
      <w:r>
        <w:rPr>
          <w:rFonts w:hint="eastAsia" w:eastAsia="仿宋"/>
          <w:sz w:val="28"/>
          <w:szCs w:val="28"/>
          <w:highlight w:val="none"/>
          <w:u w:val="single"/>
          <w:lang w:eastAsia="zh-CN"/>
        </w:rPr>
        <w:t>、</w:t>
      </w:r>
      <w:r>
        <w:rPr>
          <w:rFonts w:hint="eastAsia" w:eastAsia="仿宋"/>
          <w:sz w:val="28"/>
          <w:szCs w:val="28"/>
          <w:highlight w:val="none"/>
          <w:u w:val="single"/>
          <w:lang w:val="en-US" w:eastAsia="zh-CN"/>
        </w:rPr>
        <w:t>交通安全布控</w:t>
      </w:r>
      <w:r>
        <w:rPr>
          <w:rFonts w:hint="eastAsia" w:eastAsia="仿宋"/>
          <w:sz w:val="28"/>
          <w:szCs w:val="28"/>
          <w:highlight w:val="none"/>
          <w:u w:val="single"/>
        </w:rPr>
        <w:t>等一切投入。</w:t>
      </w:r>
    </w:p>
    <w:p>
      <w:pPr>
        <w:spacing w:line="400" w:lineRule="exact"/>
        <w:ind w:firstLine="537" w:firstLineChars="192"/>
        <w:jc w:val="left"/>
        <w:rPr>
          <w:rFonts w:eastAsia="仿宋"/>
          <w:sz w:val="28"/>
          <w:szCs w:val="28"/>
          <w:highlight w:val="none"/>
          <w:u w:val="none"/>
        </w:rPr>
      </w:pPr>
      <w:r>
        <w:rPr>
          <w:rFonts w:eastAsia="仿宋"/>
          <w:sz w:val="28"/>
          <w:szCs w:val="28"/>
          <w:highlight w:val="none"/>
        </w:rPr>
        <w:t>（</w:t>
      </w:r>
      <w:r>
        <w:rPr>
          <w:rFonts w:hint="eastAsia" w:eastAsia="仿宋"/>
          <w:sz w:val="28"/>
          <w:szCs w:val="28"/>
          <w:highlight w:val="none"/>
        </w:rPr>
        <w:t>七</w:t>
      </w:r>
      <w:r>
        <w:rPr>
          <w:rFonts w:eastAsia="仿宋"/>
          <w:sz w:val="28"/>
          <w:szCs w:val="28"/>
          <w:highlight w:val="none"/>
        </w:rPr>
        <w:t>）工程工期</w:t>
      </w:r>
      <w:r>
        <w:rPr>
          <w:rFonts w:hint="eastAsia" w:eastAsia="仿宋"/>
          <w:sz w:val="28"/>
          <w:szCs w:val="28"/>
          <w:highlight w:val="none"/>
        </w:rPr>
        <w:t>：</w:t>
      </w:r>
      <w:r>
        <w:rPr>
          <w:rFonts w:hint="eastAsia" w:eastAsia="仿宋"/>
          <w:sz w:val="28"/>
          <w:szCs w:val="28"/>
          <w:highlight w:val="none"/>
        </w:rPr>
        <w:t>施工计划工期为</w:t>
      </w:r>
      <w:r>
        <w:rPr>
          <w:rFonts w:hint="eastAsia" w:eastAsia="仿宋"/>
          <w:sz w:val="28"/>
          <w:szCs w:val="28"/>
          <w:highlight w:val="none"/>
          <w:u w:val="single"/>
          <w:lang w:val="en-US" w:eastAsia="zh-CN"/>
        </w:rPr>
        <w:t>24</w:t>
      </w:r>
      <w:r>
        <w:rPr>
          <w:rFonts w:hint="eastAsia" w:eastAsia="仿宋"/>
          <w:sz w:val="28"/>
          <w:szCs w:val="28"/>
          <w:highlight w:val="none"/>
          <w:u w:val="none"/>
          <w:lang w:val="en-US" w:eastAsia="zh-CN"/>
        </w:rPr>
        <w:t>个月，</w:t>
      </w:r>
      <w:r>
        <w:rPr>
          <w:rFonts w:hint="eastAsia" w:eastAsia="仿宋"/>
          <w:sz w:val="28"/>
          <w:szCs w:val="28"/>
          <w:highlight w:val="none"/>
          <w:u w:val="none"/>
        </w:rPr>
        <w:t>具体以采购人通知的实际进场时间以及工程实际完工时间为准</w:t>
      </w:r>
      <w:r>
        <w:rPr>
          <w:rFonts w:hint="eastAsia" w:eastAsia="仿宋"/>
          <w:sz w:val="28"/>
          <w:szCs w:val="28"/>
          <w:highlight w:val="none"/>
          <w:u w:val="none"/>
          <w:lang w:eastAsia="zh-CN"/>
        </w:rPr>
        <w:t>。</w:t>
      </w:r>
      <w:r>
        <w:rPr>
          <w:rFonts w:hint="eastAsia" w:eastAsia="仿宋"/>
          <w:sz w:val="28"/>
          <w:szCs w:val="28"/>
          <w:highlight w:val="none"/>
          <w:u w:val="none"/>
          <w:lang w:val="en-US" w:eastAsia="zh-CN"/>
        </w:rPr>
        <w:t>施工内容达到施工金额后，工程即终止</w:t>
      </w:r>
      <w:r>
        <w:rPr>
          <w:rFonts w:hint="eastAsia" w:eastAsia="仿宋"/>
          <w:sz w:val="28"/>
          <w:szCs w:val="28"/>
          <w:highlight w:val="none"/>
          <w:u w:val="none"/>
        </w:rPr>
        <w:t>。</w:t>
      </w:r>
    </w:p>
    <w:p>
      <w:pPr>
        <w:spacing w:line="400" w:lineRule="exact"/>
        <w:ind w:firstLine="540" w:firstLineChars="192"/>
        <w:jc w:val="left"/>
        <w:rPr>
          <w:rFonts w:eastAsia="仿宋"/>
          <w:b/>
          <w:bCs/>
          <w:sz w:val="28"/>
          <w:szCs w:val="28"/>
          <w:highlight w:val="none"/>
        </w:rPr>
      </w:pPr>
      <w:r>
        <w:rPr>
          <w:rFonts w:eastAsia="仿宋"/>
          <w:b/>
          <w:bCs/>
          <w:sz w:val="28"/>
          <w:szCs w:val="28"/>
          <w:highlight w:val="none"/>
        </w:rPr>
        <w:t>三、</w:t>
      </w:r>
      <w:r>
        <w:rPr>
          <w:rFonts w:hint="eastAsia" w:eastAsia="仿宋"/>
          <w:b/>
          <w:bCs/>
          <w:sz w:val="28"/>
          <w:szCs w:val="28"/>
          <w:highlight w:val="none"/>
        </w:rPr>
        <w:t>报价人</w:t>
      </w:r>
      <w:r>
        <w:rPr>
          <w:rFonts w:eastAsia="仿宋"/>
          <w:b/>
          <w:bCs/>
          <w:sz w:val="28"/>
          <w:szCs w:val="28"/>
          <w:highlight w:val="none"/>
        </w:rPr>
        <w:t>的资格要求</w:t>
      </w:r>
    </w:p>
    <w:p>
      <w:pPr>
        <w:spacing w:line="400" w:lineRule="exact"/>
        <w:ind w:firstLine="537" w:firstLineChars="192"/>
        <w:jc w:val="left"/>
        <w:rPr>
          <w:rFonts w:hint="eastAsia"/>
          <w:highlight w:val="none"/>
          <w:lang w:val="en-US" w:eastAsia="zh-CN"/>
        </w:rPr>
      </w:pPr>
      <w:r>
        <w:rPr>
          <w:rFonts w:hint="eastAsia" w:eastAsia="仿宋"/>
          <w:sz w:val="28"/>
          <w:szCs w:val="28"/>
          <w:highlight w:val="none"/>
          <w:lang w:val="en-US" w:eastAsia="zh-CN"/>
        </w:rPr>
        <w:t>1、本项目在福建省高速公路养护工程有限公司供应商库内（桥隧类施工单位）进行采购，若报价人不在福建省高速公路养护工程有限公司供应商库（桥隧类施工单位）内的，其报价文件将被拒绝。</w:t>
      </w:r>
    </w:p>
    <w:p>
      <w:pPr>
        <w:spacing w:line="400" w:lineRule="exact"/>
        <w:ind w:firstLine="537" w:firstLineChars="192"/>
        <w:jc w:val="left"/>
        <w:rPr>
          <w:rFonts w:eastAsia="仿宋"/>
          <w:sz w:val="28"/>
          <w:szCs w:val="28"/>
          <w:highlight w:val="none"/>
        </w:rPr>
      </w:pPr>
      <w:r>
        <w:rPr>
          <w:rFonts w:hint="eastAsia" w:eastAsia="仿宋"/>
          <w:sz w:val="28"/>
          <w:szCs w:val="28"/>
          <w:highlight w:val="none"/>
          <w:lang w:val="en-US" w:eastAsia="zh-CN"/>
        </w:rPr>
        <w:t>2、</w:t>
      </w:r>
      <w:r>
        <w:rPr>
          <w:rFonts w:hint="eastAsia" w:eastAsia="仿宋"/>
          <w:sz w:val="28"/>
          <w:szCs w:val="28"/>
          <w:highlight w:val="none"/>
        </w:rPr>
        <w:t>由福建省高速公路集团有限公司、福建省高速公路养护工程有限公司发布的参建单位业绩信誉评价登记情况通报中被评为C、D级的企业，在有效期内不得参加报价。</w:t>
      </w:r>
    </w:p>
    <w:p>
      <w:pPr>
        <w:spacing w:line="400" w:lineRule="exact"/>
        <w:ind w:firstLine="537" w:firstLineChars="192"/>
        <w:jc w:val="left"/>
        <w:rPr>
          <w:rFonts w:eastAsia="仿宋"/>
          <w:sz w:val="28"/>
          <w:szCs w:val="28"/>
          <w:highlight w:val="none"/>
        </w:rPr>
      </w:pPr>
      <w:r>
        <w:rPr>
          <w:rFonts w:hint="eastAsia" w:eastAsia="仿宋"/>
          <w:sz w:val="28"/>
          <w:szCs w:val="28"/>
          <w:highlight w:val="none"/>
          <w:lang w:val="en-US" w:eastAsia="zh-CN"/>
        </w:rPr>
        <w:t>3、</w:t>
      </w:r>
      <w:r>
        <w:rPr>
          <w:rFonts w:hint="eastAsia" w:eastAsia="仿宋"/>
          <w:sz w:val="28"/>
          <w:szCs w:val="28"/>
          <w:highlight w:val="none"/>
        </w:rPr>
        <w:t>与采购人存在利害关系可能影响采购公正性的单位，不得参加报价。单位负责人为同一人或存在控股、管理关系的不同单位（以上统称关联企业），不得对同一合同进行报价，否则其报价均无效。</w:t>
      </w:r>
    </w:p>
    <w:p>
      <w:pPr>
        <w:spacing w:line="400" w:lineRule="exact"/>
        <w:ind w:firstLine="537" w:firstLineChars="192"/>
        <w:jc w:val="left"/>
        <w:rPr>
          <w:rFonts w:eastAsia="仿宋"/>
          <w:sz w:val="28"/>
          <w:szCs w:val="28"/>
          <w:highlight w:val="none"/>
        </w:rPr>
      </w:pPr>
      <w:r>
        <w:rPr>
          <w:rFonts w:hint="eastAsia" w:eastAsia="仿宋"/>
          <w:sz w:val="28"/>
          <w:szCs w:val="28"/>
          <w:highlight w:val="none"/>
          <w:lang w:val="en-US" w:eastAsia="zh-CN"/>
        </w:rPr>
        <w:t>4、</w:t>
      </w:r>
      <w:r>
        <w:rPr>
          <w:rFonts w:hint="eastAsia" w:eastAsia="仿宋"/>
          <w:sz w:val="28"/>
          <w:szCs w:val="28"/>
          <w:highlight w:val="none"/>
        </w:rPr>
        <w:t>在“信用中国”网站（http://www.creditchina.gov.cn/)中被列为失信被执行人的，不得参加报价。</w:t>
      </w:r>
    </w:p>
    <w:p>
      <w:pPr>
        <w:spacing w:line="400" w:lineRule="exact"/>
        <w:ind w:firstLine="537" w:firstLineChars="192"/>
        <w:jc w:val="left"/>
        <w:rPr>
          <w:rFonts w:eastAsia="仿宋"/>
          <w:sz w:val="28"/>
          <w:szCs w:val="28"/>
          <w:highlight w:val="none"/>
        </w:rPr>
      </w:pPr>
      <w:r>
        <w:rPr>
          <w:rFonts w:hint="eastAsia" w:eastAsia="仿宋"/>
          <w:sz w:val="28"/>
          <w:szCs w:val="28"/>
          <w:highlight w:val="none"/>
          <w:lang w:val="en-US" w:eastAsia="zh-CN"/>
        </w:rPr>
        <w:t>5、</w:t>
      </w:r>
      <w:r>
        <w:rPr>
          <w:rFonts w:hint="eastAsia" w:eastAsia="仿宋"/>
          <w:sz w:val="28"/>
          <w:szCs w:val="28"/>
          <w:highlight w:val="none"/>
        </w:rPr>
        <w:t>本项目</w:t>
      </w:r>
      <w:r>
        <w:rPr>
          <w:rFonts w:hint="eastAsia" w:eastAsia="仿宋"/>
          <w:sz w:val="28"/>
          <w:szCs w:val="28"/>
          <w:highlight w:val="none"/>
          <w:lang w:val="en-US" w:eastAsia="zh-CN"/>
        </w:rPr>
        <w:t>不</w:t>
      </w:r>
      <w:r>
        <w:rPr>
          <w:rFonts w:hint="eastAsia" w:eastAsia="仿宋"/>
          <w:sz w:val="28"/>
          <w:szCs w:val="28"/>
          <w:highlight w:val="none"/>
        </w:rPr>
        <w:t>接受联合体报价。</w:t>
      </w:r>
    </w:p>
    <w:p>
      <w:pPr>
        <w:spacing w:line="400" w:lineRule="exact"/>
        <w:ind w:firstLine="540" w:firstLineChars="192"/>
        <w:jc w:val="left"/>
        <w:rPr>
          <w:rFonts w:eastAsia="仿宋"/>
          <w:b/>
          <w:bCs/>
          <w:sz w:val="28"/>
          <w:szCs w:val="28"/>
          <w:highlight w:val="none"/>
        </w:rPr>
      </w:pPr>
      <w:r>
        <w:rPr>
          <w:rFonts w:eastAsia="仿宋"/>
          <w:b/>
          <w:bCs/>
          <w:sz w:val="28"/>
          <w:szCs w:val="28"/>
          <w:highlight w:val="none"/>
        </w:rPr>
        <w:t>四、评审办法</w:t>
      </w:r>
    </w:p>
    <w:p>
      <w:pPr>
        <w:spacing w:line="400" w:lineRule="exact"/>
        <w:ind w:firstLine="537" w:firstLineChars="192"/>
        <w:jc w:val="left"/>
        <w:rPr>
          <w:rFonts w:eastAsia="仿宋"/>
          <w:sz w:val="28"/>
          <w:szCs w:val="28"/>
          <w:highlight w:val="none"/>
        </w:rPr>
      </w:pPr>
      <w:r>
        <w:rPr>
          <w:rFonts w:hint="eastAsia" w:eastAsia="仿宋"/>
          <w:sz w:val="28"/>
          <w:szCs w:val="28"/>
          <w:highlight w:val="none"/>
        </w:rPr>
        <w:t>本项目采用单信封、资格后审，</w:t>
      </w:r>
      <w:r>
        <w:rPr>
          <w:rFonts w:hint="eastAsia" w:eastAsia="仿宋"/>
          <w:sz w:val="28"/>
          <w:szCs w:val="28"/>
          <w:highlight w:val="none"/>
          <w:lang w:eastAsia="zh-CN"/>
        </w:rPr>
        <w:t>“</w:t>
      </w:r>
      <w:r>
        <w:rPr>
          <w:rFonts w:hint="eastAsia" w:eastAsia="仿宋"/>
          <w:sz w:val="28"/>
          <w:szCs w:val="28"/>
          <w:highlight w:val="none"/>
          <w:lang w:val="en-US" w:eastAsia="zh-CN"/>
        </w:rPr>
        <w:t>综合评分法”</w:t>
      </w:r>
      <w:r>
        <w:rPr>
          <w:rFonts w:hint="eastAsia" w:eastAsia="仿宋"/>
          <w:sz w:val="28"/>
          <w:szCs w:val="28"/>
          <w:highlight w:val="none"/>
        </w:rPr>
        <w:t>评审方法。</w:t>
      </w:r>
    </w:p>
    <w:p>
      <w:pPr>
        <w:spacing w:line="400" w:lineRule="exact"/>
        <w:ind w:firstLine="540" w:firstLineChars="192"/>
        <w:rPr>
          <w:rFonts w:eastAsia="仿宋"/>
          <w:b/>
          <w:bCs/>
          <w:sz w:val="28"/>
          <w:szCs w:val="28"/>
          <w:highlight w:val="none"/>
        </w:rPr>
      </w:pPr>
      <w:r>
        <w:rPr>
          <w:rFonts w:hint="eastAsia" w:eastAsia="仿宋"/>
          <w:b/>
          <w:bCs/>
          <w:sz w:val="28"/>
          <w:highlight w:val="none"/>
        </w:rPr>
        <w:t>五</w:t>
      </w:r>
      <w:r>
        <w:rPr>
          <w:rFonts w:eastAsia="仿宋"/>
          <w:b/>
          <w:bCs/>
          <w:sz w:val="28"/>
          <w:highlight w:val="none"/>
        </w:rPr>
        <w:t>、</w:t>
      </w:r>
      <w:r>
        <w:rPr>
          <w:rFonts w:hint="eastAsia" w:eastAsia="仿宋"/>
          <w:b/>
          <w:bCs/>
          <w:sz w:val="28"/>
          <w:szCs w:val="28"/>
          <w:highlight w:val="none"/>
        </w:rPr>
        <w:t>采购文件</w:t>
      </w:r>
      <w:r>
        <w:rPr>
          <w:rFonts w:eastAsia="仿宋"/>
          <w:b/>
          <w:bCs/>
          <w:sz w:val="28"/>
          <w:szCs w:val="28"/>
          <w:highlight w:val="none"/>
        </w:rPr>
        <w:t>的获取</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凡愿意参加报价的合格报价人请于</w:t>
      </w:r>
      <w:r>
        <w:rPr>
          <w:rFonts w:hint="eastAsia" w:eastAsia="仿宋"/>
          <w:sz w:val="28"/>
          <w:szCs w:val="28"/>
          <w:highlight w:val="none"/>
          <w:lang w:eastAsia="zh-CN"/>
        </w:rPr>
        <w:t>2023</w:t>
      </w:r>
      <w:r>
        <w:rPr>
          <w:rFonts w:hint="eastAsia" w:eastAsia="仿宋"/>
          <w:sz w:val="28"/>
          <w:szCs w:val="28"/>
          <w:highlight w:val="none"/>
        </w:rPr>
        <w:t>年</w:t>
      </w:r>
      <w:r>
        <w:rPr>
          <w:rFonts w:hint="eastAsia" w:eastAsia="仿宋"/>
          <w:sz w:val="28"/>
          <w:szCs w:val="28"/>
          <w:highlight w:val="none"/>
          <w:lang w:val="en-US" w:eastAsia="zh-CN"/>
        </w:rPr>
        <w:t>2</w:t>
      </w:r>
      <w:r>
        <w:rPr>
          <w:rFonts w:hint="eastAsia" w:eastAsia="仿宋"/>
          <w:sz w:val="28"/>
          <w:szCs w:val="28"/>
          <w:highlight w:val="none"/>
        </w:rPr>
        <w:t>月</w:t>
      </w:r>
      <w:r>
        <w:rPr>
          <w:rFonts w:hint="eastAsia" w:eastAsia="仿宋"/>
          <w:sz w:val="28"/>
          <w:szCs w:val="28"/>
          <w:highlight w:val="none"/>
          <w:lang w:val="en-US" w:eastAsia="zh-CN"/>
        </w:rPr>
        <w:t>14</w:t>
      </w:r>
      <w:r>
        <w:rPr>
          <w:rFonts w:hint="eastAsia" w:eastAsia="仿宋"/>
          <w:sz w:val="28"/>
          <w:szCs w:val="28"/>
          <w:highlight w:val="none"/>
        </w:rPr>
        <w:t>日至</w:t>
      </w:r>
      <w:r>
        <w:rPr>
          <w:rFonts w:hint="eastAsia" w:eastAsia="仿宋"/>
          <w:sz w:val="28"/>
          <w:szCs w:val="28"/>
          <w:highlight w:val="none"/>
          <w:lang w:eastAsia="zh-CN"/>
        </w:rPr>
        <w:t>2023</w:t>
      </w:r>
      <w:r>
        <w:rPr>
          <w:rFonts w:hint="eastAsia" w:eastAsia="仿宋"/>
          <w:sz w:val="28"/>
          <w:szCs w:val="28"/>
          <w:highlight w:val="none"/>
        </w:rPr>
        <w:t>年</w:t>
      </w:r>
      <w:r>
        <w:rPr>
          <w:rFonts w:hint="eastAsia" w:eastAsia="仿宋"/>
          <w:sz w:val="28"/>
          <w:szCs w:val="28"/>
          <w:highlight w:val="none"/>
          <w:lang w:val="en-US" w:eastAsia="zh-CN"/>
        </w:rPr>
        <w:t>2</w:t>
      </w:r>
      <w:r>
        <w:rPr>
          <w:rFonts w:hint="eastAsia" w:eastAsia="仿宋"/>
          <w:sz w:val="28"/>
          <w:szCs w:val="28"/>
          <w:highlight w:val="none"/>
        </w:rPr>
        <w:t>月</w:t>
      </w:r>
      <w:r>
        <w:rPr>
          <w:rFonts w:hint="eastAsia" w:eastAsia="仿宋"/>
          <w:sz w:val="28"/>
          <w:szCs w:val="28"/>
          <w:highlight w:val="none"/>
          <w:lang w:val="en-US" w:eastAsia="zh-CN"/>
        </w:rPr>
        <w:t>16</w:t>
      </w:r>
      <w:r>
        <w:rPr>
          <w:rFonts w:hint="eastAsia" w:eastAsia="仿宋"/>
          <w:sz w:val="28"/>
          <w:szCs w:val="28"/>
          <w:highlight w:val="none"/>
        </w:rPr>
        <w:t>日</w:t>
      </w:r>
      <w:r>
        <w:rPr>
          <w:rFonts w:hint="eastAsia" w:eastAsia="仿宋"/>
          <w:sz w:val="28"/>
          <w:szCs w:val="28"/>
          <w:highlight w:val="none"/>
        </w:rPr>
        <w:t xml:space="preserve">通过福建省高速公路养护工程有限公司（网址：www.fjgsyh.com）下载采购文件。  </w:t>
      </w:r>
      <w:r>
        <w:rPr>
          <w:rFonts w:eastAsia="仿宋"/>
          <w:sz w:val="28"/>
          <w:szCs w:val="28"/>
          <w:highlight w:val="none"/>
        </w:rPr>
        <w:t xml:space="preserve"> </w:t>
      </w:r>
    </w:p>
    <w:p>
      <w:pPr>
        <w:spacing w:line="400" w:lineRule="exact"/>
        <w:ind w:firstLine="562" w:firstLineChars="200"/>
        <w:jc w:val="left"/>
        <w:rPr>
          <w:rFonts w:eastAsia="仿宋"/>
          <w:b/>
          <w:bCs/>
          <w:sz w:val="28"/>
          <w:szCs w:val="28"/>
          <w:highlight w:val="none"/>
        </w:rPr>
      </w:pPr>
      <w:r>
        <w:rPr>
          <w:rFonts w:hint="eastAsia" w:eastAsia="仿宋"/>
          <w:b/>
          <w:bCs/>
          <w:sz w:val="28"/>
          <w:highlight w:val="none"/>
        </w:rPr>
        <w:t>六</w:t>
      </w:r>
      <w:r>
        <w:rPr>
          <w:rFonts w:eastAsia="仿宋"/>
          <w:b/>
          <w:bCs/>
          <w:sz w:val="28"/>
          <w:szCs w:val="28"/>
          <w:highlight w:val="none"/>
        </w:rPr>
        <w:t>、</w:t>
      </w:r>
      <w:r>
        <w:rPr>
          <w:rFonts w:hint="eastAsia" w:eastAsia="仿宋"/>
          <w:b/>
          <w:bCs/>
          <w:sz w:val="28"/>
          <w:szCs w:val="28"/>
          <w:highlight w:val="none"/>
        </w:rPr>
        <w:t>报价文件</w:t>
      </w:r>
      <w:r>
        <w:rPr>
          <w:rFonts w:eastAsia="仿宋"/>
          <w:b/>
          <w:bCs/>
          <w:sz w:val="28"/>
          <w:szCs w:val="28"/>
          <w:highlight w:val="none"/>
        </w:rPr>
        <w:t>的递交及相关事宜</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1、本项目不组织进行现场考察，报价人可自行前往，其费用和风险无论是否承接本项目均由报价人自行承担。</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2、报价文件递交的截止时间为</w:t>
      </w:r>
      <w:r>
        <w:rPr>
          <w:rFonts w:hint="eastAsia" w:eastAsia="仿宋"/>
          <w:sz w:val="28"/>
          <w:szCs w:val="28"/>
          <w:highlight w:val="none"/>
          <w:lang w:eastAsia="zh-CN"/>
        </w:rPr>
        <w:t>2023</w:t>
      </w:r>
      <w:r>
        <w:rPr>
          <w:rFonts w:hint="eastAsia" w:eastAsia="仿宋"/>
          <w:sz w:val="28"/>
          <w:szCs w:val="28"/>
          <w:highlight w:val="none"/>
        </w:rPr>
        <w:t>年</w:t>
      </w:r>
      <w:r>
        <w:rPr>
          <w:rFonts w:hint="eastAsia" w:eastAsia="仿宋"/>
          <w:sz w:val="28"/>
          <w:szCs w:val="28"/>
          <w:highlight w:val="none"/>
          <w:lang w:val="en-US" w:eastAsia="zh-CN"/>
        </w:rPr>
        <w:t>2</w:t>
      </w:r>
      <w:r>
        <w:rPr>
          <w:rFonts w:hint="eastAsia" w:eastAsia="仿宋"/>
          <w:sz w:val="28"/>
          <w:szCs w:val="28"/>
          <w:highlight w:val="none"/>
        </w:rPr>
        <w:t>月</w:t>
      </w:r>
      <w:r>
        <w:rPr>
          <w:rFonts w:hint="eastAsia" w:eastAsia="仿宋"/>
          <w:sz w:val="28"/>
          <w:szCs w:val="28"/>
          <w:highlight w:val="none"/>
          <w:lang w:val="en-US" w:eastAsia="zh-CN"/>
        </w:rPr>
        <w:t>17</w:t>
      </w:r>
      <w:r>
        <w:rPr>
          <w:rFonts w:hint="eastAsia" w:eastAsia="仿宋"/>
          <w:sz w:val="28"/>
          <w:szCs w:val="28"/>
          <w:highlight w:val="none"/>
        </w:rPr>
        <w:t>日</w:t>
      </w:r>
      <w:r>
        <w:rPr>
          <w:rFonts w:hint="eastAsia" w:eastAsia="仿宋"/>
          <w:sz w:val="28"/>
          <w:szCs w:val="28"/>
          <w:highlight w:val="none"/>
          <w:lang w:val="en-US" w:eastAsia="zh-CN"/>
        </w:rPr>
        <w:t>10</w:t>
      </w:r>
      <w:r>
        <w:rPr>
          <w:rFonts w:hint="eastAsia" w:eastAsia="仿宋"/>
          <w:sz w:val="28"/>
          <w:szCs w:val="28"/>
          <w:highlight w:val="none"/>
        </w:rPr>
        <w:t>时</w:t>
      </w:r>
      <w:r>
        <w:rPr>
          <w:rFonts w:hint="eastAsia" w:eastAsia="仿宋"/>
          <w:sz w:val="28"/>
          <w:szCs w:val="28"/>
          <w:highlight w:val="none"/>
          <w:lang w:val="en-US" w:eastAsia="zh-CN"/>
        </w:rPr>
        <w:t>00</w:t>
      </w:r>
      <w:r>
        <w:rPr>
          <w:rFonts w:hint="eastAsia" w:eastAsia="仿宋"/>
          <w:sz w:val="28"/>
          <w:szCs w:val="28"/>
          <w:highlight w:val="none"/>
        </w:rPr>
        <w:t>分00秒</w:t>
      </w:r>
      <w:r>
        <w:rPr>
          <w:rFonts w:hint="eastAsia" w:eastAsia="仿宋"/>
          <w:sz w:val="28"/>
          <w:szCs w:val="28"/>
          <w:highlight w:val="none"/>
        </w:rPr>
        <w:t>（北京时间），报价人应将报价文件递交至福州市闽侯县上街</w:t>
      </w:r>
      <w:r>
        <w:rPr>
          <w:rFonts w:hint="eastAsia" w:eastAsia="仿宋"/>
          <w:sz w:val="28"/>
          <w:szCs w:val="28"/>
          <w:highlight w:val="none"/>
          <w:lang w:eastAsia="zh-CN"/>
        </w:rPr>
        <w:t>镇</w:t>
      </w:r>
      <w:r>
        <w:rPr>
          <w:rFonts w:hint="eastAsia" w:eastAsia="仿宋"/>
          <w:sz w:val="28"/>
          <w:szCs w:val="28"/>
          <w:highlight w:val="none"/>
        </w:rPr>
        <w:t>中美村福银高速公路福州西出口左侧养护大楼3楼会议室。</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3、逾期送达的或者未送达指定地点的报价文件，采购人不予受理。</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七、报价会时间及地点</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报价会时间：</w:t>
      </w:r>
      <w:r>
        <w:rPr>
          <w:rFonts w:hint="eastAsia" w:eastAsia="仿宋"/>
          <w:b/>
          <w:bCs/>
          <w:sz w:val="28"/>
          <w:szCs w:val="28"/>
          <w:highlight w:val="none"/>
          <w:lang w:eastAsia="zh-CN"/>
        </w:rPr>
        <w:t>2023</w:t>
      </w:r>
      <w:r>
        <w:rPr>
          <w:rFonts w:hint="eastAsia" w:eastAsia="仿宋"/>
          <w:b/>
          <w:bCs/>
          <w:sz w:val="28"/>
          <w:szCs w:val="28"/>
          <w:highlight w:val="none"/>
        </w:rPr>
        <w:t>年</w:t>
      </w:r>
      <w:r>
        <w:rPr>
          <w:rFonts w:hint="eastAsia" w:eastAsia="仿宋"/>
          <w:b/>
          <w:bCs/>
          <w:sz w:val="28"/>
          <w:szCs w:val="28"/>
          <w:highlight w:val="none"/>
          <w:lang w:val="en-US" w:eastAsia="zh-CN"/>
        </w:rPr>
        <w:t>2</w:t>
      </w:r>
      <w:r>
        <w:rPr>
          <w:rFonts w:hint="eastAsia" w:eastAsia="仿宋"/>
          <w:b/>
          <w:bCs/>
          <w:sz w:val="28"/>
          <w:szCs w:val="28"/>
          <w:highlight w:val="none"/>
        </w:rPr>
        <w:t>月</w:t>
      </w:r>
      <w:r>
        <w:rPr>
          <w:rFonts w:hint="eastAsia" w:eastAsia="仿宋"/>
          <w:b/>
          <w:bCs/>
          <w:sz w:val="28"/>
          <w:szCs w:val="28"/>
          <w:highlight w:val="none"/>
          <w:lang w:val="en-US" w:eastAsia="zh-CN"/>
        </w:rPr>
        <w:t>17</w:t>
      </w:r>
      <w:r>
        <w:rPr>
          <w:rFonts w:hint="eastAsia" w:eastAsia="仿宋"/>
          <w:b/>
          <w:bCs/>
          <w:sz w:val="28"/>
          <w:szCs w:val="28"/>
          <w:highlight w:val="none"/>
        </w:rPr>
        <w:t>日</w:t>
      </w:r>
      <w:r>
        <w:rPr>
          <w:rFonts w:hint="eastAsia" w:eastAsia="仿宋"/>
          <w:b/>
          <w:bCs/>
          <w:sz w:val="28"/>
          <w:szCs w:val="28"/>
          <w:highlight w:val="none"/>
          <w:lang w:val="en-US" w:eastAsia="zh-CN"/>
        </w:rPr>
        <w:t>10</w:t>
      </w:r>
      <w:r>
        <w:rPr>
          <w:rFonts w:hint="eastAsia" w:eastAsia="仿宋"/>
          <w:b/>
          <w:bCs/>
          <w:sz w:val="28"/>
          <w:szCs w:val="28"/>
          <w:highlight w:val="none"/>
        </w:rPr>
        <w:t>时</w:t>
      </w:r>
      <w:r>
        <w:rPr>
          <w:rFonts w:hint="eastAsia" w:eastAsia="仿宋"/>
          <w:b/>
          <w:bCs/>
          <w:sz w:val="28"/>
          <w:szCs w:val="28"/>
          <w:highlight w:val="none"/>
          <w:lang w:val="en-US" w:eastAsia="zh-CN"/>
        </w:rPr>
        <w:t>0</w:t>
      </w:r>
      <w:r>
        <w:rPr>
          <w:rFonts w:hint="eastAsia" w:eastAsia="仿宋"/>
          <w:b/>
          <w:bCs/>
          <w:sz w:val="28"/>
          <w:szCs w:val="28"/>
          <w:highlight w:val="none"/>
        </w:rPr>
        <w:t>0分</w:t>
      </w:r>
      <w:r>
        <w:rPr>
          <w:rFonts w:hint="eastAsia" w:eastAsia="仿宋"/>
          <w:b/>
          <w:bCs/>
          <w:sz w:val="28"/>
          <w:szCs w:val="28"/>
          <w:highlight w:val="none"/>
        </w:rPr>
        <w:t>，地点同报价文件递交地点。报价人应派其法定代表人或其授权委托代理人出席，出席代表需携带法人代表证明或法人授权委托书、身份证原件、盖有单位公章的上述资料复印件及报价保证金退还申请书以供审查，未按要求参加的，其报价文件将被拒绝。</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八</w:t>
      </w:r>
      <w:r>
        <w:rPr>
          <w:rFonts w:eastAsia="仿宋"/>
          <w:b/>
          <w:bCs/>
          <w:sz w:val="28"/>
          <w:szCs w:val="28"/>
          <w:highlight w:val="none"/>
        </w:rPr>
        <w:t>、发布公告的媒体</w:t>
      </w:r>
    </w:p>
    <w:p>
      <w:pPr>
        <w:spacing w:line="400" w:lineRule="exact"/>
        <w:ind w:firstLine="560" w:firstLineChars="200"/>
        <w:jc w:val="left"/>
        <w:rPr>
          <w:rFonts w:eastAsia="仿宋"/>
          <w:sz w:val="28"/>
          <w:szCs w:val="28"/>
          <w:highlight w:val="none"/>
        </w:rPr>
      </w:pPr>
      <w:r>
        <w:rPr>
          <w:rFonts w:eastAsia="仿宋"/>
          <w:sz w:val="28"/>
          <w:szCs w:val="28"/>
          <w:highlight w:val="none"/>
        </w:rPr>
        <w:t>发布公告的媒体：</w:t>
      </w:r>
      <w:r>
        <w:rPr>
          <w:rFonts w:hint="eastAsia" w:eastAsia="仿宋"/>
          <w:sz w:val="28"/>
          <w:szCs w:val="28"/>
          <w:highlight w:val="none"/>
        </w:rPr>
        <w:t>福建省高速公路养护工程有限公司</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（网址：</w:t>
      </w:r>
      <w:r>
        <w:rPr>
          <w:highlight w:val="none"/>
        </w:rPr>
        <w:fldChar w:fldCharType="begin"/>
      </w:r>
      <w:r>
        <w:rPr>
          <w:highlight w:val="none"/>
        </w:rPr>
        <w:instrText xml:space="preserve"> HYPERLINK "http://www.fjgsyh.com）。" </w:instrText>
      </w:r>
      <w:r>
        <w:rPr>
          <w:highlight w:val="none"/>
        </w:rPr>
        <w:fldChar w:fldCharType="separate"/>
      </w:r>
      <w:r>
        <w:rPr>
          <w:rStyle w:val="18"/>
          <w:rFonts w:hint="eastAsia" w:eastAsia="仿宋"/>
          <w:sz w:val="28"/>
          <w:szCs w:val="28"/>
          <w:highlight w:val="none"/>
        </w:rPr>
        <w:t>www.fjgsyh.com</w:t>
      </w:r>
      <w:r>
        <w:rPr>
          <w:rStyle w:val="18"/>
          <w:rFonts w:hint="eastAsia" w:eastAsia="仿宋"/>
          <w:color w:val="auto"/>
          <w:sz w:val="28"/>
          <w:szCs w:val="28"/>
          <w:highlight w:val="none"/>
          <w:u w:val="none"/>
        </w:rPr>
        <w:t>）</w:t>
      </w:r>
      <w:r>
        <w:rPr>
          <w:rStyle w:val="18"/>
          <w:rFonts w:eastAsia="仿宋"/>
          <w:color w:val="auto"/>
          <w:sz w:val="28"/>
          <w:szCs w:val="28"/>
          <w:highlight w:val="none"/>
          <w:u w:val="none"/>
        </w:rPr>
        <w:t>。</w:t>
      </w:r>
      <w:r>
        <w:rPr>
          <w:rStyle w:val="18"/>
          <w:rFonts w:eastAsia="仿宋"/>
          <w:color w:val="auto"/>
          <w:sz w:val="28"/>
          <w:szCs w:val="28"/>
          <w:highlight w:val="none"/>
          <w:u w:val="none"/>
        </w:rPr>
        <w:fldChar w:fldCharType="end"/>
      </w:r>
    </w:p>
    <w:p>
      <w:pPr>
        <w:numPr>
          <w:ilvl w:val="0"/>
          <w:numId w:val="2"/>
        </w:num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报价保证金</w:t>
      </w:r>
    </w:p>
    <w:p>
      <w:pPr>
        <w:spacing w:line="400" w:lineRule="exact"/>
        <w:ind w:firstLine="560" w:firstLineChars="200"/>
        <w:jc w:val="left"/>
        <w:rPr>
          <w:rFonts w:hint="eastAsia" w:eastAsia="仿宋"/>
          <w:sz w:val="28"/>
          <w:szCs w:val="28"/>
          <w:highlight w:val="none"/>
          <w:lang w:eastAsia="zh-CN"/>
        </w:rPr>
      </w:pPr>
      <w:r>
        <w:rPr>
          <w:rFonts w:hint="eastAsia" w:eastAsia="仿宋"/>
          <w:sz w:val="28"/>
          <w:szCs w:val="28"/>
          <w:highlight w:val="none"/>
        </w:rPr>
        <w:t>参加本项目的报价人须按规定交纳报价保证金方可参加报价，否则其报价文件将被拒绝。报价保证金为：人民币</w:t>
      </w:r>
      <w:r>
        <w:rPr>
          <w:rFonts w:hint="eastAsia" w:eastAsia="仿宋"/>
          <w:sz w:val="28"/>
          <w:szCs w:val="28"/>
          <w:highlight w:val="none"/>
          <w:lang w:val="en-US" w:eastAsia="zh-CN"/>
        </w:rPr>
        <w:t>贰</w:t>
      </w:r>
      <w:r>
        <w:rPr>
          <w:rFonts w:hint="eastAsia" w:eastAsia="仿宋"/>
          <w:sz w:val="28"/>
          <w:szCs w:val="28"/>
          <w:highlight w:val="none"/>
        </w:rPr>
        <w:t>万元整（¥</w:t>
      </w:r>
      <w:r>
        <w:rPr>
          <w:rFonts w:hint="eastAsia" w:eastAsia="仿宋"/>
          <w:sz w:val="28"/>
          <w:szCs w:val="28"/>
          <w:highlight w:val="none"/>
          <w:lang w:val="en-US" w:eastAsia="zh-CN"/>
        </w:rPr>
        <w:t>2</w:t>
      </w:r>
      <w:r>
        <w:rPr>
          <w:rFonts w:hint="eastAsia" w:eastAsia="仿宋"/>
          <w:sz w:val="28"/>
          <w:szCs w:val="28"/>
          <w:highlight w:val="none"/>
        </w:rPr>
        <w:t>0000元）</w:t>
      </w:r>
      <w:r>
        <w:rPr>
          <w:rFonts w:hint="eastAsia" w:eastAsia="仿宋"/>
          <w:sz w:val="28"/>
          <w:szCs w:val="28"/>
          <w:highlight w:val="none"/>
          <w:lang w:eastAsia="zh-CN"/>
        </w:rPr>
        <w:t>。</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请于</w:t>
      </w:r>
      <w:r>
        <w:rPr>
          <w:rFonts w:hint="eastAsia" w:eastAsia="仿宋"/>
          <w:sz w:val="28"/>
          <w:szCs w:val="28"/>
          <w:highlight w:val="none"/>
          <w:lang w:eastAsia="zh-CN"/>
        </w:rPr>
        <w:t>2023</w:t>
      </w:r>
      <w:r>
        <w:rPr>
          <w:rFonts w:hint="eastAsia" w:eastAsia="仿宋"/>
          <w:sz w:val="28"/>
          <w:szCs w:val="28"/>
          <w:highlight w:val="none"/>
        </w:rPr>
        <w:t>年</w:t>
      </w:r>
      <w:r>
        <w:rPr>
          <w:rFonts w:hint="eastAsia" w:eastAsia="仿宋"/>
          <w:sz w:val="28"/>
          <w:szCs w:val="28"/>
          <w:highlight w:val="none"/>
          <w:lang w:val="en-US" w:eastAsia="zh-CN"/>
        </w:rPr>
        <w:t>2</w:t>
      </w:r>
      <w:r>
        <w:rPr>
          <w:rFonts w:hint="eastAsia" w:eastAsia="仿宋"/>
          <w:sz w:val="28"/>
          <w:szCs w:val="28"/>
          <w:highlight w:val="none"/>
        </w:rPr>
        <w:t>月</w:t>
      </w:r>
      <w:r>
        <w:rPr>
          <w:rFonts w:hint="eastAsia" w:eastAsia="仿宋"/>
          <w:sz w:val="28"/>
          <w:szCs w:val="28"/>
          <w:highlight w:val="none"/>
          <w:lang w:val="en-US" w:eastAsia="zh-CN"/>
        </w:rPr>
        <w:t>16</w:t>
      </w:r>
      <w:r>
        <w:rPr>
          <w:rFonts w:hint="eastAsia" w:eastAsia="仿宋"/>
          <w:sz w:val="28"/>
          <w:szCs w:val="28"/>
          <w:highlight w:val="none"/>
        </w:rPr>
        <w:t>日1</w:t>
      </w:r>
      <w:r>
        <w:rPr>
          <w:rFonts w:hint="eastAsia" w:eastAsia="仿宋"/>
          <w:sz w:val="28"/>
          <w:szCs w:val="28"/>
          <w:highlight w:val="none"/>
          <w:lang w:val="en-US" w:eastAsia="zh-CN"/>
        </w:rPr>
        <w:t>7</w:t>
      </w:r>
      <w:r>
        <w:rPr>
          <w:rFonts w:hint="eastAsia" w:eastAsia="仿宋"/>
          <w:sz w:val="28"/>
          <w:szCs w:val="28"/>
          <w:highlight w:val="none"/>
        </w:rPr>
        <w:t>：00</w:t>
      </w:r>
      <w:r>
        <w:rPr>
          <w:rFonts w:hint="eastAsia" w:eastAsia="仿宋"/>
          <w:sz w:val="28"/>
          <w:szCs w:val="28"/>
          <w:highlight w:val="none"/>
        </w:rPr>
        <w:t>前缴交，转账备注“</w:t>
      </w:r>
      <w:r>
        <w:rPr>
          <w:rFonts w:hint="eastAsia" w:eastAsia="仿宋"/>
          <w:sz w:val="28"/>
          <w:szCs w:val="28"/>
          <w:highlight w:val="none"/>
          <w:lang w:eastAsia="zh-CN"/>
        </w:rPr>
        <w:t>XM1-2023-LW-001</w:t>
      </w:r>
      <w:r>
        <w:rPr>
          <w:rFonts w:hint="eastAsia" w:eastAsia="仿宋"/>
          <w:sz w:val="28"/>
          <w:szCs w:val="28"/>
          <w:highlight w:val="none"/>
        </w:rPr>
        <w:t>报价保证金”，采购人账户信息：</w:t>
      </w:r>
    </w:p>
    <w:p>
      <w:pPr>
        <w:spacing w:line="400" w:lineRule="exact"/>
        <w:ind w:firstLine="560" w:firstLineChars="200"/>
        <w:jc w:val="left"/>
        <w:rPr>
          <w:rFonts w:hint="eastAsia" w:eastAsia="仿宋"/>
          <w:sz w:val="28"/>
          <w:szCs w:val="28"/>
          <w:highlight w:val="none"/>
        </w:rPr>
      </w:pPr>
      <w:r>
        <w:rPr>
          <w:rFonts w:hint="eastAsia" w:eastAsia="仿宋"/>
          <w:sz w:val="28"/>
          <w:szCs w:val="28"/>
          <w:highlight w:val="none"/>
        </w:rPr>
        <w:t>采购人：福建省高速公路养护工程有限公司项目经理部一</w:t>
      </w:r>
    </w:p>
    <w:p>
      <w:pPr>
        <w:spacing w:line="400" w:lineRule="exact"/>
        <w:ind w:firstLine="560" w:firstLineChars="200"/>
        <w:jc w:val="left"/>
        <w:rPr>
          <w:rFonts w:hint="eastAsia" w:eastAsia="仿宋"/>
          <w:sz w:val="28"/>
          <w:szCs w:val="28"/>
          <w:highlight w:val="none"/>
        </w:rPr>
      </w:pPr>
      <w:r>
        <w:rPr>
          <w:rFonts w:hint="eastAsia" w:eastAsia="仿宋"/>
          <w:sz w:val="28"/>
          <w:szCs w:val="28"/>
          <w:highlight w:val="none"/>
        </w:rPr>
        <w:t>帐  号：1402026129601219939</w:t>
      </w:r>
    </w:p>
    <w:p>
      <w:pPr>
        <w:spacing w:line="400" w:lineRule="exact"/>
        <w:ind w:firstLine="560" w:firstLineChars="200"/>
        <w:jc w:val="left"/>
        <w:rPr>
          <w:highlight w:val="none"/>
        </w:rPr>
      </w:pPr>
      <w:r>
        <w:rPr>
          <w:rFonts w:hint="eastAsia" w:eastAsia="仿宋"/>
          <w:sz w:val="28"/>
          <w:szCs w:val="28"/>
          <w:highlight w:val="none"/>
        </w:rPr>
        <w:t>开户行：中国工商银行股份有限公司福建自贸试验区福州片区分行</w:t>
      </w:r>
    </w:p>
    <w:p>
      <w:pPr>
        <w:spacing w:line="400" w:lineRule="exact"/>
        <w:ind w:firstLine="562" w:firstLineChars="200"/>
        <w:jc w:val="left"/>
        <w:rPr>
          <w:rFonts w:eastAsia="仿宋"/>
          <w:sz w:val="28"/>
          <w:szCs w:val="28"/>
          <w:highlight w:val="none"/>
        </w:rPr>
      </w:pPr>
      <w:r>
        <w:rPr>
          <w:rFonts w:hint="eastAsia" w:eastAsia="仿宋"/>
          <w:b/>
          <w:bCs/>
          <w:sz w:val="28"/>
          <w:szCs w:val="28"/>
          <w:highlight w:val="none"/>
        </w:rPr>
        <w:t>十、</w:t>
      </w:r>
      <w:r>
        <w:rPr>
          <w:rFonts w:eastAsia="仿宋"/>
          <w:b/>
          <w:bCs/>
          <w:sz w:val="28"/>
          <w:szCs w:val="28"/>
          <w:highlight w:val="none"/>
        </w:rPr>
        <w:t>联系方式</w:t>
      </w:r>
    </w:p>
    <w:p>
      <w:pPr>
        <w:spacing w:line="400" w:lineRule="exact"/>
        <w:ind w:firstLine="560" w:firstLineChars="200"/>
        <w:jc w:val="left"/>
        <w:rPr>
          <w:rFonts w:hint="eastAsia" w:eastAsia="仿宋"/>
          <w:sz w:val="28"/>
          <w:szCs w:val="28"/>
          <w:highlight w:val="none"/>
          <w:lang w:eastAsia="zh-CN"/>
        </w:rPr>
      </w:pPr>
      <w:r>
        <w:rPr>
          <w:rFonts w:hint="eastAsia" w:eastAsia="仿宋"/>
          <w:sz w:val="28"/>
          <w:szCs w:val="28"/>
          <w:highlight w:val="none"/>
        </w:rPr>
        <w:t>采购人</w:t>
      </w:r>
      <w:r>
        <w:rPr>
          <w:rFonts w:eastAsia="仿宋"/>
          <w:sz w:val="28"/>
          <w:szCs w:val="28"/>
          <w:highlight w:val="none"/>
        </w:rPr>
        <w:t>：</w:t>
      </w:r>
      <w:r>
        <w:rPr>
          <w:rFonts w:hint="eastAsia" w:eastAsia="仿宋"/>
          <w:sz w:val="28"/>
          <w:szCs w:val="28"/>
          <w:highlight w:val="none"/>
          <w:lang w:eastAsia="zh-CN"/>
        </w:rPr>
        <w:t>福建省高速公路养护工程有限公司项目经理部一</w:t>
      </w:r>
    </w:p>
    <w:p>
      <w:pPr>
        <w:pStyle w:val="4"/>
        <w:spacing w:after="0" w:line="400" w:lineRule="exact"/>
        <w:ind w:left="1679" w:leftChars="266" w:hanging="1120" w:hangingChars="400"/>
        <w:jc w:val="left"/>
        <w:rPr>
          <w:rFonts w:eastAsia="仿宋"/>
          <w:sz w:val="28"/>
          <w:szCs w:val="28"/>
          <w:highlight w:val="none"/>
          <w:u w:val="single"/>
        </w:rPr>
      </w:pPr>
      <w:r>
        <w:rPr>
          <w:rFonts w:eastAsia="仿宋"/>
          <w:sz w:val="28"/>
          <w:szCs w:val="28"/>
          <w:highlight w:val="none"/>
        </w:rPr>
        <w:t>地  址：</w:t>
      </w:r>
      <w:r>
        <w:rPr>
          <w:rFonts w:hint="eastAsia" w:eastAsia="仿宋"/>
          <w:sz w:val="28"/>
          <w:szCs w:val="28"/>
          <w:highlight w:val="none"/>
        </w:rPr>
        <w:t>福州市闽侯县上街</w:t>
      </w:r>
      <w:r>
        <w:rPr>
          <w:rFonts w:hint="eastAsia" w:eastAsia="仿宋"/>
          <w:sz w:val="28"/>
          <w:szCs w:val="28"/>
          <w:highlight w:val="none"/>
          <w:lang w:eastAsia="zh-CN"/>
        </w:rPr>
        <w:t>镇</w:t>
      </w:r>
      <w:r>
        <w:rPr>
          <w:rFonts w:hint="eastAsia" w:eastAsia="仿宋"/>
          <w:sz w:val="28"/>
          <w:szCs w:val="28"/>
          <w:highlight w:val="none"/>
        </w:rPr>
        <w:t>中美村福银高速公路福州西出口左侧养护大楼3楼</w:t>
      </w:r>
    </w:p>
    <w:p>
      <w:pPr>
        <w:spacing w:line="400" w:lineRule="exact"/>
        <w:ind w:firstLine="560" w:firstLineChars="200"/>
        <w:jc w:val="left"/>
        <w:rPr>
          <w:rFonts w:eastAsia="仿宋"/>
          <w:sz w:val="28"/>
          <w:szCs w:val="28"/>
          <w:highlight w:val="none"/>
        </w:rPr>
      </w:pPr>
      <w:r>
        <w:rPr>
          <w:rFonts w:eastAsia="仿宋"/>
          <w:sz w:val="28"/>
          <w:szCs w:val="28"/>
          <w:highlight w:val="none"/>
        </w:rPr>
        <w:t>电  话：</w:t>
      </w:r>
      <w:r>
        <w:rPr>
          <w:rFonts w:eastAsia="仿宋"/>
          <w:sz w:val="28"/>
          <w:szCs w:val="28"/>
          <w:highlight w:val="none"/>
          <w:u w:val="single"/>
        </w:rPr>
        <w:t>17856929821</w:t>
      </w:r>
    </w:p>
    <w:p>
      <w:pPr>
        <w:spacing w:line="400" w:lineRule="exact"/>
        <w:ind w:firstLine="560" w:firstLineChars="200"/>
        <w:jc w:val="left"/>
        <w:rPr>
          <w:rFonts w:hint="eastAsia" w:ascii="仿宋_GB2312" w:hAnsi="宋体" w:eastAsia="仿宋_GB2312"/>
          <w:b/>
          <w:sz w:val="44"/>
          <w:szCs w:val="44"/>
          <w:highlight w:val="none"/>
        </w:rPr>
      </w:pPr>
      <w:r>
        <w:rPr>
          <w:rFonts w:eastAsia="仿宋"/>
          <w:sz w:val="28"/>
          <w:szCs w:val="28"/>
          <w:highlight w:val="none"/>
        </w:rPr>
        <w:t>联系人：</w:t>
      </w:r>
      <w:r>
        <w:rPr>
          <w:rFonts w:hint="eastAsia" w:eastAsia="仿宋"/>
          <w:sz w:val="28"/>
          <w:szCs w:val="28"/>
          <w:highlight w:val="none"/>
          <w:u w:val="single"/>
        </w:rPr>
        <w:t>叶工</w:t>
      </w: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ascii="仿宋_GB2312" w:hAnsi="宋体" w:eastAsia="仿宋_GB2312"/>
          <w:b/>
          <w:sz w:val="44"/>
          <w:szCs w:val="44"/>
          <w:highlight w:val="none"/>
        </w:rPr>
      </w:pPr>
      <w:r>
        <w:rPr>
          <w:rFonts w:hint="eastAsia" w:ascii="仿宋_GB2312" w:hAnsi="宋体" w:eastAsia="仿宋_GB2312"/>
          <w:b/>
          <w:sz w:val="44"/>
          <w:szCs w:val="44"/>
          <w:highlight w:val="none"/>
        </w:rPr>
        <w:t>二、采购须知</w:t>
      </w:r>
    </w:p>
    <w:p>
      <w:pPr>
        <w:spacing w:line="600" w:lineRule="exact"/>
        <w:jc w:val="center"/>
        <w:outlineLvl w:val="0"/>
        <w:rPr>
          <w:rFonts w:ascii="仿宋_GB2312" w:hAnsi="宋体" w:eastAsia="仿宋_GB2312"/>
          <w:sz w:val="32"/>
          <w:szCs w:val="32"/>
          <w:highlight w:val="none"/>
        </w:rPr>
      </w:pPr>
      <w:r>
        <w:rPr>
          <w:rFonts w:hint="eastAsia" w:ascii="仿宋_GB2312" w:hAnsi="宋体" w:eastAsia="仿宋_GB2312"/>
          <w:sz w:val="32"/>
          <w:szCs w:val="32"/>
          <w:highlight w:val="none"/>
        </w:rPr>
        <w:t>采购须知表</w:t>
      </w:r>
    </w:p>
    <w:tbl>
      <w:tblPr>
        <w:tblStyle w:val="15"/>
        <w:tblW w:w="10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9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Ansi="宋体"/>
                <w:sz w:val="24"/>
                <w:highlight w:val="none"/>
              </w:rPr>
              <w:t>条款号</w:t>
            </w:r>
          </w:p>
        </w:tc>
        <w:tc>
          <w:tcPr>
            <w:tcW w:w="9229" w:type="dxa"/>
            <w:vAlign w:val="center"/>
          </w:tcPr>
          <w:p>
            <w:pPr>
              <w:spacing w:line="340" w:lineRule="exact"/>
              <w:jc w:val="center"/>
              <w:rPr>
                <w:sz w:val="24"/>
                <w:highlight w:val="none"/>
              </w:rPr>
            </w:pPr>
            <w:r>
              <w:rPr>
                <w:rFonts w:hAnsi="宋体"/>
                <w:sz w:val="24"/>
                <w:highlight w:val="none"/>
              </w:rPr>
              <w:t>具体信息或数据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sz w:val="24"/>
                <w:highlight w:val="none"/>
              </w:rPr>
              <w:t>1.1</w:t>
            </w:r>
          </w:p>
        </w:tc>
        <w:tc>
          <w:tcPr>
            <w:tcW w:w="9229" w:type="dxa"/>
            <w:vAlign w:val="center"/>
          </w:tcPr>
          <w:p>
            <w:pPr>
              <w:pStyle w:val="13"/>
              <w:spacing w:line="300" w:lineRule="exact"/>
              <w:rPr>
                <w:rFonts w:hint="eastAsia" w:eastAsia="宋体"/>
                <w:sz w:val="24"/>
                <w:highlight w:val="none"/>
                <w:u w:val="single"/>
                <w:lang w:eastAsia="zh-CN"/>
              </w:rPr>
            </w:pPr>
            <w:r>
              <w:rPr>
                <w:sz w:val="24"/>
                <w:highlight w:val="none"/>
              </w:rPr>
              <w:t>采购人：</w:t>
            </w:r>
            <w:r>
              <w:rPr>
                <w:rFonts w:hint="eastAsia"/>
                <w:sz w:val="24"/>
                <w:highlight w:val="none"/>
                <w:u w:val="single"/>
                <w:lang w:eastAsia="zh-CN"/>
              </w:rPr>
              <w:t>福建省高速公路养护工程有限公司项目经理部一</w:t>
            </w:r>
          </w:p>
          <w:p>
            <w:pPr>
              <w:spacing w:line="300" w:lineRule="exact"/>
              <w:jc w:val="left"/>
              <w:rPr>
                <w:sz w:val="24"/>
                <w:highlight w:val="none"/>
              </w:rPr>
            </w:pPr>
            <w:r>
              <w:rPr>
                <w:sz w:val="24"/>
                <w:highlight w:val="none"/>
              </w:rPr>
              <w:t>地址：</w:t>
            </w:r>
            <w:r>
              <w:rPr>
                <w:rFonts w:hint="eastAsia"/>
                <w:sz w:val="24"/>
                <w:highlight w:val="none"/>
                <w:u w:val="single"/>
              </w:rPr>
              <w:t>福州市闽侯县上街镇中美村福银高速公路福州西出口左侧养护大楼3楼</w:t>
            </w:r>
          </w:p>
          <w:p>
            <w:pPr>
              <w:spacing w:line="300" w:lineRule="exact"/>
              <w:jc w:val="left"/>
              <w:rPr>
                <w:sz w:val="24"/>
                <w:highlight w:val="none"/>
              </w:rPr>
            </w:pPr>
            <w:r>
              <w:rPr>
                <w:sz w:val="24"/>
                <w:highlight w:val="none"/>
              </w:rPr>
              <w:t>电话：</w:t>
            </w:r>
            <w:r>
              <w:rPr>
                <w:sz w:val="24"/>
                <w:highlight w:val="none"/>
                <w:u w:val="single"/>
              </w:rPr>
              <w:t>17856929821</w:t>
            </w:r>
            <w:r>
              <w:rPr>
                <w:sz w:val="24"/>
                <w:highlight w:val="none"/>
              </w:rPr>
              <w:t xml:space="preserve">           </w:t>
            </w:r>
            <w:r>
              <w:rPr>
                <w:rFonts w:hint="eastAsia"/>
                <w:sz w:val="24"/>
                <w:highlight w:val="none"/>
              </w:rPr>
              <w:t xml:space="preserve"> 联系人：</w:t>
            </w:r>
            <w:r>
              <w:rPr>
                <w:rFonts w:hint="eastAsia"/>
                <w:sz w:val="24"/>
                <w:highlight w:val="none"/>
                <w:u w:val="single"/>
              </w:rPr>
              <w:t>叶工</w:t>
            </w:r>
          </w:p>
          <w:p>
            <w:pPr>
              <w:spacing w:line="300" w:lineRule="exact"/>
              <w:jc w:val="left"/>
              <w:rPr>
                <w:sz w:val="24"/>
                <w:highlight w:val="none"/>
              </w:rPr>
            </w:pPr>
            <w:r>
              <w:rPr>
                <w:sz w:val="24"/>
                <w:highlight w:val="none"/>
              </w:rPr>
              <w:t>邮编：</w:t>
            </w:r>
            <w:r>
              <w:rPr>
                <w:sz w:val="24"/>
                <w:highlight w:val="none"/>
                <w:u w:val="single"/>
              </w:rPr>
              <w:t>350108</w:t>
            </w:r>
            <w:r>
              <w:rPr>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14" w:type="dxa"/>
            <w:vAlign w:val="center"/>
          </w:tcPr>
          <w:p>
            <w:pPr>
              <w:spacing w:line="340" w:lineRule="exact"/>
              <w:jc w:val="center"/>
              <w:rPr>
                <w:sz w:val="24"/>
                <w:highlight w:val="none"/>
              </w:rPr>
            </w:pPr>
            <w:r>
              <w:rPr>
                <w:sz w:val="24"/>
                <w:highlight w:val="none"/>
              </w:rPr>
              <w:t>1.2</w:t>
            </w:r>
          </w:p>
        </w:tc>
        <w:tc>
          <w:tcPr>
            <w:tcW w:w="9229" w:type="dxa"/>
            <w:vAlign w:val="center"/>
          </w:tcPr>
          <w:p>
            <w:pPr>
              <w:pStyle w:val="2"/>
              <w:ind w:left="0" w:leftChars="0" w:firstLine="0" w:firstLineChars="0"/>
              <w:jc w:val="both"/>
              <w:rPr>
                <w:sz w:val="24"/>
                <w:highlight w:val="none"/>
              </w:rPr>
            </w:pPr>
            <w:r>
              <w:rPr>
                <w:sz w:val="24"/>
                <w:highlight w:val="none"/>
              </w:rPr>
              <w:t>项目</w:t>
            </w:r>
            <w:r>
              <w:rPr>
                <w:rFonts w:hint="eastAsia" w:ascii="Times New Roman" w:hAnsi="Times New Roman" w:eastAsia="宋体" w:cs="Times New Roman"/>
                <w:kern w:val="2"/>
                <w:sz w:val="24"/>
                <w:szCs w:val="24"/>
                <w:highlight w:val="none"/>
                <w:lang w:val="en-US" w:eastAsia="zh-CN" w:bidi="ar-SA"/>
              </w:rPr>
              <w:t>名称：</w:t>
            </w:r>
            <w:r>
              <w:rPr>
                <w:rFonts w:hint="eastAsia" w:ascii="Times New Roman" w:hAnsi="Times New Roman" w:cs="Times New Roman"/>
                <w:kern w:val="2"/>
                <w:sz w:val="24"/>
                <w:szCs w:val="24"/>
                <w:highlight w:val="none"/>
                <w:lang w:val="en-US" w:eastAsia="zh-CN" w:bidi="ar-SA"/>
              </w:rPr>
              <w:t>2023-2024年福泉等高速公路伸缩装置修复工程施工协作队伍选择</w:t>
            </w:r>
            <w:r>
              <w:rPr>
                <w:rFonts w:hint="eastAsia" w:ascii="Times New Roman" w:hAnsi="Times New Roman" w:eastAsia="宋体" w:cs="Times New Roman"/>
                <w:kern w:val="2"/>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4" w:type="dxa"/>
            <w:vAlign w:val="center"/>
          </w:tcPr>
          <w:p>
            <w:pPr>
              <w:spacing w:line="340" w:lineRule="exact"/>
              <w:jc w:val="center"/>
              <w:rPr>
                <w:sz w:val="24"/>
                <w:highlight w:val="none"/>
              </w:rPr>
            </w:pPr>
            <w:r>
              <w:rPr>
                <w:sz w:val="24"/>
                <w:highlight w:val="none"/>
              </w:rPr>
              <w:t>1.3</w:t>
            </w:r>
          </w:p>
        </w:tc>
        <w:tc>
          <w:tcPr>
            <w:tcW w:w="9229" w:type="dxa"/>
            <w:vAlign w:val="center"/>
          </w:tcPr>
          <w:p>
            <w:pPr>
              <w:spacing w:line="300" w:lineRule="exact"/>
              <w:jc w:val="left"/>
              <w:rPr>
                <w:rFonts w:hint="eastAsia" w:eastAsia="宋体"/>
                <w:sz w:val="24"/>
                <w:highlight w:val="none"/>
                <w:lang w:eastAsia="zh-CN"/>
              </w:rPr>
            </w:pPr>
            <w:r>
              <w:rPr>
                <w:rFonts w:hint="eastAsia"/>
                <w:sz w:val="24"/>
                <w:highlight w:val="none"/>
              </w:rPr>
              <w:t>项目</w:t>
            </w:r>
            <w:r>
              <w:rPr>
                <w:sz w:val="24"/>
                <w:highlight w:val="none"/>
              </w:rPr>
              <w:t>地点：</w:t>
            </w:r>
            <w:r>
              <w:rPr>
                <w:rFonts w:hint="eastAsia"/>
                <w:sz w:val="24"/>
                <w:highlight w:val="none"/>
                <w:lang w:val="en-US" w:eastAsia="zh-CN"/>
              </w:rPr>
              <w:t>福泉等高速公路沿线。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4" w:type="dxa"/>
            <w:vAlign w:val="center"/>
          </w:tcPr>
          <w:p>
            <w:pPr>
              <w:spacing w:line="340" w:lineRule="exact"/>
              <w:jc w:val="center"/>
              <w:rPr>
                <w:sz w:val="24"/>
                <w:highlight w:val="none"/>
              </w:rPr>
            </w:pPr>
            <w:r>
              <w:rPr>
                <w:sz w:val="24"/>
                <w:highlight w:val="none"/>
              </w:rPr>
              <w:t>1.4</w:t>
            </w:r>
          </w:p>
        </w:tc>
        <w:tc>
          <w:tcPr>
            <w:tcW w:w="9229" w:type="dxa"/>
            <w:vAlign w:val="center"/>
          </w:tcPr>
          <w:p>
            <w:pPr>
              <w:spacing w:line="300" w:lineRule="exact"/>
              <w:jc w:val="left"/>
              <w:rPr>
                <w:sz w:val="24"/>
                <w:highlight w:val="none"/>
              </w:rPr>
            </w:pPr>
            <w:r>
              <w:rPr>
                <w:sz w:val="24"/>
                <w:highlight w:val="none"/>
              </w:rPr>
              <w:t>资金来源：福建省高速公路专项工程费用。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14" w:type="dxa"/>
            <w:vAlign w:val="center"/>
          </w:tcPr>
          <w:p>
            <w:pPr>
              <w:spacing w:line="340" w:lineRule="exact"/>
              <w:jc w:val="center"/>
              <w:rPr>
                <w:sz w:val="24"/>
                <w:highlight w:val="none"/>
              </w:rPr>
            </w:pPr>
            <w:r>
              <w:rPr>
                <w:rFonts w:hint="eastAsia"/>
                <w:sz w:val="24"/>
                <w:highlight w:val="none"/>
              </w:rPr>
              <w:t>1.5</w:t>
            </w:r>
          </w:p>
        </w:tc>
        <w:tc>
          <w:tcPr>
            <w:tcW w:w="9229" w:type="dxa"/>
            <w:vAlign w:val="center"/>
          </w:tcPr>
          <w:p>
            <w:pPr>
              <w:spacing w:line="300" w:lineRule="exact"/>
              <w:rPr>
                <w:sz w:val="24"/>
                <w:highlight w:val="none"/>
              </w:rPr>
            </w:pPr>
            <w:r>
              <w:rPr>
                <w:rFonts w:hint="eastAsia"/>
                <w:sz w:val="24"/>
                <w:highlight w:val="none"/>
              </w:rPr>
              <w:t>合同段划分：1个。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14" w:type="dxa"/>
            <w:vAlign w:val="center"/>
          </w:tcPr>
          <w:p>
            <w:pPr>
              <w:spacing w:line="340" w:lineRule="exact"/>
              <w:jc w:val="center"/>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2</w:t>
            </w:r>
          </w:p>
        </w:tc>
        <w:tc>
          <w:tcPr>
            <w:tcW w:w="9229" w:type="dxa"/>
            <w:vAlign w:val="center"/>
          </w:tcPr>
          <w:p>
            <w:pPr>
              <w:spacing w:line="300" w:lineRule="exact"/>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采购范围：</w:t>
            </w:r>
          </w:p>
          <w:p>
            <w:pPr>
              <w:spacing w:line="300" w:lineRule="exact"/>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本工程所有工序的劳务、材料、机械设备、防护措施、交通安全布控等一切投入。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014" w:type="dxa"/>
            <w:vAlign w:val="center"/>
          </w:tcPr>
          <w:p>
            <w:pPr>
              <w:spacing w:line="340" w:lineRule="exact"/>
              <w:jc w:val="center"/>
              <w:rPr>
                <w:sz w:val="24"/>
                <w:highlight w:val="none"/>
              </w:rPr>
            </w:pPr>
            <w:r>
              <w:rPr>
                <w:sz w:val="24"/>
                <w:highlight w:val="none"/>
              </w:rPr>
              <w:t>3</w:t>
            </w:r>
          </w:p>
        </w:tc>
        <w:tc>
          <w:tcPr>
            <w:tcW w:w="9229" w:type="dxa"/>
            <w:vAlign w:val="center"/>
          </w:tcPr>
          <w:p>
            <w:pPr>
              <w:spacing w:line="300" w:lineRule="exact"/>
              <w:rPr>
                <w:b/>
                <w:bCs/>
                <w:sz w:val="24"/>
                <w:highlight w:val="none"/>
              </w:rPr>
            </w:pPr>
            <w:r>
              <w:rPr>
                <w:b/>
                <w:bCs/>
                <w:sz w:val="24"/>
                <w:highlight w:val="none"/>
              </w:rPr>
              <w:t>本</w:t>
            </w:r>
            <w:r>
              <w:rPr>
                <w:rFonts w:hint="eastAsia"/>
                <w:b/>
                <w:bCs/>
                <w:sz w:val="24"/>
                <w:highlight w:val="none"/>
              </w:rPr>
              <w:t>项目</w:t>
            </w:r>
            <w:r>
              <w:rPr>
                <w:b/>
                <w:bCs/>
                <w:sz w:val="24"/>
                <w:highlight w:val="none"/>
              </w:rPr>
              <w:t>工期</w:t>
            </w:r>
            <w:r>
              <w:rPr>
                <w:rFonts w:hint="eastAsia"/>
                <w:b/>
                <w:bCs/>
                <w:sz w:val="24"/>
                <w:highlight w:val="none"/>
              </w:rPr>
              <w:t>：施工计划工期为24个月，具体以采购人通知的实际进场时间以及工程实际完工时间为准。施工内容达到施工金额后，工程即终止。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014" w:type="dxa"/>
            <w:vAlign w:val="center"/>
          </w:tcPr>
          <w:p>
            <w:pPr>
              <w:spacing w:line="340" w:lineRule="exact"/>
              <w:jc w:val="center"/>
              <w:rPr>
                <w:sz w:val="24"/>
                <w:highlight w:val="none"/>
              </w:rPr>
            </w:pPr>
            <w:r>
              <w:rPr>
                <w:sz w:val="24"/>
                <w:highlight w:val="none"/>
              </w:rPr>
              <w:t>4</w:t>
            </w:r>
          </w:p>
        </w:tc>
        <w:tc>
          <w:tcPr>
            <w:tcW w:w="9229" w:type="dxa"/>
            <w:vAlign w:val="center"/>
          </w:tcPr>
          <w:p>
            <w:pPr>
              <w:spacing w:line="300" w:lineRule="exact"/>
              <w:rPr>
                <w:b/>
                <w:bCs/>
                <w:sz w:val="24"/>
                <w:highlight w:val="none"/>
              </w:rPr>
            </w:pPr>
            <w:r>
              <w:rPr>
                <w:b/>
                <w:bCs/>
                <w:sz w:val="24"/>
                <w:highlight w:val="none"/>
              </w:rPr>
              <w:t>质量要求：</w:t>
            </w:r>
            <w:r>
              <w:rPr>
                <w:rFonts w:hint="eastAsia"/>
                <w:b/>
                <w:bCs/>
                <w:sz w:val="24"/>
                <w:highlight w:val="none"/>
              </w:rPr>
              <w:t>符合工程质量合格标准</w:t>
            </w:r>
            <w:r>
              <w:rPr>
                <w:b/>
                <w:bCs/>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4" w:type="dxa"/>
            <w:vAlign w:val="center"/>
          </w:tcPr>
          <w:p>
            <w:pPr>
              <w:spacing w:line="340" w:lineRule="exact"/>
              <w:jc w:val="center"/>
              <w:rPr>
                <w:sz w:val="24"/>
                <w:highlight w:val="none"/>
              </w:rPr>
            </w:pPr>
            <w:r>
              <w:rPr>
                <w:sz w:val="24"/>
                <w:highlight w:val="none"/>
              </w:rPr>
              <w:t>5</w:t>
            </w:r>
            <w:r>
              <w:rPr>
                <w:rFonts w:hint="eastAsia"/>
                <w:sz w:val="24"/>
                <w:highlight w:val="none"/>
              </w:rPr>
              <w:t>.</w:t>
            </w:r>
            <w:r>
              <w:rPr>
                <w:sz w:val="24"/>
                <w:highlight w:val="none"/>
              </w:rPr>
              <w:t>1</w:t>
            </w:r>
          </w:p>
        </w:tc>
        <w:tc>
          <w:tcPr>
            <w:tcW w:w="9229" w:type="dxa"/>
            <w:vAlign w:val="center"/>
          </w:tcPr>
          <w:p>
            <w:pPr>
              <w:spacing w:line="300" w:lineRule="exact"/>
              <w:rPr>
                <w:sz w:val="24"/>
                <w:highlight w:val="none"/>
              </w:rPr>
            </w:pPr>
            <w:r>
              <w:rPr>
                <w:b/>
                <w:sz w:val="24"/>
                <w:highlight w:val="none"/>
              </w:rPr>
              <w:t>本采购采用一次性报价。</w:t>
            </w:r>
            <w:r>
              <w:rPr>
                <w:b/>
                <w:bCs/>
                <w:sz w:val="24"/>
                <w:highlight w:val="none"/>
              </w:rPr>
              <w:t>本项目最高控制价</w:t>
            </w:r>
            <w:r>
              <w:rPr>
                <w:rFonts w:hint="eastAsia"/>
                <w:b/>
                <w:bCs/>
                <w:sz w:val="24"/>
                <w:highlight w:val="none"/>
                <w:u w:val="single"/>
                <w:lang w:val="en-US" w:eastAsia="zh-CN"/>
              </w:rPr>
              <w:t>1487437.78</w:t>
            </w:r>
            <w:r>
              <w:rPr>
                <w:rFonts w:hint="eastAsia"/>
                <w:b/>
                <w:bCs/>
                <w:sz w:val="24"/>
                <w:highlight w:val="none"/>
                <w:lang w:val="en-US" w:eastAsia="zh-CN"/>
              </w:rPr>
              <w:t>元</w:t>
            </w:r>
            <w:r>
              <w:rPr>
                <w:b/>
                <w:bCs/>
                <w:sz w:val="24"/>
                <w:highlight w:val="none"/>
              </w:rPr>
              <w:t>（含</w:t>
            </w:r>
            <w:r>
              <w:rPr>
                <w:rFonts w:hint="eastAsia"/>
                <w:b/>
                <w:bCs/>
                <w:sz w:val="24"/>
                <w:highlight w:val="none"/>
              </w:rPr>
              <w:t>9%</w:t>
            </w:r>
            <w:r>
              <w:rPr>
                <w:b/>
                <w:bCs/>
                <w:sz w:val="24"/>
                <w:highlight w:val="none"/>
              </w:rPr>
              <w:t>税）</w:t>
            </w:r>
            <w:r>
              <w:rPr>
                <w:rFonts w:hint="eastAsia"/>
                <w:b/>
                <w:bCs/>
                <w:sz w:val="24"/>
                <w:highlight w:val="none"/>
              </w:rPr>
              <w:t>报价</w:t>
            </w:r>
            <w:r>
              <w:rPr>
                <w:b/>
                <w:bCs/>
                <w:sz w:val="24"/>
                <w:highlight w:val="none"/>
              </w:rPr>
              <w:t>人的</w:t>
            </w:r>
            <w:r>
              <w:rPr>
                <w:rFonts w:hint="eastAsia"/>
                <w:b/>
                <w:bCs/>
                <w:sz w:val="24"/>
                <w:highlight w:val="none"/>
              </w:rPr>
              <w:t>报价</w:t>
            </w:r>
            <w:r>
              <w:rPr>
                <w:b/>
                <w:bCs/>
                <w:sz w:val="24"/>
                <w:highlight w:val="none"/>
              </w:rPr>
              <w:t>超过</w:t>
            </w:r>
            <w:r>
              <w:rPr>
                <w:rFonts w:hint="eastAsia"/>
                <w:b/>
                <w:bCs/>
                <w:sz w:val="24"/>
                <w:highlight w:val="none"/>
              </w:rPr>
              <w:t>报价范围</w:t>
            </w:r>
            <w:r>
              <w:rPr>
                <w:b/>
                <w:bCs/>
                <w:sz w:val="24"/>
                <w:highlight w:val="none"/>
              </w:rPr>
              <w:t>的</w:t>
            </w:r>
            <w:r>
              <w:rPr>
                <w:rFonts w:hint="eastAsia"/>
                <w:b/>
                <w:bCs/>
                <w:sz w:val="24"/>
                <w:highlight w:val="none"/>
              </w:rPr>
              <w:t>，报价文件将被否决</w:t>
            </w:r>
            <w:r>
              <w:rPr>
                <w:b/>
                <w:bCs/>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sz w:val="24"/>
                <w:highlight w:val="none"/>
              </w:rPr>
              <w:t>5.2</w:t>
            </w:r>
          </w:p>
        </w:tc>
        <w:tc>
          <w:tcPr>
            <w:tcW w:w="9229" w:type="dxa"/>
            <w:vAlign w:val="center"/>
          </w:tcPr>
          <w:p>
            <w:pPr>
              <w:spacing w:line="300" w:lineRule="exact"/>
              <w:jc w:val="left"/>
              <w:rPr>
                <w:rFonts w:hint="eastAsia"/>
                <w:sz w:val="24"/>
                <w:highlight w:val="none"/>
                <w:lang w:val="en-US" w:eastAsia="zh-CN"/>
              </w:rPr>
            </w:pPr>
            <w:r>
              <w:rPr>
                <w:rFonts w:hint="eastAsia"/>
                <w:sz w:val="24"/>
                <w:highlight w:val="none"/>
                <w:lang w:val="en-US" w:eastAsia="zh-CN"/>
              </w:rPr>
              <w:t>本项目的报价内容包括：</w:t>
            </w:r>
          </w:p>
          <w:p>
            <w:pPr>
              <w:spacing w:line="300" w:lineRule="exact"/>
              <w:jc w:val="left"/>
              <w:rPr>
                <w:rFonts w:hint="default" w:eastAsia="宋体"/>
                <w:highlight w:val="none"/>
                <w:lang w:val="en-US" w:eastAsia="zh-CN"/>
              </w:rPr>
            </w:pPr>
            <w:r>
              <w:rPr>
                <w:rFonts w:hint="eastAsia"/>
                <w:sz w:val="24"/>
                <w:highlight w:val="none"/>
                <w:lang w:val="en-US" w:eastAsia="zh-CN"/>
              </w:rPr>
              <w:t>完成本合同工程所需配备人工费、材料费、机具费、设备费、保管费、缺陷修复费、误工费、窝工费和赶工费、冬雨季和夜间施工费、安全文明施工措施费、管理费（含社会保险费用</w:t>
            </w:r>
            <w:r>
              <w:rPr>
                <w:rFonts w:hint="eastAsia" w:ascii="Times New Roman" w:hAnsi="Times New Roman" w:eastAsia="宋体" w:cs="Times New Roman"/>
                <w:kern w:val="2"/>
                <w:sz w:val="24"/>
                <w:szCs w:val="24"/>
                <w:highlight w:val="none"/>
                <w:lang w:val="en-US" w:eastAsia="zh-CN" w:bidi="ar-SA"/>
              </w:rPr>
              <w:t>）、税金</w:t>
            </w:r>
            <w:r>
              <w:rPr>
                <w:rFonts w:hint="eastAsia"/>
                <w:sz w:val="24"/>
                <w:highlight w:val="none"/>
                <w:lang w:val="en-US" w:eastAsia="zh-CN"/>
              </w:rPr>
              <w:t>和利润等，以及合同明示或暗示的所有责任、义务和风险。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6</w:t>
            </w:r>
          </w:p>
        </w:tc>
        <w:tc>
          <w:tcPr>
            <w:tcW w:w="9229" w:type="dxa"/>
            <w:vAlign w:val="center"/>
          </w:tcPr>
          <w:p>
            <w:pPr>
              <w:spacing w:line="300" w:lineRule="exact"/>
              <w:rPr>
                <w:b/>
                <w:sz w:val="24"/>
                <w:highlight w:val="none"/>
                <w:u w:val="single"/>
              </w:rPr>
            </w:pPr>
            <w:r>
              <w:rPr>
                <w:b/>
                <w:sz w:val="24"/>
                <w:highlight w:val="none"/>
              </w:rPr>
              <w:t>成交人施工进度、施工质量不满足要求，采购人有权对合同包的工程数量进行分割或终止合同，成交人必须无条件服从。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7</w:t>
            </w:r>
          </w:p>
        </w:tc>
        <w:tc>
          <w:tcPr>
            <w:tcW w:w="9229" w:type="dxa"/>
            <w:vAlign w:val="center"/>
          </w:tcPr>
          <w:p>
            <w:pPr>
              <w:spacing w:line="300" w:lineRule="exact"/>
              <w:rPr>
                <w:sz w:val="24"/>
                <w:highlight w:val="none"/>
              </w:rPr>
            </w:pPr>
            <w:r>
              <w:rPr>
                <w:sz w:val="24"/>
                <w:highlight w:val="none"/>
              </w:rPr>
              <w:t>递交报价文件时间和地点：详见采购公告。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8</w:t>
            </w:r>
          </w:p>
        </w:tc>
        <w:tc>
          <w:tcPr>
            <w:tcW w:w="9229" w:type="dxa"/>
            <w:vAlign w:val="center"/>
          </w:tcPr>
          <w:p>
            <w:pPr>
              <w:spacing w:line="300" w:lineRule="exact"/>
              <w:rPr>
                <w:sz w:val="24"/>
                <w:highlight w:val="none"/>
              </w:rPr>
            </w:pPr>
            <w:r>
              <w:rPr>
                <w:sz w:val="24"/>
                <w:highlight w:val="none"/>
              </w:rPr>
              <w:t>开启报价文件时间和地点：详见采购公告。</w:t>
            </w:r>
          </w:p>
          <w:p>
            <w:pPr>
              <w:spacing w:line="300" w:lineRule="exact"/>
              <w:rPr>
                <w:sz w:val="24"/>
                <w:highlight w:val="none"/>
                <w:u w:val="single"/>
              </w:rPr>
            </w:pPr>
            <w:r>
              <w:rPr>
                <w:sz w:val="24"/>
                <w:highlight w:val="none"/>
              </w:rPr>
              <w:t>并按递交报价文件时间的先后顺序进行开启报价文件。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9</w:t>
            </w:r>
          </w:p>
        </w:tc>
        <w:tc>
          <w:tcPr>
            <w:tcW w:w="9229" w:type="dxa"/>
            <w:vAlign w:val="center"/>
          </w:tcPr>
          <w:p>
            <w:pPr>
              <w:spacing w:line="300" w:lineRule="exact"/>
              <w:rPr>
                <w:sz w:val="24"/>
                <w:highlight w:val="none"/>
                <w:u w:val="single"/>
              </w:rPr>
            </w:pPr>
            <w:r>
              <w:rPr>
                <w:sz w:val="24"/>
                <w:highlight w:val="none"/>
              </w:rPr>
              <w:t>报价文件有效期：开启报价文件之日起</w:t>
            </w:r>
            <w:r>
              <w:rPr>
                <w:sz w:val="24"/>
                <w:highlight w:val="none"/>
                <w:u w:val="single"/>
              </w:rPr>
              <w:t xml:space="preserve"> 30</w:t>
            </w:r>
            <w:r>
              <w:rPr>
                <w:rFonts w:hint="eastAsia"/>
                <w:sz w:val="24"/>
                <w:highlight w:val="none"/>
                <w:u w:val="single"/>
              </w:rPr>
              <w:t xml:space="preserve"> </w:t>
            </w:r>
            <w:r>
              <w:rPr>
                <w:sz w:val="24"/>
                <w:highlight w:val="none"/>
              </w:rPr>
              <w:t>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014" w:type="dxa"/>
            <w:vAlign w:val="center"/>
          </w:tcPr>
          <w:p>
            <w:pPr>
              <w:spacing w:line="340" w:lineRule="exact"/>
              <w:jc w:val="center"/>
              <w:rPr>
                <w:sz w:val="24"/>
                <w:highlight w:val="none"/>
              </w:rPr>
            </w:pPr>
            <w:r>
              <w:rPr>
                <w:rFonts w:hint="eastAsia"/>
                <w:sz w:val="24"/>
                <w:highlight w:val="none"/>
              </w:rPr>
              <w:t>10</w:t>
            </w:r>
          </w:p>
        </w:tc>
        <w:tc>
          <w:tcPr>
            <w:tcW w:w="9229" w:type="dxa"/>
            <w:vAlign w:val="center"/>
          </w:tcPr>
          <w:p>
            <w:pPr>
              <w:spacing w:line="300" w:lineRule="exact"/>
              <w:rPr>
                <w:sz w:val="24"/>
                <w:highlight w:val="none"/>
              </w:rPr>
            </w:pPr>
            <w:r>
              <w:rPr>
                <w:sz w:val="24"/>
                <w:highlight w:val="none"/>
              </w:rPr>
              <w:t>报价文件截止时间的推迟：应在报价文件递交截止</w:t>
            </w:r>
            <w:r>
              <w:rPr>
                <w:sz w:val="24"/>
                <w:highlight w:val="none"/>
                <w:u w:val="single"/>
              </w:rPr>
              <w:t xml:space="preserve"> 2</w:t>
            </w:r>
            <w:r>
              <w:rPr>
                <w:rFonts w:hint="eastAsia"/>
                <w:sz w:val="24"/>
                <w:highlight w:val="none"/>
                <w:u w:val="single"/>
              </w:rPr>
              <w:t xml:space="preserve"> </w:t>
            </w:r>
            <w:r>
              <w:rPr>
                <w:sz w:val="24"/>
                <w:highlight w:val="none"/>
              </w:rPr>
              <w:t>天前向所有符合要求的单位送达该通知。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11</w:t>
            </w:r>
          </w:p>
        </w:tc>
        <w:tc>
          <w:tcPr>
            <w:tcW w:w="9229" w:type="dxa"/>
            <w:vAlign w:val="center"/>
          </w:tcPr>
          <w:p>
            <w:pPr>
              <w:spacing w:line="300" w:lineRule="exact"/>
              <w:rPr>
                <w:sz w:val="24"/>
                <w:highlight w:val="none"/>
              </w:rPr>
            </w:pPr>
            <w:r>
              <w:rPr>
                <w:sz w:val="24"/>
                <w:highlight w:val="none"/>
              </w:rPr>
              <w:t>采购文件的组成：</w:t>
            </w:r>
            <w:r>
              <w:rPr>
                <w:rFonts w:hint="eastAsia" w:ascii="宋体" w:hAnsi="宋体" w:cs="宋体"/>
                <w:sz w:val="24"/>
                <w:highlight w:val="none"/>
              </w:rPr>
              <w:t>①</w:t>
            </w:r>
            <w:r>
              <w:rPr>
                <w:sz w:val="24"/>
                <w:highlight w:val="none"/>
              </w:rPr>
              <w:t>采购</w:t>
            </w:r>
            <w:r>
              <w:rPr>
                <w:rFonts w:hint="eastAsia"/>
                <w:sz w:val="24"/>
                <w:highlight w:val="none"/>
              </w:rPr>
              <w:t>公告、</w:t>
            </w:r>
            <w:r>
              <w:rPr>
                <w:rFonts w:hint="eastAsia" w:ascii="宋体" w:hAnsi="宋体" w:cs="宋体"/>
                <w:sz w:val="24"/>
                <w:highlight w:val="none"/>
              </w:rPr>
              <w:t>②</w:t>
            </w:r>
            <w:r>
              <w:rPr>
                <w:sz w:val="24"/>
                <w:highlight w:val="none"/>
              </w:rPr>
              <w:t>采购须知</w:t>
            </w:r>
            <w:r>
              <w:rPr>
                <w:rFonts w:hint="eastAsia"/>
                <w:sz w:val="24"/>
                <w:highlight w:val="none"/>
              </w:rPr>
              <w:t>、</w:t>
            </w:r>
            <w:r>
              <w:rPr>
                <w:rFonts w:hint="eastAsia" w:ascii="宋体" w:hAnsi="宋体" w:cs="宋体"/>
                <w:sz w:val="24"/>
                <w:highlight w:val="none"/>
              </w:rPr>
              <w:t>③</w:t>
            </w:r>
            <w:r>
              <w:rPr>
                <w:sz w:val="24"/>
                <w:highlight w:val="none"/>
              </w:rPr>
              <w:t>评</w:t>
            </w:r>
            <w:r>
              <w:rPr>
                <w:rFonts w:hint="eastAsia"/>
                <w:sz w:val="24"/>
                <w:highlight w:val="none"/>
              </w:rPr>
              <w:t>审</w:t>
            </w:r>
            <w:r>
              <w:rPr>
                <w:sz w:val="24"/>
                <w:highlight w:val="none"/>
              </w:rPr>
              <w:t>办法及标准</w:t>
            </w:r>
            <w:r>
              <w:rPr>
                <w:rFonts w:hint="eastAsia"/>
                <w:sz w:val="24"/>
                <w:highlight w:val="none"/>
              </w:rPr>
              <w:t>、</w:t>
            </w:r>
            <w:r>
              <w:rPr>
                <w:rFonts w:hint="eastAsia" w:ascii="宋体" w:hAnsi="宋体" w:cs="宋体"/>
                <w:sz w:val="24"/>
                <w:highlight w:val="none"/>
              </w:rPr>
              <w:t>④</w:t>
            </w:r>
            <w:r>
              <w:rPr>
                <w:sz w:val="24"/>
                <w:highlight w:val="none"/>
              </w:rPr>
              <w:t>合同协议书格式</w:t>
            </w:r>
            <w:r>
              <w:rPr>
                <w:rFonts w:hint="eastAsia"/>
                <w:sz w:val="24"/>
                <w:highlight w:val="none"/>
              </w:rPr>
              <w:t>、</w:t>
            </w:r>
            <w:r>
              <w:rPr>
                <w:rFonts w:hint="eastAsia" w:ascii="宋体" w:hAnsi="宋体" w:cs="宋体"/>
                <w:sz w:val="24"/>
                <w:highlight w:val="none"/>
              </w:rPr>
              <w:t>⑤</w:t>
            </w:r>
            <w:r>
              <w:rPr>
                <w:rFonts w:hint="eastAsia" w:ascii="宋体" w:hAnsi="宋体" w:cs="宋体"/>
                <w:sz w:val="24"/>
                <w:highlight w:val="none"/>
                <w:lang w:val="en-US" w:eastAsia="zh-CN"/>
              </w:rPr>
              <w:t>图纸、</w:t>
            </w:r>
            <w:r>
              <w:rPr>
                <w:rFonts w:hint="eastAsia" w:ascii="宋体" w:hAnsi="宋体" w:cs="宋体"/>
                <w:sz w:val="24"/>
                <w:highlight w:val="none"/>
              </w:rPr>
              <w:t>⑥</w:t>
            </w:r>
            <w:r>
              <w:rPr>
                <w:rFonts w:hint="eastAsia" w:ascii="宋体" w:hAnsi="宋体" w:cs="宋体"/>
                <w:sz w:val="24"/>
                <w:highlight w:val="none"/>
                <w:lang w:val="en-US" w:eastAsia="zh-CN"/>
              </w:rPr>
              <w:t>最高控制价</w:t>
            </w:r>
            <w:r>
              <w:rPr>
                <w:sz w:val="24"/>
                <w:highlight w:val="none"/>
              </w:rPr>
              <w:t>工程量清单</w:t>
            </w:r>
            <w:r>
              <w:rPr>
                <w:rFonts w:hint="eastAsia"/>
                <w:sz w:val="24"/>
                <w:highlight w:val="none"/>
              </w:rPr>
              <w:t>、</w:t>
            </w:r>
            <w:r>
              <w:rPr>
                <w:rFonts w:hint="eastAsia" w:ascii="宋体" w:hAnsi="宋体" w:cs="宋体"/>
                <w:sz w:val="24"/>
                <w:highlight w:val="none"/>
              </w:rPr>
              <w:t>⑦</w:t>
            </w:r>
            <w:r>
              <w:rPr>
                <w:sz w:val="24"/>
                <w:highlight w:val="none"/>
              </w:rPr>
              <w:t>报价文件格式</w:t>
            </w:r>
            <w:r>
              <w:rPr>
                <w:rFonts w:hint="eastAsia"/>
                <w:sz w:val="24"/>
                <w:highlight w:val="none"/>
              </w:rPr>
              <w:t>、⑧</w:t>
            </w:r>
            <w:r>
              <w:rPr>
                <w:rFonts w:hint="eastAsia" w:ascii="宋体" w:hAnsi="宋体" w:cs="宋体"/>
                <w:sz w:val="24"/>
                <w:highlight w:val="none"/>
              </w:rPr>
              <w:t>报价保证金退还申请书</w:t>
            </w:r>
            <w:r>
              <w:rPr>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014" w:type="dxa"/>
            <w:vAlign w:val="center"/>
          </w:tcPr>
          <w:p>
            <w:pPr>
              <w:spacing w:line="340" w:lineRule="exact"/>
              <w:jc w:val="center"/>
              <w:rPr>
                <w:sz w:val="24"/>
                <w:highlight w:val="none"/>
              </w:rPr>
            </w:pPr>
            <w:r>
              <w:rPr>
                <w:rFonts w:hint="eastAsia"/>
                <w:sz w:val="24"/>
                <w:highlight w:val="none"/>
              </w:rPr>
              <w:t>12</w:t>
            </w:r>
          </w:p>
        </w:tc>
        <w:tc>
          <w:tcPr>
            <w:tcW w:w="9229" w:type="dxa"/>
            <w:vAlign w:val="center"/>
          </w:tcPr>
          <w:p>
            <w:pPr>
              <w:spacing w:line="300" w:lineRule="exact"/>
              <w:rPr>
                <w:rFonts w:hint="eastAsia" w:ascii="宋体" w:hAnsi="宋体" w:cs="宋体"/>
                <w:sz w:val="24"/>
                <w:highlight w:val="none"/>
                <w:lang w:val="en-US" w:eastAsia="zh-CN"/>
              </w:rPr>
            </w:pPr>
            <w:r>
              <w:rPr>
                <w:rFonts w:hint="eastAsia" w:ascii="宋体" w:hAnsi="宋体" w:cs="宋体"/>
                <w:sz w:val="24"/>
                <w:highlight w:val="none"/>
                <w:lang w:val="en-US" w:eastAsia="zh-CN"/>
              </w:rPr>
              <w:t>报价文件采用单信封的形式，其组成为：①报价函、②工程量清单、③法定代表人身份证明或授权委托书、</w:t>
            </w:r>
            <w:r>
              <w:rPr>
                <w:rFonts w:hint="eastAsia"/>
                <w:sz w:val="24"/>
                <w:highlight w:val="none"/>
              </w:rPr>
              <w:t>④项目负责人证明、⑤营业执照、⑥施工安全许可证、⑦</w:t>
            </w:r>
            <w:r>
              <w:rPr>
                <w:rFonts w:hint="eastAsia"/>
                <w:sz w:val="24"/>
                <w:highlight w:val="none"/>
                <w:lang w:val="en-US" w:eastAsia="zh-CN"/>
              </w:rPr>
              <w:t>业绩证明</w:t>
            </w:r>
            <w:r>
              <w:rPr>
                <w:rFonts w:hint="eastAsia"/>
                <w:sz w:val="24"/>
                <w:highlight w:val="none"/>
              </w:rPr>
              <w:t>、⑧其他资料</w:t>
            </w:r>
            <w:r>
              <w:rPr>
                <w:rFonts w:hint="eastAsia" w:ascii="宋体" w:hAnsi="宋体" w:cs="宋体"/>
                <w:sz w:val="24"/>
                <w:highlight w:val="none"/>
                <w:lang w:val="en-US" w:eastAsia="zh-CN"/>
              </w:rPr>
              <w:t>。</w:t>
            </w:r>
          </w:p>
          <w:p>
            <w:pPr>
              <w:spacing w:line="300" w:lineRule="exact"/>
              <w:rPr>
                <w:rFonts w:hint="eastAsia" w:ascii="宋体" w:hAnsi="宋体" w:cs="宋体"/>
                <w:sz w:val="24"/>
                <w:highlight w:val="none"/>
                <w:lang w:val="en-US" w:eastAsia="zh-CN"/>
              </w:rPr>
            </w:pPr>
            <w:r>
              <w:rPr>
                <w:rFonts w:hint="eastAsia" w:ascii="宋体" w:hAnsi="宋体" w:cs="宋体"/>
                <w:sz w:val="24"/>
                <w:highlight w:val="none"/>
                <w:lang w:val="en-US" w:eastAsia="zh-CN"/>
              </w:rPr>
              <w:t>以上材料均应逐页（含封面）加盖报价单位公章，报价文件应装订成册、不得出现活页。报价人对提供相关证件的合法性负责，如有虚假按作废处理。</w:t>
            </w:r>
          </w:p>
          <w:p>
            <w:pPr>
              <w:spacing w:line="300" w:lineRule="exact"/>
              <w:rPr>
                <w:highlight w:val="none"/>
              </w:rPr>
            </w:pPr>
            <w:r>
              <w:rPr>
                <w:rFonts w:hint="eastAsia" w:ascii="宋体" w:hAnsi="宋体" w:cs="宋体"/>
                <w:b/>
                <w:bCs/>
                <w:sz w:val="24"/>
                <w:highlight w:val="none"/>
                <w:lang w:val="en-US" w:eastAsia="zh-CN"/>
              </w:rPr>
              <w:t>注：报价清单Excel格式及技术方案须附U盘提供评审。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14" w:type="dxa"/>
            <w:vAlign w:val="center"/>
          </w:tcPr>
          <w:p>
            <w:pPr>
              <w:spacing w:line="340" w:lineRule="exact"/>
              <w:jc w:val="center"/>
              <w:rPr>
                <w:sz w:val="24"/>
                <w:highlight w:val="none"/>
              </w:rPr>
            </w:pPr>
            <w:r>
              <w:rPr>
                <w:rFonts w:hint="eastAsia"/>
                <w:sz w:val="24"/>
                <w:highlight w:val="none"/>
              </w:rPr>
              <w:t>13</w:t>
            </w:r>
          </w:p>
        </w:tc>
        <w:tc>
          <w:tcPr>
            <w:tcW w:w="9229" w:type="dxa"/>
            <w:vAlign w:val="center"/>
          </w:tcPr>
          <w:p>
            <w:pPr>
              <w:rPr>
                <w:sz w:val="24"/>
                <w:highlight w:val="none"/>
              </w:rPr>
            </w:pPr>
            <w:r>
              <w:rPr>
                <w:rFonts w:hint="eastAsia"/>
                <w:b/>
                <w:bCs/>
                <w:sz w:val="24"/>
                <w:highlight w:val="none"/>
              </w:rPr>
              <w:t>本项目报价保证金：</w:t>
            </w:r>
            <w:r>
              <w:rPr>
                <w:rFonts w:hint="eastAsia"/>
                <w:sz w:val="24"/>
                <w:highlight w:val="none"/>
              </w:rPr>
              <w:t>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14</w:t>
            </w:r>
          </w:p>
        </w:tc>
        <w:tc>
          <w:tcPr>
            <w:tcW w:w="9229" w:type="dxa"/>
            <w:vAlign w:val="center"/>
          </w:tcPr>
          <w:p>
            <w:pPr>
              <w:spacing w:line="300" w:lineRule="exact"/>
              <w:rPr>
                <w:sz w:val="24"/>
                <w:highlight w:val="none"/>
              </w:rPr>
            </w:pPr>
            <w:r>
              <w:rPr>
                <w:sz w:val="24"/>
                <w:highlight w:val="none"/>
              </w:rPr>
              <w:t>报价文件单位公章应加盖完整；报价文件的份数为正本</w:t>
            </w:r>
            <w:r>
              <w:rPr>
                <w:sz w:val="24"/>
                <w:highlight w:val="none"/>
                <w:u w:val="single"/>
              </w:rPr>
              <w:t xml:space="preserve"> 1 </w:t>
            </w:r>
            <w:r>
              <w:rPr>
                <w:sz w:val="24"/>
                <w:highlight w:val="none"/>
              </w:rPr>
              <w:t>份，副本</w:t>
            </w:r>
            <w:r>
              <w:rPr>
                <w:sz w:val="24"/>
                <w:highlight w:val="none"/>
                <w:u w:val="single"/>
              </w:rPr>
              <w:t xml:space="preserve"> </w:t>
            </w:r>
            <w:r>
              <w:rPr>
                <w:rFonts w:hint="eastAsia"/>
                <w:sz w:val="24"/>
                <w:highlight w:val="none"/>
                <w:u w:val="single"/>
              </w:rPr>
              <w:t>1</w:t>
            </w:r>
            <w:r>
              <w:rPr>
                <w:sz w:val="24"/>
                <w:highlight w:val="none"/>
                <w:u w:val="single"/>
              </w:rPr>
              <w:t xml:space="preserve"> </w:t>
            </w:r>
            <w:r>
              <w:rPr>
                <w:sz w:val="24"/>
                <w:highlight w:val="none"/>
              </w:rPr>
              <w:t>份，共</w:t>
            </w:r>
            <w:r>
              <w:rPr>
                <w:rFonts w:hint="eastAsia"/>
                <w:sz w:val="24"/>
                <w:highlight w:val="none"/>
                <w:u w:val="single"/>
              </w:rPr>
              <w:t xml:space="preserve"> 2 </w:t>
            </w:r>
            <w:r>
              <w:rPr>
                <w:sz w:val="24"/>
                <w:highlight w:val="none"/>
              </w:rPr>
              <w:t>份，</w:t>
            </w:r>
          </w:p>
          <w:p>
            <w:pPr>
              <w:spacing w:line="300" w:lineRule="exact"/>
              <w:rPr>
                <w:sz w:val="24"/>
                <w:highlight w:val="none"/>
              </w:rPr>
            </w:pPr>
            <w:r>
              <w:rPr>
                <w:sz w:val="24"/>
                <w:highlight w:val="none"/>
              </w:rPr>
              <w:t>须密封并统一包封</w:t>
            </w:r>
            <w:r>
              <w:rPr>
                <w:rFonts w:hint="eastAsia"/>
                <w:sz w:val="24"/>
                <w:highlight w:val="none"/>
              </w:rPr>
              <w:t>。</w:t>
            </w:r>
          </w:p>
          <w:p>
            <w:pPr>
              <w:spacing w:line="300" w:lineRule="exact"/>
              <w:rPr>
                <w:sz w:val="24"/>
                <w:highlight w:val="none"/>
              </w:rPr>
            </w:pPr>
            <w:r>
              <w:rPr>
                <w:sz w:val="24"/>
                <w:highlight w:val="none"/>
              </w:rPr>
              <w:t>封套上写明：</w:t>
            </w:r>
          </w:p>
          <w:p>
            <w:pPr>
              <w:rPr>
                <w:rFonts w:hint="eastAsia" w:ascii="宋体" w:hAnsi="宋体" w:eastAsia="宋体" w:cs="宋体"/>
                <w:sz w:val="24"/>
                <w:highlight w:val="none"/>
                <w:lang w:eastAsia="zh-CN"/>
              </w:rPr>
            </w:pPr>
            <w:r>
              <w:rPr>
                <w:rFonts w:hint="eastAsia" w:ascii="宋体" w:hAnsi="宋体" w:cs="宋体"/>
                <w:sz w:val="24"/>
                <w:highlight w:val="none"/>
              </w:rPr>
              <w:t>采购人地址：</w:t>
            </w:r>
            <w:r>
              <w:rPr>
                <w:rFonts w:hint="eastAsia" w:ascii="宋体" w:hAnsi="宋体" w:cs="宋体"/>
                <w:sz w:val="24"/>
                <w:highlight w:val="none"/>
                <w:u w:val="single"/>
              </w:rPr>
              <w:t>福州市闽侯县上街中美村福银高速公路福州西出口左侧养护大楼</w:t>
            </w:r>
            <w:r>
              <w:rPr>
                <w:rFonts w:hint="eastAsia" w:ascii="宋体" w:hAnsi="宋体" w:cs="宋体"/>
                <w:sz w:val="24"/>
                <w:highlight w:val="none"/>
                <w:u w:val="single"/>
                <w:lang w:val="en-US" w:eastAsia="zh-CN"/>
              </w:rPr>
              <w:t>3楼</w:t>
            </w:r>
          </w:p>
          <w:p>
            <w:pPr>
              <w:rPr>
                <w:rFonts w:hint="eastAsia" w:ascii="宋体" w:hAnsi="宋体" w:eastAsia="宋体" w:cs="宋体"/>
                <w:sz w:val="24"/>
                <w:highlight w:val="none"/>
                <w:lang w:eastAsia="zh-CN"/>
              </w:rPr>
            </w:pPr>
            <w:r>
              <w:rPr>
                <w:rFonts w:hint="eastAsia" w:ascii="宋体" w:hAnsi="宋体" w:cs="宋体"/>
                <w:sz w:val="24"/>
                <w:highlight w:val="none"/>
              </w:rPr>
              <w:t>采购人名称：</w:t>
            </w:r>
            <w:r>
              <w:rPr>
                <w:rFonts w:hint="eastAsia" w:ascii="宋体" w:hAnsi="宋体" w:cs="宋体"/>
                <w:sz w:val="24"/>
                <w:highlight w:val="none"/>
                <w:lang w:eastAsia="zh-CN"/>
              </w:rPr>
              <w:t>福建省高速公路养护工程有限公司项目经理部一</w:t>
            </w:r>
          </w:p>
          <w:p>
            <w:pPr>
              <w:rPr>
                <w:rFonts w:hint="eastAsia" w:ascii="宋体" w:hAnsi="宋体" w:cs="宋体"/>
                <w:sz w:val="24"/>
                <w:highlight w:val="none"/>
              </w:rPr>
            </w:pPr>
            <w:r>
              <w:rPr>
                <w:rFonts w:hint="eastAsia" w:ascii="宋体" w:hAnsi="宋体" w:cs="宋体"/>
                <w:sz w:val="24"/>
                <w:highlight w:val="none"/>
              </w:rPr>
              <w:t>合同包：1。</w:t>
            </w:r>
          </w:p>
          <w:p>
            <w:pPr>
              <w:rPr>
                <w:rFonts w:ascii="宋体" w:hAnsi="宋体" w:cs="宋体"/>
                <w:sz w:val="24"/>
                <w:highlight w:val="none"/>
              </w:rPr>
            </w:pPr>
            <w:r>
              <w:rPr>
                <w:rFonts w:hint="eastAsia" w:ascii="宋体" w:hAnsi="宋体" w:cs="宋体"/>
                <w:sz w:val="24"/>
                <w:highlight w:val="none"/>
              </w:rPr>
              <w:t>报价文件在</w:t>
            </w:r>
            <w:r>
              <w:rPr>
                <w:rFonts w:hint="eastAsia" w:ascii="宋体" w:hAnsi="宋体" w:cs="宋体"/>
                <w:sz w:val="24"/>
                <w:highlight w:val="none"/>
                <w:u w:val="single"/>
                <w:lang w:eastAsia="zh-CN"/>
              </w:rPr>
              <w:t>2023</w:t>
            </w:r>
            <w:r>
              <w:rPr>
                <w:rFonts w:hint="eastAsia" w:ascii="宋体" w:hAnsi="宋体" w:cs="宋体"/>
                <w:sz w:val="24"/>
                <w:highlight w:val="none"/>
                <w:u w:val="single"/>
              </w:rPr>
              <w:t>年</w:t>
            </w:r>
            <w:r>
              <w:rPr>
                <w:rFonts w:hint="eastAsia" w:ascii="宋体" w:hAnsi="宋体" w:cs="宋体"/>
                <w:sz w:val="24"/>
                <w:highlight w:val="none"/>
                <w:u w:val="single"/>
                <w:lang w:val="en-US" w:eastAsia="zh-CN"/>
              </w:rPr>
              <w:t>2</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17</w:t>
            </w:r>
            <w:r>
              <w:rPr>
                <w:rFonts w:hint="eastAsia" w:ascii="宋体" w:hAnsi="宋体" w:cs="宋体"/>
                <w:sz w:val="24"/>
                <w:highlight w:val="none"/>
                <w:u w:val="single"/>
              </w:rPr>
              <w:t>日</w:t>
            </w:r>
            <w:r>
              <w:rPr>
                <w:rFonts w:hint="eastAsia" w:ascii="宋体" w:hAnsi="宋体" w:cs="宋体"/>
                <w:sz w:val="24"/>
                <w:highlight w:val="none"/>
                <w:u w:val="single"/>
                <w:lang w:val="en-US" w:eastAsia="zh-CN"/>
              </w:rPr>
              <w:t>10</w:t>
            </w:r>
            <w:r>
              <w:rPr>
                <w:rFonts w:hint="eastAsia" w:ascii="宋体" w:hAnsi="宋体" w:cs="宋体"/>
                <w:sz w:val="24"/>
                <w:highlight w:val="none"/>
                <w:u w:val="single"/>
              </w:rPr>
              <w:t>时</w:t>
            </w:r>
            <w:r>
              <w:rPr>
                <w:rFonts w:hint="eastAsia" w:ascii="宋体" w:hAnsi="宋体" w:cs="宋体"/>
                <w:sz w:val="24"/>
                <w:highlight w:val="none"/>
                <w:u w:val="single"/>
                <w:lang w:val="en-US" w:eastAsia="zh-CN"/>
              </w:rPr>
              <w:t>00</w:t>
            </w:r>
            <w:r>
              <w:rPr>
                <w:rFonts w:hint="eastAsia" w:ascii="宋体" w:hAnsi="宋体" w:cs="宋体"/>
                <w:sz w:val="24"/>
                <w:highlight w:val="none"/>
                <w:u w:val="single"/>
              </w:rPr>
              <w:t>分</w:t>
            </w:r>
            <w:r>
              <w:rPr>
                <w:rFonts w:hint="eastAsia" w:ascii="宋体" w:hAnsi="宋体" w:cs="宋体"/>
                <w:sz w:val="24"/>
                <w:highlight w:val="none"/>
                <w:u w:val="single"/>
              </w:rPr>
              <w:t>前</w:t>
            </w:r>
            <w:r>
              <w:rPr>
                <w:rFonts w:hint="eastAsia" w:ascii="宋体" w:hAnsi="宋体" w:cs="宋体"/>
                <w:sz w:val="24"/>
                <w:highlight w:val="none"/>
              </w:rPr>
              <w:t>不得开启。</w:t>
            </w:r>
          </w:p>
          <w:p>
            <w:pPr>
              <w:spacing w:line="300" w:lineRule="exact"/>
              <w:rPr>
                <w:b/>
                <w:sz w:val="24"/>
                <w:highlight w:val="none"/>
                <w:u w:val="single"/>
              </w:rPr>
            </w:pPr>
            <w:r>
              <w:rPr>
                <w:b/>
                <w:sz w:val="24"/>
                <w:highlight w:val="none"/>
              </w:rPr>
              <w:t>在封套缝位置加盖密封章，但不得体现</w:t>
            </w:r>
            <w:r>
              <w:rPr>
                <w:rFonts w:hint="eastAsia"/>
                <w:b/>
                <w:sz w:val="24"/>
                <w:highlight w:val="none"/>
              </w:rPr>
              <w:t>报价</w:t>
            </w:r>
            <w:r>
              <w:rPr>
                <w:b/>
                <w:sz w:val="24"/>
                <w:highlight w:val="none"/>
              </w:rPr>
              <w:t>人单位名称。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4" w:type="dxa"/>
            <w:vAlign w:val="center"/>
          </w:tcPr>
          <w:p>
            <w:pPr>
              <w:spacing w:line="340" w:lineRule="exact"/>
              <w:jc w:val="center"/>
              <w:rPr>
                <w:sz w:val="24"/>
                <w:highlight w:val="none"/>
              </w:rPr>
            </w:pPr>
            <w:r>
              <w:rPr>
                <w:rFonts w:hint="eastAsia"/>
                <w:sz w:val="24"/>
                <w:highlight w:val="none"/>
              </w:rPr>
              <w:t>15</w:t>
            </w:r>
          </w:p>
        </w:tc>
        <w:tc>
          <w:tcPr>
            <w:tcW w:w="9229" w:type="dxa"/>
            <w:vAlign w:val="center"/>
          </w:tcPr>
          <w:p>
            <w:pPr>
              <w:spacing w:line="300" w:lineRule="exact"/>
              <w:rPr>
                <w:color w:val="FF0000"/>
                <w:sz w:val="24"/>
                <w:highlight w:val="none"/>
                <w:u w:val="wave"/>
              </w:rPr>
            </w:pPr>
            <w:r>
              <w:rPr>
                <w:sz w:val="24"/>
                <w:highlight w:val="none"/>
              </w:rPr>
              <w:t>每一报价文件</w:t>
            </w:r>
            <w:r>
              <w:rPr>
                <w:rFonts w:hint="eastAsia"/>
                <w:sz w:val="24"/>
                <w:highlight w:val="none"/>
              </w:rPr>
              <w:t>只可</w:t>
            </w:r>
            <w:r>
              <w:rPr>
                <w:sz w:val="24"/>
                <w:highlight w:val="none"/>
              </w:rPr>
              <w:t>包含</w:t>
            </w:r>
            <w:r>
              <w:rPr>
                <w:rFonts w:hint="eastAsia"/>
                <w:sz w:val="24"/>
                <w:highlight w:val="none"/>
              </w:rPr>
              <w:t>1</w:t>
            </w:r>
            <w:r>
              <w:rPr>
                <w:sz w:val="24"/>
                <w:highlight w:val="none"/>
              </w:rPr>
              <w:t>个合同包的</w:t>
            </w:r>
            <w:r>
              <w:rPr>
                <w:rFonts w:hint="eastAsia"/>
                <w:sz w:val="24"/>
                <w:highlight w:val="none"/>
              </w:rPr>
              <w:t>报价</w:t>
            </w:r>
            <w:r>
              <w:rPr>
                <w:sz w:val="24"/>
                <w:highlight w:val="none"/>
              </w:rPr>
              <w:t>，但同一合同包不能有两份（含两份）以上报价，否则该报价文件按</w:t>
            </w:r>
            <w:r>
              <w:rPr>
                <w:rFonts w:hint="eastAsia"/>
                <w:sz w:val="24"/>
                <w:highlight w:val="none"/>
              </w:rPr>
              <w:t>否决报价</w:t>
            </w:r>
            <w:r>
              <w:rPr>
                <w:sz w:val="24"/>
                <w:highlight w:val="none"/>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16</w:t>
            </w:r>
          </w:p>
        </w:tc>
        <w:tc>
          <w:tcPr>
            <w:tcW w:w="9229" w:type="dxa"/>
            <w:vAlign w:val="center"/>
          </w:tcPr>
          <w:p>
            <w:pPr>
              <w:rPr>
                <w:rFonts w:hAnsi="宋体"/>
                <w:sz w:val="24"/>
                <w:highlight w:val="none"/>
              </w:rPr>
            </w:pPr>
            <w:r>
              <w:rPr>
                <w:b/>
                <w:sz w:val="24"/>
                <w:highlight w:val="none"/>
              </w:rPr>
              <w:t>履约保证金：</w:t>
            </w:r>
            <w:r>
              <w:rPr>
                <w:rFonts w:hAnsi="宋体"/>
                <w:sz w:val="24"/>
                <w:highlight w:val="none"/>
              </w:rPr>
              <w:t>成交供应商应在收到成交通知书15</w:t>
            </w:r>
            <w:r>
              <w:rPr>
                <w:rFonts w:hint="eastAsia" w:hAnsi="宋体"/>
                <w:sz w:val="24"/>
                <w:highlight w:val="none"/>
              </w:rPr>
              <w:t>个日历天</w:t>
            </w:r>
            <w:r>
              <w:rPr>
                <w:rFonts w:hAnsi="宋体"/>
                <w:sz w:val="24"/>
                <w:highlight w:val="none"/>
              </w:rPr>
              <w:t>内，向采购人缴纳合同含税</w:t>
            </w:r>
            <w:r>
              <w:rPr>
                <w:rFonts w:hAnsi="宋体"/>
                <w:color w:val="auto"/>
                <w:sz w:val="24"/>
                <w:highlight w:val="none"/>
              </w:rPr>
              <w:t>总价</w:t>
            </w:r>
            <w:r>
              <w:rPr>
                <w:rFonts w:hint="eastAsia" w:hAnsi="宋体"/>
                <w:color w:val="auto"/>
                <w:sz w:val="24"/>
                <w:highlight w:val="none"/>
              </w:rPr>
              <w:t>5</w:t>
            </w:r>
            <w:r>
              <w:rPr>
                <w:rFonts w:hAnsi="宋体"/>
                <w:color w:val="auto"/>
                <w:sz w:val="24"/>
                <w:highlight w:val="none"/>
              </w:rPr>
              <w:t>%</w:t>
            </w:r>
            <w:r>
              <w:rPr>
                <w:rFonts w:hAnsi="宋体"/>
                <w:sz w:val="24"/>
                <w:highlight w:val="none"/>
              </w:rPr>
              <w:t>的履约保证金或履约保函(银行或保险保函)，若成交人未能及时提交，采购人可视为</w:t>
            </w:r>
            <w:r>
              <w:rPr>
                <w:rFonts w:hint="eastAsia" w:hAnsi="宋体"/>
                <w:sz w:val="24"/>
                <w:highlight w:val="none"/>
              </w:rPr>
              <w:t>成交人</w:t>
            </w:r>
            <w:r>
              <w:rPr>
                <w:rFonts w:hAnsi="宋体"/>
                <w:sz w:val="24"/>
                <w:highlight w:val="none"/>
              </w:rPr>
              <w:t>自愿放弃</w:t>
            </w:r>
            <w:r>
              <w:rPr>
                <w:rFonts w:hint="eastAsia" w:hAnsi="宋体"/>
                <w:sz w:val="24"/>
                <w:highlight w:val="none"/>
              </w:rPr>
              <w:t>成交</w:t>
            </w:r>
            <w:r>
              <w:rPr>
                <w:rFonts w:hAnsi="宋体"/>
                <w:sz w:val="24"/>
                <w:highlight w:val="none"/>
              </w:rPr>
              <w:t>。</w:t>
            </w:r>
          </w:p>
          <w:p>
            <w:pPr>
              <w:spacing w:line="300" w:lineRule="exact"/>
              <w:rPr>
                <w:sz w:val="24"/>
                <w:highlight w:val="none"/>
              </w:rPr>
            </w:pPr>
            <w:r>
              <w:rPr>
                <w:rFonts w:hAnsi="宋体"/>
                <w:b/>
                <w:bCs/>
                <w:sz w:val="24"/>
                <w:highlight w:val="none"/>
              </w:rPr>
              <w:t>履约保证金在本</w:t>
            </w:r>
            <w:r>
              <w:rPr>
                <w:rFonts w:hint="eastAsia" w:hAnsi="宋体"/>
                <w:b/>
                <w:bCs/>
                <w:sz w:val="24"/>
                <w:highlight w:val="none"/>
              </w:rPr>
              <w:t>项目业主</w:t>
            </w:r>
            <w:r>
              <w:rPr>
                <w:rFonts w:hAnsi="宋体"/>
                <w:b/>
                <w:bCs/>
                <w:sz w:val="24"/>
                <w:highlight w:val="none"/>
              </w:rPr>
              <w:t>验收合格之日起</w:t>
            </w:r>
            <w:r>
              <w:rPr>
                <w:b/>
                <w:bCs/>
                <w:sz w:val="24"/>
                <w:highlight w:val="none"/>
              </w:rPr>
              <w:t>14</w:t>
            </w:r>
            <w:r>
              <w:rPr>
                <w:rFonts w:hAnsi="宋体"/>
                <w:b/>
                <w:bCs/>
                <w:sz w:val="24"/>
                <w:highlight w:val="none"/>
              </w:rPr>
              <w:t>个工作日内一次性</w:t>
            </w:r>
            <w:r>
              <w:rPr>
                <w:rFonts w:hint="eastAsia" w:hAnsi="宋体"/>
                <w:b/>
                <w:bCs/>
                <w:sz w:val="24"/>
                <w:highlight w:val="none"/>
              </w:rPr>
              <w:t>无息</w:t>
            </w:r>
            <w:r>
              <w:rPr>
                <w:rFonts w:hAnsi="宋体"/>
                <w:b/>
                <w:bCs/>
                <w:sz w:val="24"/>
                <w:highlight w:val="none"/>
              </w:rPr>
              <w:t>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14" w:type="dxa"/>
            <w:vAlign w:val="center"/>
          </w:tcPr>
          <w:p>
            <w:pPr>
              <w:spacing w:line="340" w:lineRule="exact"/>
              <w:jc w:val="center"/>
              <w:rPr>
                <w:sz w:val="24"/>
                <w:highlight w:val="none"/>
              </w:rPr>
            </w:pPr>
            <w:r>
              <w:rPr>
                <w:rFonts w:hint="eastAsia"/>
                <w:sz w:val="24"/>
                <w:highlight w:val="none"/>
              </w:rPr>
              <w:t>17</w:t>
            </w:r>
          </w:p>
        </w:tc>
        <w:tc>
          <w:tcPr>
            <w:tcW w:w="9229" w:type="dxa"/>
            <w:vAlign w:val="center"/>
          </w:tcPr>
          <w:p>
            <w:pPr>
              <w:spacing w:line="300" w:lineRule="exact"/>
              <w:rPr>
                <w:sz w:val="24"/>
                <w:highlight w:val="none"/>
              </w:rPr>
            </w:pPr>
            <w:r>
              <w:rPr>
                <w:rFonts w:hint="eastAsia"/>
                <w:b/>
                <w:sz w:val="24"/>
                <w:highlight w:val="none"/>
                <w:lang w:val="en-US" w:eastAsia="zh-CN"/>
              </w:rPr>
              <w:t>质保</w:t>
            </w:r>
            <w:r>
              <w:rPr>
                <w:b/>
                <w:sz w:val="24"/>
                <w:highlight w:val="none"/>
              </w:rPr>
              <w:t>期：</w:t>
            </w:r>
            <w:r>
              <w:rPr>
                <w:rFonts w:hint="eastAsia"/>
                <w:b/>
                <w:sz w:val="24"/>
                <w:highlight w:val="none"/>
              </w:rPr>
              <w:t>本项目</w:t>
            </w:r>
            <w:r>
              <w:rPr>
                <w:rFonts w:hint="eastAsia"/>
                <w:b/>
                <w:sz w:val="24"/>
                <w:highlight w:val="none"/>
                <w:lang w:val="en-US" w:eastAsia="zh-CN"/>
              </w:rPr>
              <w:t>以单项工程</w:t>
            </w:r>
            <w:r>
              <w:rPr>
                <w:rFonts w:hint="eastAsia"/>
                <w:b/>
                <w:sz w:val="24"/>
                <w:highlight w:val="none"/>
                <w:lang w:val="en-US" w:eastAsia="zh-CN"/>
              </w:rPr>
              <w:t>为单位，相应</w:t>
            </w:r>
            <w:r>
              <w:rPr>
                <w:rFonts w:hint="eastAsia"/>
                <w:b/>
                <w:sz w:val="24"/>
                <w:highlight w:val="none"/>
              </w:rPr>
              <w:t>质保期</w:t>
            </w:r>
            <w:r>
              <w:rPr>
                <w:rFonts w:hint="eastAsia"/>
                <w:b/>
                <w:sz w:val="24"/>
                <w:highlight w:val="none"/>
                <w:lang w:val="en-US" w:eastAsia="zh-CN"/>
              </w:rPr>
              <w:t>为</w:t>
            </w:r>
            <w:r>
              <w:rPr>
                <w:rFonts w:hint="eastAsia"/>
                <w:b/>
                <w:sz w:val="24"/>
                <w:highlight w:val="none"/>
              </w:rPr>
              <w:t>12个月，自</w:t>
            </w:r>
            <w:r>
              <w:rPr>
                <w:rFonts w:hint="eastAsia"/>
                <w:b/>
                <w:sz w:val="24"/>
                <w:highlight w:val="none"/>
                <w:lang w:val="en-US" w:eastAsia="zh-CN"/>
              </w:rPr>
              <w:t>单项</w:t>
            </w:r>
            <w:r>
              <w:rPr>
                <w:rFonts w:hint="eastAsia"/>
                <w:b/>
                <w:sz w:val="24"/>
                <w:highlight w:val="none"/>
              </w:rPr>
              <w:t>工程</w:t>
            </w:r>
            <w:r>
              <w:rPr>
                <w:rFonts w:hint="eastAsia"/>
                <w:b/>
                <w:sz w:val="24"/>
                <w:highlight w:val="none"/>
              </w:rPr>
              <w:t>完工后起算。质保期内，因</w:t>
            </w:r>
            <w:r>
              <w:rPr>
                <w:rFonts w:hint="eastAsia"/>
                <w:b/>
                <w:sz w:val="24"/>
                <w:highlight w:val="none"/>
                <w:lang w:val="en-US" w:eastAsia="zh-CN"/>
              </w:rPr>
              <w:t>成交人</w:t>
            </w:r>
            <w:r>
              <w:rPr>
                <w:rFonts w:hint="eastAsia"/>
                <w:b/>
                <w:sz w:val="24"/>
                <w:highlight w:val="none"/>
              </w:rPr>
              <w:t>施工质量问题导致的路面病害，</w:t>
            </w:r>
            <w:r>
              <w:rPr>
                <w:rFonts w:hint="eastAsia"/>
                <w:b/>
                <w:sz w:val="24"/>
                <w:highlight w:val="none"/>
                <w:lang w:val="en-US" w:eastAsia="zh-CN"/>
              </w:rPr>
              <w:t>成交人</w:t>
            </w:r>
            <w:r>
              <w:rPr>
                <w:rFonts w:hint="eastAsia"/>
                <w:b/>
                <w:sz w:val="24"/>
                <w:highlight w:val="none"/>
              </w:rPr>
              <w:t>承担保修责任；非</w:t>
            </w:r>
            <w:r>
              <w:rPr>
                <w:rFonts w:hint="eastAsia"/>
                <w:b/>
                <w:sz w:val="24"/>
                <w:highlight w:val="none"/>
                <w:lang w:val="en-US" w:eastAsia="zh-CN"/>
              </w:rPr>
              <w:t>成交人</w:t>
            </w:r>
            <w:r>
              <w:rPr>
                <w:rFonts w:hint="eastAsia"/>
                <w:b/>
                <w:sz w:val="24"/>
                <w:highlight w:val="none"/>
              </w:rPr>
              <w:t>施工质量问题导致的路面病害，</w:t>
            </w:r>
            <w:r>
              <w:rPr>
                <w:rFonts w:hint="eastAsia"/>
                <w:b/>
                <w:sz w:val="24"/>
                <w:highlight w:val="none"/>
                <w:lang w:val="en-US" w:eastAsia="zh-CN"/>
              </w:rPr>
              <w:t>成交人</w:t>
            </w:r>
            <w:r>
              <w:rPr>
                <w:rFonts w:hint="eastAsia"/>
                <w:b/>
                <w:sz w:val="24"/>
                <w:highlight w:val="none"/>
              </w:rPr>
              <w:t>不承担保修责任。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014" w:type="dxa"/>
            <w:vAlign w:val="center"/>
          </w:tcPr>
          <w:p>
            <w:pPr>
              <w:spacing w:line="340" w:lineRule="exact"/>
              <w:jc w:val="center"/>
              <w:rPr>
                <w:sz w:val="24"/>
                <w:highlight w:val="none"/>
              </w:rPr>
            </w:pPr>
            <w:r>
              <w:rPr>
                <w:rFonts w:hint="eastAsia"/>
                <w:sz w:val="24"/>
                <w:highlight w:val="none"/>
              </w:rPr>
              <w:t>18</w:t>
            </w:r>
          </w:p>
        </w:tc>
        <w:tc>
          <w:tcPr>
            <w:tcW w:w="9229" w:type="dxa"/>
            <w:vAlign w:val="center"/>
          </w:tcPr>
          <w:p>
            <w:pPr>
              <w:spacing w:line="300" w:lineRule="exact"/>
              <w:rPr>
                <w:sz w:val="24"/>
                <w:highlight w:val="none"/>
              </w:rPr>
            </w:pPr>
            <w:r>
              <w:rPr>
                <w:b/>
                <w:sz w:val="24"/>
                <w:highlight w:val="none"/>
              </w:rPr>
              <w:t>质量保证金：</w:t>
            </w:r>
            <w:r>
              <w:rPr>
                <w:b/>
                <w:bCs/>
                <w:sz w:val="24"/>
                <w:highlight w:val="none"/>
              </w:rPr>
              <w:t>为</w:t>
            </w:r>
            <w:r>
              <w:rPr>
                <w:rFonts w:hint="eastAsia"/>
                <w:b/>
                <w:bCs/>
                <w:sz w:val="24"/>
                <w:highlight w:val="none"/>
                <w:lang w:val="en-US" w:eastAsia="zh-CN"/>
              </w:rPr>
              <w:t>单项工程</w:t>
            </w:r>
            <w:r>
              <w:rPr>
                <w:b/>
                <w:bCs/>
                <w:sz w:val="24"/>
                <w:highlight w:val="none"/>
              </w:rPr>
              <w:t>结算价的</w:t>
            </w:r>
            <w:r>
              <w:rPr>
                <w:rFonts w:hint="eastAsia"/>
                <w:b/>
                <w:bCs/>
                <w:sz w:val="24"/>
                <w:highlight w:val="none"/>
                <w:lang w:val="en-US" w:eastAsia="zh-CN"/>
              </w:rPr>
              <w:t>3</w:t>
            </w:r>
            <w:r>
              <w:rPr>
                <w:b/>
                <w:bCs/>
                <w:sz w:val="24"/>
                <w:highlight w:val="none"/>
              </w:rPr>
              <w:t>%，待</w:t>
            </w:r>
            <w:r>
              <w:rPr>
                <w:rFonts w:hint="eastAsia"/>
                <w:b/>
                <w:bCs/>
                <w:sz w:val="24"/>
                <w:highlight w:val="none"/>
                <w:lang w:val="en-US" w:eastAsia="zh-CN"/>
              </w:rPr>
              <w:t>单项工程</w:t>
            </w:r>
            <w:r>
              <w:rPr>
                <w:rFonts w:hint="eastAsia"/>
                <w:b/>
                <w:bCs/>
                <w:sz w:val="24"/>
                <w:highlight w:val="none"/>
                <w:lang w:val="en-US" w:eastAsia="zh-CN"/>
              </w:rPr>
              <w:t>质保期</w:t>
            </w:r>
            <w:r>
              <w:rPr>
                <w:b/>
                <w:bCs/>
                <w:sz w:val="24"/>
                <w:highlight w:val="none"/>
              </w:rPr>
              <w:t>满后</w:t>
            </w:r>
            <w:r>
              <w:rPr>
                <w:rFonts w:hint="eastAsia"/>
                <w:b/>
                <w:bCs/>
                <w:sz w:val="24"/>
                <w:highlight w:val="none"/>
                <w:lang w:val="en-US" w:eastAsia="zh-CN"/>
              </w:rPr>
              <w:t>15</w:t>
            </w:r>
            <w:r>
              <w:rPr>
                <w:b/>
                <w:bCs/>
                <w:sz w:val="24"/>
                <w:highlight w:val="none"/>
              </w:rPr>
              <w:t>个工作日内一次性</w:t>
            </w:r>
            <w:r>
              <w:rPr>
                <w:rFonts w:hint="eastAsia"/>
                <w:b/>
                <w:bCs/>
                <w:sz w:val="24"/>
                <w:highlight w:val="none"/>
              </w:rPr>
              <w:t>无息</w:t>
            </w:r>
            <w:r>
              <w:rPr>
                <w:b/>
                <w:bCs/>
                <w:sz w:val="24"/>
                <w:highlight w:val="none"/>
              </w:rPr>
              <w:t>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4" w:type="dxa"/>
            <w:vAlign w:val="center"/>
          </w:tcPr>
          <w:p>
            <w:pPr>
              <w:spacing w:line="340" w:lineRule="exact"/>
              <w:jc w:val="center"/>
              <w:rPr>
                <w:sz w:val="24"/>
                <w:highlight w:val="none"/>
              </w:rPr>
            </w:pPr>
            <w:r>
              <w:rPr>
                <w:rFonts w:hint="eastAsia"/>
                <w:sz w:val="24"/>
                <w:highlight w:val="none"/>
              </w:rPr>
              <w:t>19</w:t>
            </w:r>
          </w:p>
        </w:tc>
        <w:tc>
          <w:tcPr>
            <w:tcW w:w="9229" w:type="dxa"/>
            <w:vAlign w:val="center"/>
          </w:tcPr>
          <w:p>
            <w:pPr>
              <w:spacing w:line="300" w:lineRule="exact"/>
              <w:rPr>
                <w:b/>
                <w:sz w:val="24"/>
                <w:highlight w:val="none"/>
              </w:rPr>
            </w:pPr>
            <w:r>
              <w:rPr>
                <w:b/>
                <w:sz w:val="24"/>
                <w:highlight w:val="none"/>
              </w:rPr>
              <w:t>结算支付</w:t>
            </w:r>
          </w:p>
          <w:p>
            <w:pPr>
              <w:spacing w:line="300" w:lineRule="exact"/>
              <w:rPr>
                <w:rFonts w:hint="eastAsia"/>
                <w:b/>
                <w:color w:val="FF0000"/>
                <w:sz w:val="24"/>
                <w:highlight w:val="none"/>
              </w:rPr>
            </w:pPr>
            <w:r>
              <w:rPr>
                <w:rFonts w:hint="eastAsia"/>
                <w:b/>
                <w:sz w:val="24"/>
                <w:highlight w:val="none"/>
              </w:rPr>
              <w:t>1.原则上每月可结算一次，前月26日至本月25日为一个结算周期，并支付结算价款的85%，待</w:t>
            </w:r>
            <w:r>
              <w:rPr>
                <w:rFonts w:hint="eastAsia"/>
                <w:b/>
                <w:sz w:val="24"/>
                <w:highlight w:val="none"/>
                <w:lang w:val="en-US" w:eastAsia="zh-CN"/>
              </w:rPr>
              <w:t>单项</w:t>
            </w:r>
            <w:r>
              <w:rPr>
                <w:rFonts w:hint="eastAsia"/>
                <w:b/>
                <w:sz w:val="24"/>
                <w:highlight w:val="none"/>
              </w:rPr>
              <w:t>工程项目验收合格后，成交人提出工程最终结算并将有关资料送交采购人。采购人自接到上述资料应及时进行审核，双方按最终结算扣除质量保证金后结算余款。</w:t>
            </w:r>
          </w:p>
          <w:p>
            <w:pPr>
              <w:spacing w:line="300" w:lineRule="exact"/>
              <w:rPr>
                <w:rFonts w:hint="eastAsia"/>
                <w:b/>
                <w:sz w:val="24"/>
                <w:highlight w:val="none"/>
              </w:rPr>
            </w:pPr>
            <w:r>
              <w:rPr>
                <w:rFonts w:hint="eastAsia"/>
                <w:b/>
                <w:sz w:val="24"/>
                <w:highlight w:val="none"/>
              </w:rPr>
              <w:t>2.</w:t>
            </w:r>
            <w:r>
              <w:rPr>
                <w:b/>
                <w:sz w:val="24"/>
                <w:highlight w:val="none"/>
              </w:rPr>
              <w:t>根据双方签认的结算价款，成交人应提供正式的</w:t>
            </w:r>
            <w:r>
              <w:rPr>
                <w:rFonts w:hint="eastAsia"/>
                <w:b/>
                <w:sz w:val="24"/>
                <w:highlight w:val="none"/>
              </w:rPr>
              <w:t>可抵扣的</w:t>
            </w:r>
            <w:r>
              <w:rPr>
                <w:b/>
                <w:sz w:val="24"/>
                <w:highlight w:val="none"/>
              </w:rPr>
              <w:t>增值税专用发票，</w:t>
            </w:r>
            <w:r>
              <w:rPr>
                <w:rFonts w:hint="eastAsia"/>
                <w:b/>
                <w:sz w:val="24"/>
                <w:highlight w:val="none"/>
              </w:rPr>
              <w:t>采购人收到成交人开具的正规的增值税专用发票之后，采用银行转账的方式支付给成交人</w:t>
            </w:r>
            <w:r>
              <w:rPr>
                <w:b/>
                <w:sz w:val="24"/>
                <w:highlight w:val="none"/>
              </w:rPr>
              <w:t>。</w:t>
            </w:r>
            <w:r>
              <w:rPr>
                <w:rFonts w:hint="eastAsia"/>
                <w:b/>
                <w:sz w:val="24"/>
                <w:highlight w:val="none"/>
              </w:rPr>
              <w:t>采购人只有在收到</w:t>
            </w:r>
            <w:r>
              <w:rPr>
                <w:rFonts w:hint="eastAsia"/>
                <w:b/>
                <w:sz w:val="24"/>
                <w:highlight w:val="none"/>
                <w:lang w:val="en-US" w:eastAsia="zh-CN"/>
              </w:rPr>
              <w:t>相应单项工程</w:t>
            </w:r>
            <w:r>
              <w:rPr>
                <w:rFonts w:hint="eastAsia"/>
                <w:b/>
                <w:sz w:val="24"/>
                <w:highlight w:val="none"/>
              </w:rPr>
              <w:t>项目业主（发包人或者项目总承包人）支付的款项后，才有义务向成交人支付款项。项目业主未支付款项的，采购人有权不向成交人支付相应结算价款。</w:t>
            </w:r>
          </w:p>
          <w:p>
            <w:pPr>
              <w:spacing w:line="300" w:lineRule="exact"/>
              <w:rPr>
                <w:b/>
                <w:sz w:val="24"/>
                <w:highlight w:val="none"/>
              </w:rPr>
            </w:pPr>
            <w:r>
              <w:rPr>
                <w:rFonts w:hint="eastAsia" w:ascii="Times New Roman" w:hAnsi="Times New Roman" w:eastAsia="宋体" w:cs="Times New Roman"/>
                <w:b/>
                <w:kern w:val="2"/>
                <w:sz w:val="24"/>
                <w:szCs w:val="24"/>
                <w:highlight w:val="none"/>
                <w:lang w:val="en-US" w:eastAsia="zh-CN" w:bidi="ar-SA"/>
              </w:rPr>
              <w:t>3.若税点调整，税费增加的，增加部分由成交人自行承担，税费减少的，工程价款相应减少。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014" w:type="dxa"/>
            <w:vAlign w:val="center"/>
          </w:tcPr>
          <w:p>
            <w:pPr>
              <w:spacing w:line="340" w:lineRule="exact"/>
              <w:jc w:val="center"/>
              <w:rPr>
                <w:sz w:val="24"/>
                <w:highlight w:val="none"/>
              </w:rPr>
            </w:pPr>
            <w:r>
              <w:rPr>
                <w:rFonts w:hint="eastAsia"/>
                <w:sz w:val="24"/>
                <w:highlight w:val="none"/>
              </w:rPr>
              <w:t>20</w:t>
            </w:r>
          </w:p>
        </w:tc>
        <w:tc>
          <w:tcPr>
            <w:tcW w:w="9229" w:type="dxa"/>
            <w:vAlign w:val="center"/>
          </w:tcPr>
          <w:p>
            <w:pPr>
              <w:spacing w:line="300" w:lineRule="exact"/>
              <w:rPr>
                <w:b/>
                <w:sz w:val="24"/>
                <w:highlight w:val="none"/>
              </w:rPr>
            </w:pPr>
            <w:r>
              <w:rPr>
                <w:rFonts w:hint="eastAsia"/>
                <w:b/>
                <w:sz w:val="24"/>
                <w:highlight w:val="none"/>
              </w:rPr>
              <w:t>结算价调整：结算金额超出合同金额时，采用超额累进制进行价格调整。</w:t>
            </w:r>
          </w:p>
          <w:p>
            <w:pPr>
              <w:spacing w:line="300" w:lineRule="exact"/>
              <w:rPr>
                <w:b/>
                <w:sz w:val="24"/>
                <w:highlight w:val="none"/>
              </w:rPr>
            </w:pPr>
            <w:r>
              <w:rPr>
                <w:rFonts w:hint="eastAsia" w:ascii="宋体" w:hAnsi="宋体" w:cs="宋体"/>
                <w:sz w:val="24"/>
                <w:highlight w:val="none"/>
              </w:rPr>
              <w:t>①</w:t>
            </w:r>
            <w:r>
              <w:rPr>
                <w:rFonts w:hint="eastAsia"/>
                <w:b/>
                <w:sz w:val="24"/>
                <w:highlight w:val="none"/>
              </w:rPr>
              <w:t>若结算金额比合同金额超出在30%以内（含30%），则按合同单价进行结算。</w:t>
            </w:r>
          </w:p>
          <w:p>
            <w:pPr>
              <w:spacing w:line="300" w:lineRule="exact"/>
              <w:rPr>
                <w:b/>
                <w:sz w:val="24"/>
                <w:highlight w:val="none"/>
              </w:rPr>
            </w:pPr>
            <w:r>
              <w:rPr>
                <w:rFonts w:hint="eastAsia" w:ascii="宋体" w:hAnsi="宋体" w:cs="宋体"/>
                <w:sz w:val="24"/>
                <w:highlight w:val="none"/>
              </w:rPr>
              <w:t>②</w:t>
            </w:r>
            <w:r>
              <w:rPr>
                <w:rFonts w:hint="eastAsia"/>
                <w:b/>
                <w:sz w:val="24"/>
                <w:highlight w:val="none"/>
              </w:rPr>
              <w:t>若结算金额比合同金额超出在30-50%范围以内（含50%），超出部分的结算金额下调1%。</w:t>
            </w:r>
          </w:p>
          <w:p>
            <w:pPr>
              <w:rPr>
                <w:b/>
                <w:sz w:val="24"/>
                <w:highlight w:val="none"/>
              </w:rPr>
            </w:pPr>
            <w:r>
              <w:rPr>
                <w:rFonts w:hint="eastAsia" w:ascii="宋体" w:hAnsi="宋体" w:cs="宋体"/>
                <w:sz w:val="24"/>
                <w:highlight w:val="none"/>
              </w:rPr>
              <w:t>③</w:t>
            </w:r>
            <w:r>
              <w:rPr>
                <w:rFonts w:hint="eastAsia"/>
                <w:b/>
                <w:sz w:val="24"/>
                <w:highlight w:val="none"/>
              </w:rPr>
              <w:t>若结算金额比合同金额超出在50-70%范围以内（含70%），超出部分的结算金额下调2%</w:t>
            </w:r>
            <w:r>
              <w:rPr>
                <w:b/>
                <w:sz w:val="24"/>
                <w:highlight w:val="none"/>
              </w:rPr>
              <w:t>。</w:t>
            </w:r>
          </w:p>
          <w:p>
            <w:pPr>
              <w:spacing w:line="300" w:lineRule="exact"/>
              <w:rPr>
                <w:b/>
                <w:sz w:val="24"/>
                <w:highlight w:val="none"/>
              </w:rPr>
            </w:pPr>
            <w:r>
              <w:rPr>
                <w:rFonts w:hint="eastAsia"/>
                <w:sz w:val="24"/>
                <w:highlight w:val="none"/>
              </w:rPr>
              <w:t>④</w:t>
            </w:r>
            <w:r>
              <w:rPr>
                <w:rFonts w:hint="eastAsia"/>
                <w:b/>
                <w:sz w:val="24"/>
                <w:highlight w:val="none"/>
              </w:rPr>
              <w:t>若结算金额比合同金额超出在70%以上，超出部分的结算金额下调3%</w:t>
            </w:r>
            <w:r>
              <w:rPr>
                <w:b/>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014" w:type="dxa"/>
            <w:vAlign w:val="center"/>
          </w:tcPr>
          <w:p>
            <w:pPr>
              <w:spacing w:line="340" w:lineRule="exact"/>
              <w:jc w:val="center"/>
              <w:rPr>
                <w:rFonts w:hint="eastAsia"/>
                <w:sz w:val="24"/>
                <w:highlight w:val="none"/>
              </w:rPr>
            </w:pPr>
            <w:r>
              <w:rPr>
                <w:rFonts w:hint="eastAsia"/>
                <w:sz w:val="24"/>
                <w:highlight w:val="none"/>
              </w:rPr>
              <w:t>21</w:t>
            </w:r>
          </w:p>
        </w:tc>
        <w:tc>
          <w:tcPr>
            <w:tcW w:w="9229" w:type="dxa"/>
            <w:vAlign w:val="center"/>
          </w:tcPr>
          <w:p>
            <w:pPr>
              <w:spacing w:line="300" w:lineRule="exact"/>
              <w:rPr>
                <w:rFonts w:hint="eastAsia"/>
                <w:b/>
                <w:sz w:val="24"/>
                <w:highlight w:val="none"/>
              </w:rPr>
            </w:pPr>
            <w:r>
              <w:rPr>
                <w:rFonts w:hint="eastAsia"/>
                <w:b/>
                <w:sz w:val="24"/>
                <w:highlight w:val="none"/>
              </w:rPr>
              <w:t>工程变更</w:t>
            </w:r>
          </w:p>
          <w:p>
            <w:pPr>
              <w:spacing w:line="300" w:lineRule="exact"/>
              <w:rPr>
                <w:rFonts w:hint="eastAsia"/>
                <w:b/>
                <w:sz w:val="24"/>
                <w:highlight w:val="none"/>
              </w:rPr>
            </w:pPr>
            <w:r>
              <w:rPr>
                <w:rFonts w:hint="eastAsia"/>
                <w:b/>
                <w:sz w:val="24"/>
                <w:highlight w:val="none"/>
              </w:rPr>
              <w:t>成交人应严格按照施工图设计文件及采购人的指示组织施工，如需变更，应按规定办理工程变更手续，工程量需经双方现场确认，变更细目单价的套用原则：</w:t>
            </w:r>
          </w:p>
          <w:p>
            <w:pPr>
              <w:spacing w:line="300" w:lineRule="exact"/>
              <w:rPr>
                <w:rFonts w:hint="default"/>
                <w:b/>
                <w:sz w:val="24"/>
                <w:highlight w:val="none"/>
                <w:lang w:val="en-US" w:eastAsia="zh-CN"/>
              </w:rPr>
            </w:pPr>
            <w:r>
              <w:rPr>
                <w:rFonts w:hint="eastAsia"/>
                <w:b/>
                <w:sz w:val="24"/>
                <w:highlight w:val="none"/>
                <w:lang w:val="en-US" w:eastAsia="zh-CN"/>
              </w:rPr>
              <w:t>1）福泉高速伸缩缝修复项目</w:t>
            </w:r>
          </w:p>
          <w:p>
            <w:pPr>
              <w:spacing w:line="300" w:lineRule="exact"/>
              <w:rPr>
                <w:rFonts w:hint="eastAsia"/>
                <w:b/>
                <w:sz w:val="24"/>
                <w:highlight w:val="none"/>
              </w:rPr>
            </w:pPr>
            <w:r>
              <w:rPr>
                <w:rFonts w:hint="eastAsia"/>
                <w:b/>
                <w:sz w:val="24"/>
                <w:highlight w:val="none"/>
              </w:rPr>
              <w:t>①与合同清单细目相同的，按合同单价计。</w:t>
            </w:r>
          </w:p>
          <w:p>
            <w:pPr>
              <w:spacing w:line="300" w:lineRule="exact"/>
              <w:rPr>
                <w:rFonts w:hint="eastAsia"/>
                <w:b/>
                <w:sz w:val="24"/>
                <w:highlight w:val="none"/>
              </w:rPr>
            </w:pPr>
            <w:r>
              <w:rPr>
                <w:rFonts w:hint="eastAsia"/>
                <w:b/>
                <w:sz w:val="24"/>
                <w:highlight w:val="none"/>
              </w:rPr>
              <w:t>②与合同清单细目相似的，参照合同单价计。</w:t>
            </w:r>
          </w:p>
          <w:p>
            <w:pPr>
              <w:spacing w:line="300" w:lineRule="exact"/>
              <w:rPr>
                <w:rFonts w:hint="eastAsia"/>
                <w:b/>
                <w:sz w:val="24"/>
                <w:highlight w:val="none"/>
              </w:rPr>
            </w:pPr>
            <w:r>
              <w:rPr>
                <w:rFonts w:hint="eastAsia"/>
                <w:b/>
                <w:sz w:val="24"/>
                <w:highlight w:val="none"/>
              </w:rPr>
              <w:t>③合同清单细目中没有的，按照本</w:t>
            </w:r>
            <w:r>
              <w:rPr>
                <w:rFonts w:hint="eastAsia"/>
                <w:b/>
                <w:sz w:val="24"/>
                <w:highlight w:val="none"/>
                <w:lang w:val="en-US" w:eastAsia="zh-CN"/>
              </w:rPr>
              <w:t>次采购</w:t>
            </w:r>
            <w:r>
              <w:rPr>
                <w:rFonts w:hint="eastAsia"/>
                <w:b/>
                <w:sz w:val="24"/>
                <w:highlight w:val="none"/>
              </w:rPr>
              <w:t>编制最高控制价的编制原则及相关定额，材料单价优先套用本项目编制最高控制价时采用的材料单价，编制最高控制价中没有的材料，以本项目开工日期所在月份所属地区交通、建设工程造价管理站发布的</w:t>
            </w:r>
            <w:r>
              <w:rPr>
                <w:rFonts w:hint="eastAsia"/>
                <w:b/>
                <w:sz w:val="24"/>
                <w:highlight w:val="none"/>
                <w:lang w:val="en-US" w:eastAsia="zh-CN"/>
              </w:rPr>
              <w:t>材料</w:t>
            </w:r>
            <w:r>
              <w:rPr>
                <w:rFonts w:hint="eastAsia"/>
                <w:b/>
                <w:sz w:val="24"/>
                <w:highlight w:val="none"/>
              </w:rPr>
              <w:t>价格，</w:t>
            </w:r>
            <w:r>
              <w:rPr>
                <w:rFonts w:hint="eastAsia"/>
                <w:b/>
                <w:sz w:val="24"/>
                <w:highlight w:val="none"/>
                <w:lang w:val="en-US" w:eastAsia="zh-CN"/>
              </w:rPr>
              <w:t>编制的新增单价按相应项</w:t>
            </w:r>
            <w:r>
              <w:rPr>
                <w:rFonts w:hint="eastAsia"/>
                <w:b/>
                <w:sz w:val="24"/>
                <w:highlight w:val="none"/>
              </w:rPr>
              <w:t>成交</w:t>
            </w:r>
            <w:r>
              <w:rPr>
                <w:rFonts w:hint="eastAsia"/>
                <w:b/>
                <w:sz w:val="24"/>
                <w:highlight w:val="none"/>
                <w:lang w:val="en-US" w:eastAsia="zh-CN"/>
              </w:rPr>
              <w:t>报</w:t>
            </w:r>
            <w:r>
              <w:rPr>
                <w:rFonts w:hint="eastAsia"/>
                <w:b/>
                <w:sz w:val="24"/>
                <w:highlight w:val="none"/>
              </w:rPr>
              <w:t>价与控制价的比例进行下浮</w:t>
            </w:r>
            <w:r>
              <w:rPr>
                <w:rFonts w:hint="eastAsia"/>
                <w:b/>
                <w:sz w:val="24"/>
                <w:highlight w:val="none"/>
                <w:lang w:val="en-US" w:eastAsia="zh-CN"/>
              </w:rPr>
              <w:t>作为结算单价</w:t>
            </w:r>
            <w:r>
              <w:rPr>
                <w:rFonts w:hint="eastAsia"/>
                <w:b/>
                <w:sz w:val="24"/>
                <w:highlight w:val="none"/>
              </w:rPr>
              <w:t>。</w:t>
            </w:r>
          </w:p>
          <w:p>
            <w:pPr>
              <w:spacing w:line="300" w:lineRule="exact"/>
              <w:rPr>
                <w:rFonts w:hint="eastAsia"/>
                <w:b/>
                <w:sz w:val="24"/>
                <w:highlight w:val="none"/>
                <w:lang w:val="en-US" w:eastAsia="zh-CN"/>
              </w:rPr>
            </w:pPr>
            <w:r>
              <w:rPr>
                <w:rFonts w:hint="eastAsia"/>
                <w:b/>
                <w:sz w:val="24"/>
                <w:highlight w:val="none"/>
                <w:lang w:val="en-US" w:eastAsia="zh-CN"/>
              </w:rPr>
              <w:t>2）其他单项工程</w:t>
            </w:r>
          </w:p>
          <w:p>
            <w:pPr>
              <w:spacing w:line="300" w:lineRule="exact"/>
              <w:rPr>
                <w:rFonts w:hint="default"/>
                <w:highlight w:val="none"/>
                <w:lang w:val="en-US" w:eastAsia="zh-CN"/>
              </w:rPr>
            </w:pPr>
            <w:r>
              <w:rPr>
                <w:rFonts w:hint="eastAsia"/>
                <w:b/>
                <w:sz w:val="24"/>
                <w:highlight w:val="none"/>
                <w:lang w:val="en-US" w:eastAsia="zh-CN"/>
              </w:rPr>
              <w:t>一般采用单项工程实施相对应的相关</w:t>
            </w:r>
            <w:r>
              <w:rPr>
                <w:rFonts w:hint="eastAsia"/>
                <w:b/>
                <w:sz w:val="24"/>
                <w:highlight w:val="none"/>
              </w:rPr>
              <w:t>定额</w:t>
            </w:r>
            <w:r>
              <w:rPr>
                <w:rFonts w:hint="eastAsia"/>
                <w:b/>
                <w:sz w:val="24"/>
                <w:highlight w:val="none"/>
                <w:lang w:val="en-US" w:eastAsia="zh-CN"/>
              </w:rPr>
              <w:t>进行编制</w:t>
            </w:r>
            <w:r>
              <w:rPr>
                <w:rFonts w:hint="eastAsia"/>
                <w:b/>
                <w:sz w:val="24"/>
                <w:highlight w:val="none"/>
                <w:lang w:eastAsia="zh-CN"/>
              </w:rPr>
              <w:t>，</w:t>
            </w:r>
            <w:r>
              <w:rPr>
                <w:rFonts w:hint="eastAsia"/>
                <w:b/>
                <w:sz w:val="24"/>
                <w:highlight w:val="none"/>
                <w:lang w:val="en-US" w:eastAsia="zh-CN"/>
              </w:rPr>
              <w:t>参考本次采购最高控制价编制原则</w:t>
            </w:r>
            <w:r>
              <w:rPr>
                <w:rFonts w:hint="eastAsia"/>
                <w:b/>
                <w:sz w:val="24"/>
                <w:highlight w:val="none"/>
              </w:rPr>
              <w:t>，材料单价以</w:t>
            </w:r>
            <w:r>
              <w:rPr>
                <w:rFonts w:hint="eastAsia"/>
                <w:b/>
                <w:sz w:val="24"/>
                <w:highlight w:val="none"/>
                <w:lang w:val="en-US" w:eastAsia="zh-CN"/>
              </w:rPr>
              <w:t>该单项工程</w:t>
            </w:r>
            <w:r>
              <w:rPr>
                <w:rFonts w:hint="eastAsia"/>
                <w:b/>
                <w:sz w:val="24"/>
                <w:highlight w:val="none"/>
              </w:rPr>
              <w:t>开工日期所在月份所属地区交通、建设工程造价管理站发布的价格</w:t>
            </w:r>
            <w:r>
              <w:rPr>
                <w:rFonts w:hint="eastAsia"/>
                <w:b/>
                <w:sz w:val="24"/>
                <w:highlight w:val="none"/>
                <w:lang w:val="en-US" w:eastAsia="zh-CN"/>
              </w:rPr>
              <w:t>信息，没有的通过市场询价确定</w:t>
            </w:r>
            <w:r>
              <w:rPr>
                <w:rFonts w:hint="eastAsia"/>
                <w:b/>
                <w:sz w:val="24"/>
                <w:highlight w:val="none"/>
              </w:rPr>
              <w:t>，</w:t>
            </w:r>
            <w:r>
              <w:rPr>
                <w:rFonts w:hint="eastAsia"/>
                <w:b/>
                <w:sz w:val="24"/>
                <w:highlight w:val="none"/>
                <w:lang w:val="en-US" w:eastAsia="zh-CN"/>
              </w:rPr>
              <w:t>编制的新增清单单价按本次采购</w:t>
            </w:r>
            <w:r>
              <w:rPr>
                <w:rFonts w:hint="eastAsia"/>
                <w:b/>
                <w:sz w:val="24"/>
                <w:highlight w:val="none"/>
              </w:rPr>
              <w:t>成交</w:t>
            </w:r>
            <w:r>
              <w:rPr>
                <w:rFonts w:hint="eastAsia"/>
                <w:b/>
                <w:sz w:val="24"/>
                <w:highlight w:val="none"/>
                <w:lang w:val="en-US" w:eastAsia="zh-CN"/>
              </w:rPr>
              <w:t>报</w:t>
            </w:r>
            <w:r>
              <w:rPr>
                <w:rFonts w:hint="eastAsia"/>
                <w:b/>
                <w:sz w:val="24"/>
                <w:highlight w:val="none"/>
              </w:rPr>
              <w:t>价与控制价的比例进行下浮</w:t>
            </w:r>
            <w:r>
              <w:rPr>
                <w:rFonts w:hint="eastAsia"/>
                <w:b/>
                <w:sz w:val="24"/>
                <w:highlight w:val="none"/>
                <w:lang w:val="en-US" w:eastAsia="zh-CN"/>
              </w:rPr>
              <w:t>作为结算单价</w:t>
            </w:r>
            <w:r>
              <w:rPr>
                <w:rFonts w:hint="eastAsia"/>
                <w:b/>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014" w:type="dxa"/>
            <w:vAlign w:val="center"/>
          </w:tcPr>
          <w:p>
            <w:pPr>
              <w:spacing w:line="340" w:lineRule="exact"/>
              <w:jc w:val="center"/>
              <w:rPr>
                <w:sz w:val="24"/>
                <w:highlight w:val="none"/>
              </w:rPr>
            </w:pPr>
            <w:r>
              <w:rPr>
                <w:rFonts w:hint="eastAsia"/>
                <w:sz w:val="24"/>
                <w:highlight w:val="none"/>
              </w:rPr>
              <w:t>22</w:t>
            </w:r>
          </w:p>
        </w:tc>
        <w:tc>
          <w:tcPr>
            <w:tcW w:w="9229" w:type="dxa"/>
            <w:vAlign w:val="center"/>
          </w:tcPr>
          <w:p>
            <w:pPr>
              <w:rPr>
                <w:rFonts w:hint="eastAsia" w:hAnsi="宋体"/>
                <w:color w:val="000000"/>
                <w:sz w:val="24"/>
                <w:highlight w:val="none"/>
              </w:rPr>
            </w:pPr>
            <w:r>
              <w:rPr>
                <w:rFonts w:hAnsi="宋体"/>
                <w:b/>
                <w:bCs/>
                <w:color w:val="000000"/>
                <w:sz w:val="24"/>
                <w:highlight w:val="none"/>
              </w:rPr>
              <w:t>违约责任</w:t>
            </w:r>
            <w:r>
              <w:rPr>
                <w:rFonts w:hint="eastAsia" w:hAnsi="宋体"/>
                <w:b/>
                <w:bCs/>
                <w:color w:val="000000"/>
                <w:sz w:val="24"/>
                <w:highlight w:val="none"/>
              </w:rPr>
              <w:t>及索赔</w:t>
            </w:r>
            <w:r>
              <w:rPr>
                <w:rFonts w:hAnsi="宋体"/>
                <w:color w:val="000000"/>
                <w:sz w:val="24"/>
                <w:highlight w:val="none"/>
              </w:rPr>
              <w:t xml:space="preserve">： </w:t>
            </w:r>
          </w:p>
          <w:p>
            <w:pPr>
              <w:numPr>
                <w:ilvl w:val="0"/>
                <w:numId w:val="3"/>
              </w:numPr>
              <w:rPr>
                <w:rFonts w:hAnsi="宋体"/>
                <w:color w:val="000000"/>
                <w:sz w:val="24"/>
                <w:highlight w:val="none"/>
              </w:rPr>
            </w:pPr>
            <w:r>
              <w:rPr>
                <w:rFonts w:hAnsi="宋体"/>
                <w:color w:val="000000"/>
                <w:sz w:val="24"/>
                <w:highlight w:val="none"/>
              </w:rPr>
              <w:t>当发生下列情况时，</w:t>
            </w:r>
            <w:r>
              <w:rPr>
                <w:rFonts w:hint="eastAsia" w:hAnsi="宋体"/>
                <w:color w:val="000000"/>
                <w:sz w:val="24"/>
                <w:highlight w:val="none"/>
              </w:rPr>
              <w:t>成交人</w:t>
            </w:r>
            <w:r>
              <w:rPr>
                <w:rFonts w:hAnsi="宋体"/>
                <w:color w:val="000000"/>
                <w:sz w:val="24"/>
                <w:highlight w:val="none"/>
              </w:rPr>
              <w:t>应承担违约责任：</w:t>
            </w:r>
          </w:p>
          <w:p>
            <w:pPr>
              <w:rPr>
                <w:rFonts w:hint="eastAsia" w:ascii="Times New Roman" w:hAnsi="宋体" w:eastAsia="宋体" w:cs="Times New Roman"/>
                <w:color w:val="000000"/>
                <w:sz w:val="24"/>
                <w:highlight w:val="none"/>
              </w:rPr>
            </w:pPr>
            <w:r>
              <w:rPr>
                <w:rFonts w:hint="eastAsia" w:ascii="Times New Roman" w:hAnsi="宋体" w:eastAsia="宋体" w:cs="Times New Roman"/>
                <w:color w:val="000000"/>
                <w:sz w:val="24"/>
                <w:highlight w:val="none"/>
                <w:lang w:val="en-US" w:eastAsia="zh-CN"/>
              </w:rPr>
              <w:t>（1）无视采购人事先的书面警告，一贯或公然忽视履行其合同规定的义务，采购人可对成交人课以人民币5000元以上10万元以下的违约金，直至终止合同。</w:t>
            </w:r>
          </w:p>
          <w:p>
            <w:pPr>
              <w:rPr>
                <w:rFonts w:hint="eastAsia" w:hAnsi="宋体"/>
                <w:color w:val="000000"/>
                <w:sz w:val="24"/>
                <w:highlight w:val="none"/>
              </w:rPr>
            </w:pPr>
            <w:r>
              <w:rPr>
                <w:rFonts w:ascii="Times New Roman" w:hAnsi="宋体" w:eastAsia="宋体" w:cs="Times New Roman"/>
                <w:color w:val="000000"/>
                <w:sz w:val="24"/>
                <w:highlight w:val="none"/>
              </w:rPr>
              <w:t>（</w:t>
            </w:r>
            <w:r>
              <w:rPr>
                <w:rFonts w:hint="eastAsia" w:ascii="Times New Roman" w:hAnsi="宋体" w:eastAsia="宋体" w:cs="Times New Roman"/>
                <w:color w:val="000000"/>
                <w:sz w:val="24"/>
                <w:highlight w:val="none"/>
                <w:lang w:val="en-US" w:eastAsia="zh-CN"/>
              </w:rPr>
              <w:t>2</w:t>
            </w:r>
            <w:r>
              <w:rPr>
                <w:rFonts w:ascii="Times New Roman" w:hAnsi="宋体" w:eastAsia="宋体" w:cs="Times New Roman"/>
                <w:color w:val="000000"/>
                <w:sz w:val="24"/>
                <w:highlight w:val="none"/>
              </w:rPr>
              <w:t>）</w:t>
            </w:r>
            <w:r>
              <w:rPr>
                <w:rFonts w:hint="eastAsia" w:ascii="Times New Roman" w:hAnsi="宋体" w:eastAsia="宋体" w:cs="Times New Roman"/>
                <w:color w:val="000000"/>
                <w:sz w:val="24"/>
                <w:highlight w:val="none"/>
              </w:rPr>
              <w:t>成交人</w:t>
            </w:r>
            <w:r>
              <w:rPr>
                <w:rFonts w:ascii="Times New Roman" w:hAnsi="宋体" w:eastAsia="宋体" w:cs="Times New Roman"/>
                <w:color w:val="000000"/>
                <w:sz w:val="24"/>
                <w:highlight w:val="none"/>
              </w:rPr>
              <w:t>施工质量不符合本合</w:t>
            </w:r>
            <w:r>
              <w:rPr>
                <w:rFonts w:hAnsi="宋体"/>
                <w:color w:val="000000"/>
                <w:sz w:val="24"/>
                <w:highlight w:val="none"/>
              </w:rPr>
              <w:t>同约定的质量标准，不履行或不按约定履行合同的其他义务</w:t>
            </w:r>
            <w:r>
              <w:rPr>
                <w:rFonts w:hint="eastAsia" w:hAnsi="宋体"/>
                <w:color w:val="000000"/>
                <w:sz w:val="24"/>
                <w:highlight w:val="none"/>
              </w:rPr>
              <w:t>或因成交人过错</w:t>
            </w:r>
            <w:r>
              <w:rPr>
                <w:rFonts w:hAnsi="宋体"/>
                <w:color w:val="000000"/>
                <w:sz w:val="24"/>
                <w:highlight w:val="none"/>
              </w:rPr>
              <w:t>给采购人造成损失的（包括但不限于第三人索赔），应向</w:t>
            </w:r>
            <w:r>
              <w:rPr>
                <w:rFonts w:hint="eastAsia" w:hAnsi="宋体"/>
                <w:color w:val="000000"/>
                <w:sz w:val="24"/>
                <w:highlight w:val="none"/>
              </w:rPr>
              <w:t>采购人</w:t>
            </w:r>
            <w:r>
              <w:rPr>
                <w:rFonts w:hAnsi="宋体"/>
                <w:color w:val="000000"/>
                <w:sz w:val="24"/>
                <w:highlight w:val="none"/>
              </w:rPr>
              <w:t>支付</w:t>
            </w:r>
            <w:r>
              <w:rPr>
                <w:rFonts w:hint="eastAsia" w:hAnsi="宋体"/>
                <w:color w:val="000000"/>
                <w:sz w:val="24"/>
                <w:highlight w:val="none"/>
              </w:rPr>
              <w:t>合同总金额10%的违约金</w:t>
            </w:r>
            <w:r>
              <w:rPr>
                <w:rFonts w:hAnsi="宋体"/>
                <w:color w:val="000000"/>
                <w:sz w:val="24"/>
                <w:highlight w:val="none"/>
              </w:rPr>
              <w:t>，</w:t>
            </w:r>
            <w:r>
              <w:rPr>
                <w:rFonts w:hint="eastAsia" w:hAnsi="宋体"/>
                <w:color w:val="000000"/>
                <w:sz w:val="24"/>
                <w:highlight w:val="none"/>
              </w:rPr>
              <w:t>并</w:t>
            </w:r>
            <w:r>
              <w:rPr>
                <w:rFonts w:hAnsi="宋体"/>
                <w:color w:val="000000"/>
                <w:sz w:val="24"/>
                <w:highlight w:val="none"/>
              </w:rPr>
              <w:t>赔偿因违约给</w:t>
            </w:r>
            <w:r>
              <w:rPr>
                <w:rFonts w:hint="eastAsia" w:hAnsi="宋体"/>
                <w:color w:val="000000"/>
                <w:sz w:val="24"/>
                <w:highlight w:val="none"/>
              </w:rPr>
              <w:t>采购人</w:t>
            </w:r>
            <w:r>
              <w:rPr>
                <w:rFonts w:hAnsi="宋体"/>
                <w:color w:val="000000"/>
                <w:sz w:val="24"/>
                <w:highlight w:val="none"/>
              </w:rPr>
              <w:t>造成的经济损失</w:t>
            </w:r>
            <w:r>
              <w:rPr>
                <w:rFonts w:hint="eastAsia" w:hAnsi="宋体"/>
                <w:color w:val="000000"/>
                <w:sz w:val="24"/>
                <w:highlight w:val="none"/>
              </w:rPr>
              <w:t>，</w:t>
            </w:r>
            <w:r>
              <w:rPr>
                <w:rFonts w:hAnsi="宋体"/>
                <w:color w:val="000000"/>
                <w:sz w:val="24"/>
                <w:highlight w:val="none"/>
              </w:rPr>
              <w:t>延误的</w:t>
            </w:r>
            <w:r>
              <w:rPr>
                <w:rFonts w:hint="eastAsia" w:hAnsi="宋体"/>
                <w:color w:val="000000"/>
                <w:sz w:val="24"/>
                <w:highlight w:val="none"/>
              </w:rPr>
              <w:t>成交人</w:t>
            </w:r>
            <w:r>
              <w:rPr>
                <w:rFonts w:hAnsi="宋体"/>
                <w:color w:val="000000"/>
                <w:sz w:val="24"/>
                <w:highlight w:val="none"/>
              </w:rPr>
              <w:t>工作时间不予顺延</w:t>
            </w:r>
            <w:r>
              <w:rPr>
                <w:rFonts w:hint="eastAsia" w:hAnsi="宋体"/>
                <w:color w:val="000000"/>
                <w:sz w:val="24"/>
                <w:highlight w:val="none"/>
              </w:rPr>
              <w:t>。成交人</w:t>
            </w:r>
            <w:r>
              <w:rPr>
                <w:rFonts w:hAnsi="宋体"/>
                <w:color w:val="000000"/>
                <w:sz w:val="24"/>
                <w:highlight w:val="none"/>
              </w:rPr>
              <w:t>承担上述违约责任后仍应继续履行合同。</w:t>
            </w:r>
          </w:p>
          <w:p>
            <w:pPr>
              <w:spacing w:line="300" w:lineRule="exact"/>
              <w:rPr>
                <w:rFonts w:hAnsi="宋体"/>
                <w:color w:val="000000"/>
                <w:sz w:val="24"/>
                <w:highlight w:val="none"/>
              </w:rPr>
            </w:pPr>
            <w:r>
              <w:rPr>
                <w:rFonts w:hint="eastAsia" w:hAnsi="宋体"/>
                <w:color w:val="000000"/>
                <w:sz w:val="24"/>
                <w:highlight w:val="none"/>
              </w:rPr>
              <w:t>（</w:t>
            </w:r>
            <w:r>
              <w:rPr>
                <w:rFonts w:hint="eastAsia" w:hAnsi="宋体"/>
                <w:color w:val="000000"/>
                <w:sz w:val="24"/>
                <w:highlight w:val="none"/>
                <w:lang w:val="en-US" w:eastAsia="zh-CN"/>
              </w:rPr>
              <w:t>3</w:t>
            </w:r>
            <w:r>
              <w:rPr>
                <w:rFonts w:hint="eastAsia" w:hAnsi="宋体"/>
                <w:color w:val="000000"/>
                <w:sz w:val="24"/>
                <w:highlight w:val="none"/>
              </w:rPr>
              <w:t>）未尽事宜，</w:t>
            </w:r>
            <w:r>
              <w:rPr>
                <w:rFonts w:hAnsi="宋体"/>
                <w:color w:val="000000"/>
                <w:sz w:val="24"/>
                <w:highlight w:val="none"/>
              </w:rPr>
              <w:t>按照相关法律法规、</w:t>
            </w:r>
            <w:r>
              <w:rPr>
                <w:rFonts w:hint="eastAsia" w:hAnsi="宋体"/>
                <w:color w:val="000000"/>
                <w:sz w:val="24"/>
                <w:highlight w:val="none"/>
              </w:rPr>
              <w:t>采购</w:t>
            </w:r>
            <w:r>
              <w:rPr>
                <w:rFonts w:hAnsi="宋体"/>
                <w:color w:val="000000"/>
                <w:sz w:val="24"/>
                <w:highlight w:val="none"/>
              </w:rPr>
              <w:t>文件、合同</w:t>
            </w:r>
            <w:r>
              <w:rPr>
                <w:rFonts w:hint="eastAsia" w:hAnsi="宋体"/>
                <w:color w:val="000000"/>
                <w:sz w:val="24"/>
                <w:highlight w:val="none"/>
              </w:rPr>
              <w:t>、附表2</w:t>
            </w:r>
            <w:r>
              <w:rPr>
                <w:rFonts w:hAnsi="宋体"/>
                <w:color w:val="000000"/>
                <w:sz w:val="24"/>
                <w:highlight w:val="none"/>
              </w:rPr>
              <w:t>《</w:t>
            </w:r>
            <w:r>
              <w:rPr>
                <w:rFonts w:hint="eastAsia" w:hAnsi="宋体"/>
                <w:color w:val="000000"/>
                <w:sz w:val="24"/>
                <w:highlight w:val="none"/>
              </w:rPr>
              <w:t>施工合作队伍考核评价表</w:t>
            </w:r>
            <w:r>
              <w:rPr>
                <w:rFonts w:hAnsi="宋体"/>
                <w:color w:val="000000"/>
                <w:sz w:val="24"/>
                <w:highlight w:val="none"/>
              </w:rPr>
              <w:t>》</w:t>
            </w:r>
            <w:r>
              <w:rPr>
                <w:rFonts w:hint="eastAsia" w:hAnsi="宋体"/>
                <w:color w:val="000000"/>
                <w:sz w:val="24"/>
                <w:highlight w:val="none"/>
              </w:rPr>
              <w:t>及项目部相关处罚办法的</w:t>
            </w:r>
            <w:r>
              <w:rPr>
                <w:rFonts w:hAnsi="宋体"/>
                <w:color w:val="000000"/>
                <w:sz w:val="24"/>
                <w:highlight w:val="none"/>
              </w:rPr>
              <w:t>要求处理。</w:t>
            </w:r>
          </w:p>
          <w:p>
            <w:pPr>
              <w:spacing w:line="300" w:lineRule="exact"/>
              <w:rPr>
                <w:rFonts w:hint="eastAsia" w:hAnsi="宋体"/>
                <w:color w:val="000000"/>
                <w:sz w:val="24"/>
                <w:highlight w:val="none"/>
              </w:rPr>
            </w:pPr>
            <w:r>
              <w:rPr>
                <w:rFonts w:hint="eastAsia" w:hAnsi="宋体"/>
                <w:color w:val="000000"/>
                <w:sz w:val="24"/>
                <w:highlight w:val="none"/>
              </w:rPr>
              <w:t>2</w:t>
            </w:r>
            <w:r>
              <w:rPr>
                <w:rFonts w:hAnsi="宋体"/>
                <w:color w:val="000000"/>
                <w:sz w:val="24"/>
                <w:highlight w:val="none"/>
              </w:rPr>
              <w:t>.索赔</w:t>
            </w:r>
          </w:p>
          <w:p>
            <w:pPr>
              <w:spacing w:line="300" w:lineRule="exact"/>
              <w:rPr>
                <w:rFonts w:hint="eastAsia" w:hAnsi="宋体"/>
                <w:color w:val="000000"/>
                <w:sz w:val="24"/>
                <w:highlight w:val="none"/>
              </w:rPr>
            </w:pPr>
            <w:r>
              <w:rPr>
                <w:rFonts w:hint="eastAsia" w:hAnsi="宋体"/>
                <w:color w:val="000000"/>
                <w:sz w:val="24"/>
                <w:highlight w:val="none"/>
              </w:rPr>
              <w:t>（1）</w:t>
            </w:r>
            <w:r>
              <w:rPr>
                <w:rFonts w:hAnsi="宋体"/>
                <w:color w:val="000000"/>
                <w:sz w:val="24"/>
                <w:highlight w:val="none"/>
              </w:rPr>
              <w:t>采购人根据总（分）包合同向业主递交索赔意向通知或其它资料时，成交人应予以积极配合，保持并出示相应资料，以便采购人能遵守总（分）包合同。</w:t>
            </w:r>
          </w:p>
          <w:p>
            <w:pPr>
              <w:spacing w:line="300" w:lineRule="exact"/>
              <w:rPr>
                <w:rFonts w:hint="eastAsia" w:hAnsi="宋体"/>
                <w:color w:val="000000"/>
                <w:sz w:val="24"/>
                <w:highlight w:val="none"/>
              </w:rPr>
            </w:pPr>
            <w:r>
              <w:rPr>
                <w:rFonts w:hint="eastAsia" w:hAnsi="宋体"/>
                <w:color w:val="000000"/>
                <w:sz w:val="24"/>
                <w:highlight w:val="none"/>
              </w:rPr>
              <w:t>（2）</w:t>
            </w:r>
            <w:r>
              <w:rPr>
                <w:rFonts w:hAnsi="宋体"/>
                <w:color w:val="000000"/>
                <w:sz w:val="24"/>
                <w:highlight w:val="none"/>
              </w:rPr>
              <w:t>当本合同的一方向另一方提出索赔时，应有正当的索赔理由，并有索赔事件发生时有效的相应证据。</w:t>
            </w:r>
          </w:p>
          <w:p>
            <w:pPr>
              <w:spacing w:line="300" w:lineRule="exact"/>
              <w:rPr>
                <w:rFonts w:hint="eastAsia" w:hAnsi="宋体"/>
                <w:color w:val="000000"/>
                <w:sz w:val="24"/>
                <w:highlight w:val="none"/>
              </w:rPr>
            </w:pPr>
            <w:r>
              <w:rPr>
                <w:rFonts w:hint="eastAsia" w:hAnsi="宋体"/>
                <w:color w:val="000000"/>
                <w:sz w:val="24"/>
                <w:highlight w:val="none"/>
              </w:rPr>
              <w:t>（3）</w:t>
            </w:r>
            <w:r>
              <w:rPr>
                <w:rFonts w:hAnsi="宋体"/>
                <w:color w:val="000000"/>
                <w:sz w:val="24"/>
                <w:highlight w:val="none"/>
              </w:rPr>
              <w:t>成交人未按约定履行自己的各项义务或发生错误，给采购人造成经济损失，采购人可按</w:t>
            </w:r>
            <w:r>
              <w:rPr>
                <w:rFonts w:hint="eastAsia" w:hAnsi="宋体"/>
                <w:color w:val="000000"/>
                <w:sz w:val="24"/>
                <w:highlight w:val="none"/>
                <w:lang w:val="en-US" w:eastAsia="zh-CN"/>
              </w:rPr>
              <w:t>如下</w:t>
            </w:r>
            <w:r>
              <w:rPr>
                <w:rFonts w:hAnsi="宋体"/>
                <w:color w:val="000000"/>
                <w:sz w:val="24"/>
                <w:highlight w:val="none"/>
              </w:rPr>
              <w:t>程序和时限以书面形式向成交人索赔。</w:t>
            </w:r>
          </w:p>
          <w:p>
            <w:pPr>
              <w:spacing w:line="300" w:lineRule="exact"/>
              <w:rPr>
                <w:rFonts w:hint="eastAsia" w:hAnsi="宋体"/>
                <w:color w:val="000000"/>
                <w:sz w:val="24"/>
                <w:highlight w:val="none"/>
              </w:rPr>
            </w:pPr>
            <w:r>
              <w:rPr>
                <w:rFonts w:hint="eastAsia" w:hAnsi="宋体"/>
                <w:color w:val="000000"/>
                <w:sz w:val="24"/>
                <w:highlight w:val="none"/>
              </w:rPr>
              <w:t>①</w:t>
            </w:r>
            <w:r>
              <w:rPr>
                <w:rFonts w:hAnsi="宋体"/>
                <w:color w:val="000000"/>
                <w:sz w:val="24"/>
                <w:highlight w:val="none"/>
              </w:rPr>
              <w:t>索赔事件发生后21天内，向</w:t>
            </w:r>
            <w:r>
              <w:rPr>
                <w:rFonts w:hint="eastAsia" w:hAnsi="宋体"/>
                <w:color w:val="000000"/>
                <w:sz w:val="24"/>
                <w:highlight w:val="none"/>
              </w:rPr>
              <w:t>成交</w:t>
            </w:r>
            <w:r>
              <w:rPr>
                <w:rFonts w:hAnsi="宋体"/>
                <w:color w:val="000000"/>
                <w:sz w:val="24"/>
                <w:highlight w:val="none"/>
              </w:rPr>
              <w:t>人发出索赔意向通知；</w:t>
            </w:r>
          </w:p>
          <w:p>
            <w:pPr>
              <w:spacing w:line="300" w:lineRule="exact"/>
              <w:rPr>
                <w:rFonts w:hint="eastAsia" w:hAnsi="宋体"/>
                <w:color w:val="000000"/>
                <w:sz w:val="24"/>
                <w:highlight w:val="none"/>
              </w:rPr>
            </w:pPr>
            <w:r>
              <w:rPr>
                <w:rFonts w:hint="eastAsia" w:hAnsi="宋体"/>
                <w:color w:val="000000"/>
                <w:sz w:val="24"/>
                <w:highlight w:val="none"/>
              </w:rPr>
              <w:t>②</w:t>
            </w:r>
            <w:r>
              <w:rPr>
                <w:rFonts w:hAnsi="宋体"/>
                <w:color w:val="000000"/>
                <w:sz w:val="24"/>
                <w:highlight w:val="none"/>
              </w:rPr>
              <w:t>发出索赔意向通知后21天内，向</w:t>
            </w:r>
            <w:r>
              <w:rPr>
                <w:rFonts w:hint="eastAsia" w:hAnsi="宋体"/>
                <w:color w:val="000000"/>
                <w:sz w:val="24"/>
                <w:highlight w:val="none"/>
              </w:rPr>
              <w:t>成交</w:t>
            </w:r>
            <w:r>
              <w:rPr>
                <w:rFonts w:hAnsi="宋体"/>
                <w:color w:val="000000"/>
                <w:sz w:val="24"/>
                <w:highlight w:val="none"/>
              </w:rPr>
              <w:t>人提出补偿经济损失的索赔报告及有关资料；</w:t>
            </w:r>
          </w:p>
          <w:p>
            <w:pPr>
              <w:spacing w:line="300" w:lineRule="exact"/>
              <w:rPr>
                <w:rFonts w:hint="eastAsia" w:hAnsi="宋体"/>
                <w:color w:val="000000"/>
                <w:sz w:val="24"/>
                <w:highlight w:val="none"/>
              </w:rPr>
            </w:pPr>
            <w:r>
              <w:rPr>
                <w:rFonts w:hint="eastAsia" w:hAnsi="宋体"/>
                <w:color w:val="000000"/>
                <w:sz w:val="24"/>
                <w:highlight w:val="none"/>
              </w:rPr>
              <w:t>③成交</w:t>
            </w:r>
            <w:r>
              <w:rPr>
                <w:rFonts w:hAnsi="宋体"/>
                <w:color w:val="000000"/>
                <w:sz w:val="24"/>
                <w:highlight w:val="none"/>
              </w:rPr>
              <w:t>人在收到</w:t>
            </w:r>
            <w:r>
              <w:rPr>
                <w:rFonts w:hint="eastAsia" w:hAnsi="宋体"/>
                <w:color w:val="000000"/>
                <w:sz w:val="24"/>
                <w:highlight w:val="none"/>
              </w:rPr>
              <w:t>采购</w:t>
            </w:r>
            <w:r>
              <w:rPr>
                <w:rFonts w:hAnsi="宋体"/>
                <w:color w:val="000000"/>
                <w:sz w:val="24"/>
                <w:highlight w:val="none"/>
              </w:rPr>
              <w:t>人</w:t>
            </w:r>
            <w:r>
              <w:rPr>
                <w:rFonts w:hint="eastAsia" w:hAnsi="宋体"/>
                <w:color w:val="000000"/>
                <w:sz w:val="24"/>
                <w:highlight w:val="none"/>
              </w:rPr>
              <w:t>发出</w:t>
            </w:r>
            <w:r>
              <w:rPr>
                <w:rFonts w:hAnsi="宋体"/>
                <w:color w:val="000000"/>
                <w:sz w:val="24"/>
                <w:highlight w:val="none"/>
              </w:rPr>
              <w:t>的索赔报告和有关资料后，于21天内给予答复；</w:t>
            </w:r>
          </w:p>
          <w:p>
            <w:pPr>
              <w:spacing w:line="300" w:lineRule="exact"/>
              <w:rPr>
                <w:sz w:val="24"/>
                <w:highlight w:val="none"/>
              </w:rPr>
            </w:pPr>
            <w:r>
              <w:rPr>
                <w:color w:val="000000"/>
                <w:sz w:val="24"/>
                <w:highlight w:val="none"/>
                <w:shd w:val="clear" w:color="auto" w:fill="FFFFFF"/>
              </w:rPr>
              <w:t>④成交</w:t>
            </w:r>
            <w:r>
              <w:rPr>
                <w:rFonts w:ascii="_5b8b_4f53" w:hAnsi="_5b8b_4f53" w:eastAsia="_5b8b_4f53" w:cs="_5b8b_4f53"/>
                <w:color w:val="000000"/>
                <w:sz w:val="24"/>
                <w:highlight w:val="none"/>
                <w:shd w:val="clear" w:color="auto" w:fill="FFFFFF"/>
              </w:rPr>
              <w:t>人在收到采购人发出的索赔报告和有关资料后</w:t>
            </w:r>
            <w:r>
              <w:rPr>
                <w:rFonts w:hAnsi="宋体"/>
                <w:color w:val="000000"/>
                <w:sz w:val="24"/>
                <w:highlight w:val="none"/>
              </w:rPr>
              <w:t>21天内</w:t>
            </w:r>
            <w:r>
              <w:rPr>
                <w:rFonts w:ascii="_5b8b_4f53" w:hAnsi="_5b8b_4f53" w:eastAsia="_5b8b_4f53" w:cs="_5b8b_4f53"/>
                <w:color w:val="000000"/>
                <w:sz w:val="24"/>
                <w:highlight w:val="none"/>
                <w:shd w:val="clear" w:color="auto" w:fill="FFFFFF"/>
              </w:rPr>
              <w:t>未予答复，视为该项索赔已经认可</w:t>
            </w:r>
            <w:r>
              <w:rPr>
                <w:rFonts w:hint="eastAsia" w:hAnsi="宋体"/>
                <w:color w:val="00000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23</w:t>
            </w:r>
          </w:p>
        </w:tc>
        <w:tc>
          <w:tcPr>
            <w:tcW w:w="9229" w:type="dxa"/>
            <w:vAlign w:val="center"/>
          </w:tcPr>
          <w:p>
            <w:pPr>
              <w:spacing w:line="300" w:lineRule="exact"/>
              <w:rPr>
                <w:b/>
                <w:sz w:val="24"/>
                <w:highlight w:val="none"/>
              </w:rPr>
            </w:pPr>
            <w:r>
              <w:rPr>
                <w:b/>
                <w:sz w:val="24"/>
                <w:highlight w:val="none"/>
              </w:rPr>
              <w:t>施工人员</w:t>
            </w:r>
          </w:p>
          <w:p>
            <w:pPr>
              <w:spacing w:line="300" w:lineRule="exact"/>
              <w:rPr>
                <w:sz w:val="24"/>
                <w:highlight w:val="none"/>
              </w:rPr>
            </w:pPr>
            <w:r>
              <w:rPr>
                <w:rFonts w:hint="eastAsia"/>
                <w:sz w:val="24"/>
                <w:highlight w:val="none"/>
              </w:rPr>
              <w:t>1.成交</w:t>
            </w:r>
            <w:r>
              <w:rPr>
                <w:sz w:val="24"/>
                <w:highlight w:val="none"/>
              </w:rPr>
              <w:t>人进场后，应将进场劳务人员报备采购人，在施工过程中，若</w:t>
            </w:r>
            <w:r>
              <w:rPr>
                <w:rFonts w:hint="eastAsia"/>
                <w:sz w:val="24"/>
                <w:highlight w:val="none"/>
              </w:rPr>
              <w:t>成交</w:t>
            </w:r>
            <w:r>
              <w:rPr>
                <w:sz w:val="24"/>
                <w:highlight w:val="none"/>
              </w:rPr>
              <w:t>人提供的劳务人员无法满足相关工种工作需要，采购人有权要求</w:t>
            </w:r>
            <w:r>
              <w:rPr>
                <w:rFonts w:hint="eastAsia"/>
                <w:sz w:val="24"/>
                <w:highlight w:val="none"/>
              </w:rPr>
              <w:t>成交</w:t>
            </w:r>
            <w:r>
              <w:rPr>
                <w:sz w:val="24"/>
                <w:highlight w:val="none"/>
              </w:rPr>
              <w:t>人更换相应劳务人员，采购人应无条件服从，更换产生的一切费用由</w:t>
            </w:r>
            <w:r>
              <w:rPr>
                <w:rFonts w:hint="eastAsia"/>
                <w:sz w:val="24"/>
                <w:highlight w:val="none"/>
              </w:rPr>
              <w:t>成交</w:t>
            </w:r>
            <w:r>
              <w:rPr>
                <w:sz w:val="24"/>
                <w:highlight w:val="none"/>
              </w:rPr>
              <w:t>人承担。</w:t>
            </w:r>
          </w:p>
          <w:p>
            <w:pPr>
              <w:rPr>
                <w:rFonts w:hAnsi="宋体"/>
                <w:b/>
                <w:bCs/>
                <w:sz w:val="24"/>
                <w:highlight w:val="none"/>
              </w:rPr>
            </w:pPr>
            <w:r>
              <w:rPr>
                <w:rFonts w:hint="eastAsia" w:hAnsi="宋体"/>
                <w:b/>
                <w:bCs/>
                <w:sz w:val="24"/>
                <w:highlight w:val="none"/>
              </w:rPr>
              <w:t>2</w:t>
            </w:r>
            <w:r>
              <w:rPr>
                <w:rFonts w:hAnsi="宋体"/>
                <w:b/>
                <w:bCs/>
                <w:sz w:val="24"/>
                <w:highlight w:val="none"/>
              </w:rPr>
              <w:t>.</w:t>
            </w:r>
            <w:r>
              <w:rPr>
                <w:rFonts w:hint="eastAsia" w:hAnsi="宋体"/>
                <w:b/>
                <w:bCs/>
                <w:sz w:val="24"/>
                <w:highlight w:val="none"/>
              </w:rPr>
              <w:t>本项目</w:t>
            </w:r>
            <w:r>
              <w:rPr>
                <w:b/>
                <w:sz w:val="24"/>
                <w:highlight w:val="none"/>
              </w:rPr>
              <w:t>采购</w:t>
            </w:r>
            <w:r>
              <w:rPr>
                <w:rFonts w:hint="eastAsia"/>
                <w:b/>
                <w:bCs/>
                <w:sz w:val="24"/>
                <w:highlight w:val="none"/>
              </w:rPr>
              <w:t>人根据施工进展情况，有权要求增加新的作业面，成交人应无条件服从，报价人应充分考虑由此产生的费用增加，采购人将不再另行支付费用。</w:t>
            </w:r>
          </w:p>
          <w:p>
            <w:pPr>
              <w:spacing w:line="300" w:lineRule="exact"/>
              <w:rPr>
                <w:sz w:val="24"/>
                <w:highlight w:val="none"/>
              </w:rPr>
            </w:pPr>
            <w:r>
              <w:rPr>
                <w:rFonts w:hAnsi="宋体"/>
                <w:b/>
                <w:bCs/>
                <w:sz w:val="24"/>
                <w:highlight w:val="none"/>
              </w:rPr>
              <w:t>3</w:t>
            </w:r>
            <w:r>
              <w:rPr>
                <w:rFonts w:hint="eastAsia" w:hAnsi="宋体"/>
                <w:b/>
                <w:bCs/>
                <w:sz w:val="24"/>
                <w:highlight w:val="none"/>
              </w:rPr>
              <w:t>.成交人</w:t>
            </w:r>
            <w:r>
              <w:rPr>
                <w:rFonts w:hint="eastAsia" w:hAnsi="宋体"/>
                <w:b/>
                <w:bCs/>
                <w:sz w:val="24"/>
                <w:highlight w:val="none"/>
                <w:lang w:val="en-US" w:eastAsia="zh-CN"/>
              </w:rPr>
              <w:t>须提供路桥类相关专业、中级</w:t>
            </w:r>
            <w:r>
              <w:rPr>
                <w:rFonts w:hint="eastAsia" w:hAnsi="宋体"/>
                <w:b/>
                <w:bCs/>
                <w:sz w:val="24"/>
                <w:highlight w:val="none"/>
              </w:rPr>
              <w:t>及以上专业职称的项目负责人1名，其他项目管理人员需满足现场施工需要；建设主管部门或交通主管部门颁发的安全生产考核合格证书C证及以上安全员1名。采购人有权要求成交人更换或增加项目负责人及管理人员，成交人应无条件服从，更换或增加产生的一切费用由成交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4" w:type="dxa"/>
            <w:vAlign w:val="center"/>
          </w:tcPr>
          <w:p>
            <w:pPr>
              <w:spacing w:line="340" w:lineRule="exact"/>
              <w:jc w:val="center"/>
              <w:rPr>
                <w:sz w:val="24"/>
                <w:highlight w:val="none"/>
              </w:rPr>
            </w:pPr>
            <w:r>
              <w:rPr>
                <w:rFonts w:hint="eastAsia"/>
                <w:sz w:val="24"/>
                <w:highlight w:val="none"/>
              </w:rPr>
              <w:t>24</w:t>
            </w:r>
          </w:p>
        </w:tc>
        <w:tc>
          <w:tcPr>
            <w:tcW w:w="9229" w:type="dxa"/>
            <w:vAlign w:val="center"/>
          </w:tcPr>
          <w:p>
            <w:pPr>
              <w:spacing w:line="300" w:lineRule="exact"/>
              <w:rPr>
                <w:b/>
                <w:sz w:val="24"/>
                <w:highlight w:val="none"/>
              </w:rPr>
            </w:pPr>
            <w:r>
              <w:rPr>
                <w:b/>
                <w:sz w:val="24"/>
                <w:highlight w:val="none"/>
              </w:rPr>
              <w:t>机械设备</w:t>
            </w:r>
            <w:r>
              <w:rPr>
                <w:rFonts w:hint="eastAsia"/>
                <w:b/>
                <w:sz w:val="24"/>
                <w:highlight w:val="none"/>
              </w:rPr>
              <w:t>：</w:t>
            </w:r>
          </w:p>
          <w:p>
            <w:pPr>
              <w:spacing w:line="300" w:lineRule="exact"/>
              <w:rPr>
                <w:sz w:val="24"/>
                <w:highlight w:val="none"/>
              </w:rPr>
            </w:pPr>
            <w:r>
              <w:rPr>
                <w:sz w:val="24"/>
                <w:highlight w:val="none"/>
              </w:rPr>
              <w:t>1.</w:t>
            </w:r>
            <w:r>
              <w:rPr>
                <w:rFonts w:hint="eastAsia"/>
                <w:sz w:val="24"/>
                <w:highlight w:val="none"/>
              </w:rPr>
              <w:t>成交人进场后，应将进场设备清单报备采购人，在施工过程中，若成交人提供的机械设备无法满足要求，采购人有权要求成交人更换相应机械设备，采购人应无条件服从，更换产生的一切费用由成交人承担。</w:t>
            </w:r>
          </w:p>
          <w:p>
            <w:pPr>
              <w:spacing w:line="300" w:lineRule="exact"/>
              <w:rPr>
                <w:b/>
                <w:sz w:val="24"/>
                <w:highlight w:val="none"/>
              </w:rPr>
            </w:pPr>
            <w:r>
              <w:rPr>
                <w:b/>
                <w:sz w:val="24"/>
                <w:highlight w:val="none"/>
              </w:rPr>
              <w:t>2.</w:t>
            </w:r>
            <w:r>
              <w:rPr>
                <w:rFonts w:hint="eastAsia"/>
                <w:b/>
                <w:sz w:val="24"/>
                <w:highlight w:val="none"/>
              </w:rPr>
              <w:t>成交人提供的所有机械设备在施工期间的燃油费、通行费、维修费、操作手工资等已含在各项单价中，不再另行支付。</w:t>
            </w:r>
          </w:p>
          <w:p>
            <w:pPr>
              <w:spacing w:line="300" w:lineRule="exact"/>
              <w:rPr>
                <w:b/>
                <w:sz w:val="24"/>
                <w:highlight w:val="none"/>
              </w:rPr>
            </w:pPr>
            <w:r>
              <w:rPr>
                <w:b/>
                <w:sz w:val="24"/>
                <w:highlight w:val="none"/>
              </w:rPr>
              <w:t>3.</w:t>
            </w:r>
            <w:r>
              <w:rPr>
                <w:rFonts w:hint="eastAsia"/>
                <w:b/>
                <w:sz w:val="24"/>
                <w:highlight w:val="none"/>
              </w:rPr>
              <w:t>本项目采购人根据施工进展情况，有权要求增加新的作业面，成交人应无条件服从，并以完整配置开展施工作业，报价人应充分考虑由此产生的费用增加，采购人将不再另行支付。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14" w:type="dxa"/>
            <w:vAlign w:val="center"/>
          </w:tcPr>
          <w:p>
            <w:pPr>
              <w:spacing w:line="340" w:lineRule="exact"/>
              <w:jc w:val="center"/>
              <w:rPr>
                <w:sz w:val="24"/>
                <w:highlight w:val="none"/>
              </w:rPr>
            </w:pPr>
            <w:r>
              <w:rPr>
                <w:rFonts w:hint="eastAsia"/>
                <w:sz w:val="24"/>
                <w:highlight w:val="none"/>
              </w:rPr>
              <w:t>25</w:t>
            </w:r>
          </w:p>
        </w:tc>
        <w:tc>
          <w:tcPr>
            <w:tcW w:w="9229" w:type="dxa"/>
            <w:vAlign w:val="center"/>
          </w:tcPr>
          <w:p>
            <w:pPr>
              <w:spacing w:line="300" w:lineRule="exact"/>
              <w:rPr>
                <w:b/>
                <w:sz w:val="24"/>
                <w:highlight w:val="none"/>
              </w:rPr>
            </w:pPr>
            <w:r>
              <w:rPr>
                <w:b/>
                <w:sz w:val="24"/>
                <w:highlight w:val="none"/>
              </w:rPr>
              <w:t>施工材料</w:t>
            </w:r>
          </w:p>
          <w:p>
            <w:pPr>
              <w:numPr>
                <w:ilvl w:val="0"/>
                <w:numId w:val="0"/>
              </w:numPr>
              <w:spacing w:line="300" w:lineRule="exact"/>
              <w:rPr>
                <w:b/>
                <w:sz w:val="24"/>
                <w:highlight w:val="none"/>
              </w:rPr>
            </w:pPr>
            <w:r>
              <w:rPr>
                <w:rFonts w:hint="eastAsia"/>
                <w:b/>
                <w:sz w:val="24"/>
                <w:highlight w:val="none"/>
                <w:lang w:val="en-US" w:eastAsia="zh-CN"/>
              </w:rPr>
              <w:t>1.</w:t>
            </w:r>
            <w:r>
              <w:rPr>
                <w:b/>
                <w:sz w:val="24"/>
                <w:highlight w:val="none"/>
              </w:rPr>
              <w:t>采购人提供材料：</w:t>
            </w:r>
            <w:r>
              <w:rPr>
                <w:rFonts w:hint="eastAsia"/>
                <w:b/>
                <w:sz w:val="24"/>
                <w:highlight w:val="none"/>
                <w:lang w:val="en-US" w:eastAsia="zh-CN"/>
              </w:rPr>
              <w:t>无</w:t>
            </w:r>
            <w:r>
              <w:rPr>
                <w:rFonts w:hint="eastAsia"/>
                <w:b/>
                <w:sz w:val="24"/>
                <w:highlight w:val="none"/>
              </w:rPr>
              <w:t>。</w:t>
            </w:r>
          </w:p>
          <w:p>
            <w:pPr>
              <w:numPr>
                <w:ilvl w:val="0"/>
                <w:numId w:val="0"/>
              </w:numPr>
              <w:spacing w:line="300" w:lineRule="exact"/>
              <w:rPr>
                <w:b/>
                <w:sz w:val="24"/>
                <w:highlight w:val="none"/>
              </w:rPr>
            </w:pPr>
            <w:r>
              <w:rPr>
                <w:rFonts w:hint="eastAsia"/>
                <w:b/>
                <w:sz w:val="24"/>
                <w:highlight w:val="none"/>
                <w:lang w:val="en-US" w:eastAsia="zh-CN"/>
              </w:rPr>
              <w:t>2.</w:t>
            </w:r>
            <w:r>
              <w:rPr>
                <w:rFonts w:hint="eastAsia"/>
                <w:b/>
                <w:sz w:val="24"/>
                <w:highlight w:val="none"/>
              </w:rPr>
              <w:t>成交人提供材料：</w:t>
            </w:r>
            <w:r>
              <w:rPr>
                <w:rFonts w:hint="eastAsia"/>
                <w:b/>
                <w:sz w:val="24"/>
                <w:highlight w:val="none"/>
                <w:lang w:val="en-US" w:eastAsia="zh-CN"/>
              </w:rPr>
              <w:t>所有材料均由成交人提供，</w:t>
            </w:r>
            <w:r>
              <w:rPr>
                <w:rFonts w:hint="eastAsia"/>
                <w:b/>
                <w:sz w:val="24"/>
                <w:highlight w:val="none"/>
              </w:rPr>
              <w:t>所提供材料必须为合格的产品，采购人有权按相关试验检测规范对成交人提供材料进行检测，因材料不合格所带来的一切后果均由成交人承担。</w:t>
            </w:r>
          </w:p>
          <w:p>
            <w:pPr>
              <w:spacing w:line="300" w:lineRule="exact"/>
              <w:rPr>
                <w:b/>
                <w:sz w:val="24"/>
                <w:highlight w:val="none"/>
              </w:rPr>
            </w:pPr>
            <w:r>
              <w:rPr>
                <w:rFonts w:hint="eastAsia"/>
                <w:b/>
                <w:sz w:val="24"/>
                <w:highlight w:val="none"/>
              </w:rPr>
              <w:t>3.成交人提供材料应向采购人备案材料的生产厂家，不允许采购被福建省高速公路建设总指挥部列入限制名单的生产厂家。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26</w:t>
            </w:r>
          </w:p>
        </w:tc>
        <w:tc>
          <w:tcPr>
            <w:tcW w:w="9229" w:type="dxa"/>
            <w:vAlign w:val="center"/>
          </w:tcPr>
          <w:p>
            <w:pPr>
              <w:spacing w:line="300" w:lineRule="exact"/>
              <w:rPr>
                <w:b/>
                <w:bCs/>
                <w:sz w:val="24"/>
                <w:highlight w:val="none"/>
              </w:rPr>
            </w:pPr>
            <w:r>
              <w:rPr>
                <w:b/>
                <w:bCs/>
                <w:sz w:val="24"/>
                <w:highlight w:val="none"/>
              </w:rPr>
              <w:t>采购人责任和义务</w:t>
            </w:r>
          </w:p>
          <w:p>
            <w:pPr>
              <w:spacing w:line="300" w:lineRule="exact"/>
              <w:rPr>
                <w:sz w:val="24"/>
                <w:highlight w:val="none"/>
              </w:rPr>
            </w:pPr>
            <w:r>
              <w:rPr>
                <w:rFonts w:hint="eastAsia"/>
                <w:sz w:val="24"/>
                <w:highlight w:val="none"/>
              </w:rPr>
              <w:t>1.负责统一制定各项管理目标，组织编制施工计划、物资需用量计划，实施对工程质量、工期、安全生产、文明施工、计量检测、实验化验的控制、监督、检查和验收。</w:t>
            </w:r>
          </w:p>
          <w:p>
            <w:pPr>
              <w:spacing w:line="300" w:lineRule="exact"/>
              <w:rPr>
                <w:sz w:val="24"/>
                <w:highlight w:val="none"/>
              </w:rPr>
            </w:pPr>
            <w:r>
              <w:rPr>
                <w:rFonts w:hint="eastAsia"/>
                <w:sz w:val="24"/>
                <w:highlight w:val="none"/>
              </w:rPr>
              <w:t>2.负责与业主、监理、设计及有关部门工作联系，协调现场工作关系。</w:t>
            </w:r>
          </w:p>
          <w:p>
            <w:pPr>
              <w:spacing w:line="300" w:lineRule="exact"/>
              <w:rPr>
                <w:sz w:val="24"/>
                <w:highlight w:val="none"/>
              </w:rPr>
            </w:pPr>
            <w:r>
              <w:rPr>
                <w:sz w:val="24"/>
                <w:highlight w:val="none"/>
              </w:rPr>
              <w:t>3</w:t>
            </w:r>
            <w:r>
              <w:rPr>
                <w:rFonts w:hint="eastAsia"/>
                <w:sz w:val="24"/>
                <w:highlight w:val="none"/>
              </w:rPr>
              <w:t>.</w:t>
            </w:r>
            <w:r>
              <w:rPr>
                <w:sz w:val="24"/>
                <w:highlight w:val="none"/>
              </w:rPr>
              <w:t>在施工过程中，如</w:t>
            </w:r>
            <w:r>
              <w:rPr>
                <w:rFonts w:hint="eastAsia"/>
                <w:sz w:val="24"/>
                <w:highlight w:val="none"/>
              </w:rPr>
              <w:t>成交</w:t>
            </w:r>
            <w:r>
              <w:rPr>
                <w:sz w:val="24"/>
                <w:highlight w:val="none"/>
              </w:rPr>
              <w:t>人不能履行合同规定义务，采购人有权责令</w:t>
            </w:r>
            <w:r>
              <w:rPr>
                <w:rFonts w:hint="eastAsia"/>
                <w:sz w:val="24"/>
                <w:highlight w:val="none"/>
              </w:rPr>
              <w:t>成交</w:t>
            </w:r>
            <w:r>
              <w:rPr>
                <w:sz w:val="24"/>
                <w:highlight w:val="none"/>
              </w:rPr>
              <w:t>人整改、核减项目的合同款，直至终止合同。</w:t>
            </w:r>
          </w:p>
          <w:p>
            <w:pPr>
              <w:spacing w:line="300" w:lineRule="exact"/>
              <w:rPr>
                <w:sz w:val="24"/>
                <w:highlight w:val="none"/>
              </w:rPr>
            </w:pPr>
            <w:r>
              <w:rPr>
                <w:sz w:val="24"/>
                <w:highlight w:val="none"/>
              </w:rPr>
              <w:t>4</w:t>
            </w:r>
            <w:r>
              <w:rPr>
                <w:rFonts w:hint="eastAsia"/>
                <w:sz w:val="24"/>
                <w:highlight w:val="none"/>
              </w:rPr>
              <w:t>.</w:t>
            </w:r>
            <w:r>
              <w:rPr>
                <w:sz w:val="24"/>
                <w:highlight w:val="none"/>
              </w:rPr>
              <w:t>协助办理施工作业车辆在本路段免超时等手续。</w:t>
            </w:r>
          </w:p>
          <w:p>
            <w:pPr>
              <w:spacing w:line="300" w:lineRule="exact"/>
              <w:rPr>
                <w:sz w:val="24"/>
                <w:highlight w:val="none"/>
              </w:rPr>
            </w:pPr>
            <w:r>
              <w:rPr>
                <w:sz w:val="24"/>
                <w:highlight w:val="none"/>
              </w:rPr>
              <w:t>5</w:t>
            </w:r>
            <w:r>
              <w:rPr>
                <w:rFonts w:hint="eastAsia"/>
                <w:sz w:val="24"/>
                <w:highlight w:val="none"/>
              </w:rPr>
              <w:t>.</w:t>
            </w:r>
            <w:r>
              <w:rPr>
                <w:sz w:val="24"/>
                <w:highlight w:val="none"/>
              </w:rPr>
              <w:t>配合、协调</w:t>
            </w:r>
            <w:r>
              <w:rPr>
                <w:rFonts w:hint="eastAsia"/>
                <w:sz w:val="24"/>
                <w:highlight w:val="none"/>
              </w:rPr>
              <w:t>成交</w:t>
            </w:r>
            <w:r>
              <w:rPr>
                <w:sz w:val="24"/>
                <w:highlight w:val="none"/>
              </w:rPr>
              <w:t>人做好与施工有关的周边关系，帮助</w:t>
            </w:r>
            <w:r>
              <w:rPr>
                <w:rFonts w:hint="eastAsia"/>
                <w:sz w:val="24"/>
                <w:highlight w:val="none"/>
              </w:rPr>
              <w:t>成交</w:t>
            </w:r>
            <w:r>
              <w:rPr>
                <w:sz w:val="24"/>
                <w:highlight w:val="none"/>
              </w:rPr>
              <w:t>人创造良好的施工环境。</w:t>
            </w:r>
          </w:p>
          <w:p>
            <w:pPr>
              <w:spacing w:line="300" w:lineRule="exact"/>
              <w:rPr>
                <w:sz w:val="24"/>
                <w:highlight w:val="none"/>
              </w:rPr>
            </w:pPr>
            <w:r>
              <w:rPr>
                <w:sz w:val="24"/>
                <w:highlight w:val="none"/>
              </w:rPr>
              <w:t>6</w:t>
            </w:r>
            <w:r>
              <w:rPr>
                <w:rFonts w:hint="eastAsia"/>
                <w:sz w:val="24"/>
                <w:highlight w:val="none"/>
              </w:rPr>
              <w:t>.</w:t>
            </w:r>
            <w:r>
              <w:rPr>
                <w:sz w:val="24"/>
                <w:highlight w:val="none"/>
              </w:rPr>
              <w:t>如</w:t>
            </w:r>
            <w:r>
              <w:rPr>
                <w:rFonts w:hint="eastAsia"/>
                <w:sz w:val="24"/>
                <w:highlight w:val="none"/>
              </w:rPr>
              <w:t>成交</w:t>
            </w:r>
            <w:r>
              <w:rPr>
                <w:sz w:val="24"/>
                <w:highlight w:val="none"/>
              </w:rPr>
              <w:t>人未能按采购人的要求施工，采购人可根据产生的后果按照《</w:t>
            </w:r>
            <w:r>
              <w:rPr>
                <w:rFonts w:hint="eastAsia"/>
                <w:sz w:val="24"/>
                <w:highlight w:val="none"/>
              </w:rPr>
              <w:t>民法典</w:t>
            </w:r>
            <w:r>
              <w:rPr>
                <w:sz w:val="24"/>
                <w:highlight w:val="none"/>
              </w:rPr>
              <w:t>》的有关规定追究</w:t>
            </w:r>
            <w:r>
              <w:rPr>
                <w:rFonts w:hint="eastAsia"/>
                <w:sz w:val="24"/>
                <w:highlight w:val="none"/>
              </w:rPr>
              <w:t>成交</w:t>
            </w:r>
            <w:r>
              <w:rPr>
                <w:sz w:val="24"/>
                <w:highlight w:val="none"/>
              </w:rPr>
              <w:t>人的违约责任，由此造成的一切经济损失全部由</w:t>
            </w:r>
            <w:r>
              <w:rPr>
                <w:rFonts w:hint="eastAsia"/>
                <w:sz w:val="24"/>
                <w:highlight w:val="none"/>
              </w:rPr>
              <w:t>成交</w:t>
            </w:r>
            <w:r>
              <w:rPr>
                <w:sz w:val="24"/>
                <w:highlight w:val="none"/>
              </w:rPr>
              <w:t>人承担并负相应的法律责任。</w:t>
            </w:r>
          </w:p>
          <w:p>
            <w:pPr>
              <w:spacing w:line="300" w:lineRule="exact"/>
              <w:rPr>
                <w:sz w:val="24"/>
                <w:highlight w:val="none"/>
              </w:rPr>
            </w:pPr>
            <w:r>
              <w:rPr>
                <w:sz w:val="24"/>
                <w:highlight w:val="none"/>
              </w:rPr>
              <w:t>7</w:t>
            </w:r>
            <w:r>
              <w:rPr>
                <w:rFonts w:hint="eastAsia"/>
                <w:sz w:val="24"/>
                <w:highlight w:val="none"/>
              </w:rPr>
              <w:t>.</w:t>
            </w:r>
            <w:r>
              <w:rPr>
                <w:sz w:val="24"/>
                <w:highlight w:val="none"/>
              </w:rPr>
              <w:t>工程验收合格后，对</w:t>
            </w:r>
            <w:r>
              <w:rPr>
                <w:rFonts w:hint="eastAsia"/>
                <w:sz w:val="24"/>
                <w:highlight w:val="none"/>
              </w:rPr>
              <w:t>成交</w:t>
            </w:r>
            <w:r>
              <w:rPr>
                <w:sz w:val="24"/>
                <w:highlight w:val="none"/>
              </w:rPr>
              <w:t>人结算支付</w:t>
            </w:r>
            <w:r>
              <w:rPr>
                <w:rFonts w:hint="eastAsia"/>
                <w:sz w:val="24"/>
                <w:highlight w:val="none"/>
              </w:rPr>
              <w:t>申请</w:t>
            </w:r>
            <w:r>
              <w:rPr>
                <w:sz w:val="24"/>
                <w:highlight w:val="none"/>
              </w:rPr>
              <w:t>资料进行审核，及时做好结算支付工作。</w:t>
            </w:r>
          </w:p>
          <w:p>
            <w:pPr>
              <w:spacing w:line="300" w:lineRule="exact"/>
              <w:rPr>
                <w:sz w:val="24"/>
                <w:highlight w:val="none"/>
              </w:rPr>
            </w:pPr>
            <w:r>
              <w:rPr>
                <w:sz w:val="24"/>
                <w:highlight w:val="none"/>
              </w:rPr>
              <w:t>8</w:t>
            </w:r>
            <w:r>
              <w:rPr>
                <w:rFonts w:hint="eastAsia"/>
                <w:sz w:val="24"/>
                <w:highlight w:val="none"/>
              </w:rPr>
              <w:t>.</w:t>
            </w:r>
            <w:r>
              <w:rPr>
                <w:sz w:val="24"/>
                <w:highlight w:val="none"/>
              </w:rPr>
              <w:t>采购人在施工监督过程中如发现有施工人员操作不规范或不符合施工要求或有严重违纪违规，有权要求</w:t>
            </w:r>
            <w:r>
              <w:rPr>
                <w:rFonts w:hint="eastAsia"/>
                <w:sz w:val="24"/>
                <w:highlight w:val="none"/>
              </w:rPr>
              <w:t>成交</w:t>
            </w:r>
            <w:r>
              <w:rPr>
                <w:sz w:val="24"/>
                <w:highlight w:val="none"/>
              </w:rPr>
              <w:t>人更换施工人员，</w:t>
            </w:r>
            <w:r>
              <w:rPr>
                <w:rFonts w:hint="eastAsia"/>
                <w:sz w:val="24"/>
                <w:highlight w:val="none"/>
              </w:rPr>
              <w:t>成交</w:t>
            </w:r>
            <w:r>
              <w:rPr>
                <w:sz w:val="24"/>
                <w:highlight w:val="none"/>
              </w:rPr>
              <w:t>人拒绝更换的，采购人有权中止</w:t>
            </w:r>
            <w:r>
              <w:rPr>
                <w:rFonts w:hint="eastAsia"/>
                <w:sz w:val="24"/>
                <w:highlight w:val="none"/>
              </w:rPr>
              <w:t>成交</w:t>
            </w:r>
            <w:r>
              <w:rPr>
                <w:sz w:val="24"/>
                <w:highlight w:val="none"/>
              </w:rPr>
              <w:t>人对该项目的承包，由此造成的工期延误或其他损失，均由</w:t>
            </w:r>
            <w:r>
              <w:rPr>
                <w:rFonts w:hint="eastAsia"/>
                <w:sz w:val="24"/>
                <w:highlight w:val="none"/>
              </w:rPr>
              <w:t>成交</w:t>
            </w:r>
            <w:r>
              <w:rPr>
                <w:sz w:val="24"/>
                <w:highlight w:val="none"/>
              </w:rPr>
              <w:t>人承担。</w:t>
            </w:r>
          </w:p>
          <w:p>
            <w:pPr>
              <w:spacing w:line="300" w:lineRule="exact"/>
              <w:rPr>
                <w:b/>
                <w:sz w:val="24"/>
                <w:highlight w:val="none"/>
              </w:rPr>
            </w:pPr>
            <w:r>
              <w:rPr>
                <w:sz w:val="24"/>
                <w:highlight w:val="none"/>
              </w:rPr>
              <w:t>9</w:t>
            </w:r>
            <w:r>
              <w:rPr>
                <w:rFonts w:hint="eastAsia"/>
                <w:sz w:val="24"/>
                <w:highlight w:val="none"/>
              </w:rPr>
              <w:t>.</w:t>
            </w:r>
            <w:r>
              <w:rPr>
                <w:sz w:val="24"/>
                <w:highlight w:val="none"/>
              </w:rPr>
              <w:t>采购人在施工监督过程中如发现</w:t>
            </w:r>
            <w:r>
              <w:rPr>
                <w:rFonts w:hint="eastAsia"/>
                <w:sz w:val="24"/>
                <w:highlight w:val="none"/>
              </w:rPr>
              <w:t>成交</w:t>
            </w:r>
            <w:r>
              <w:rPr>
                <w:sz w:val="24"/>
                <w:highlight w:val="none"/>
              </w:rPr>
              <w:t>人提供的机械设备无法满足要求，采购人有权要求</w:t>
            </w:r>
            <w:r>
              <w:rPr>
                <w:rFonts w:hint="eastAsia"/>
                <w:sz w:val="24"/>
                <w:highlight w:val="none"/>
              </w:rPr>
              <w:t>成交</w:t>
            </w:r>
            <w:r>
              <w:rPr>
                <w:sz w:val="24"/>
                <w:highlight w:val="none"/>
              </w:rPr>
              <w:t>人更换相应机械设备，</w:t>
            </w:r>
            <w:r>
              <w:rPr>
                <w:rFonts w:hint="eastAsia"/>
                <w:sz w:val="24"/>
                <w:highlight w:val="none"/>
              </w:rPr>
              <w:t>成交</w:t>
            </w:r>
            <w:r>
              <w:rPr>
                <w:sz w:val="24"/>
                <w:highlight w:val="none"/>
              </w:rPr>
              <w:t>人拒绝更换的，采购人有权中止</w:t>
            </w:r>
            <w:r>
              <w:rPr>
                <w:rFonts w:hint="eastAsia"/>
                <w:sz w:val="24"/>
                <w:highlight w:val="none"/>
              </w:rPr>
              <w:t>成交</w:t>
            </w:r>
            <w:r>
              <w:rPr>
                <w:sz w:val="24"/>
                <w:highlight w:val="none"/>
              </w:rPr>
              <w:t>人对该项目的承包，由此造成的工期延误或其他损失，均由</w:t>
            </w:r>
            <w:r>
              <w:rPr>
                <w:rFonts w:hint="eastAsia"/>
                <w:sz w:val="24"/>
                <w:highlight w:val="none"/>
              </w:rPr>
              <w:t>成交</w:t>
            </w:r>
            <w:r>
              <w:rPr>
                <w:sz w:val="24"/>
                <w:highlight w:val="none"/>
              </w:rPr>
              <w:t>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27</w:t>
            </w:r>
          </w:p>
        </w:tc>
        <w:tc>
          <w:tcPr>
            <w:tcW w:w="9229" w:type="dxa"/>
            <w:vAlign w:val="center"/>
          </w:tcPr>
          <w:p>
            <w:pPr>
              <w:spacing w:line="300" w:lineRule="exact"/>
              <w:rPr>
                <w:b/>
                <w:bCs/>
                <w:sz w:val="24"/>
                <w:highlight w:val="none"/>
              </w:rPr>
            </w:pPr>
            <w:r>
              <w:rPr>
                <w:rFonts w:hint="eastAsia"/>
                <w:b/>
                <w:bCs/>
                <w:sz w:val="24"/>
                <w:highlight w:val="none"/>
              </w:rPr>
              <w:t>成交人</w:t>
            </w:r>
            <w:r>
              <w:rPr>
                <w:b/>
                <w:bCs/>
                <w:sz w:val="24"/>
                <w:highlight w:val="none"/>
              </w:rPr>
              <w:t>责任和义务</w:t>
            </w:r>
          </w:p>
          <w:p>
            <w:pPr>
              <w:spacing w:line="300" w:lineRule="exact"/>
              <w:rPr>
                <w:sz w:val="24"/>
                <w:highlight w:val="none"/>
              </w:rPr>
            </w:pPr>
            <w:r>
              <w:rPr>
                <w:sz w:val="24"/>
                <w:highlight w:val="none"/>
              </w:rPr>
              <w:t>1</w:t>
            </w:r>
            <w:r>
              <w:rPr>
                <w:rFonts w:hint="eastAsia"/>
                <w:sz w:val="24"/>
                <w:highlight w:val="none"/>
              </w:rPr>
              <w:t>.</w:t>
            </w:r>
            <w:r>
              <w:rPr>
                <w:sz w:val="24"/>
                <w:highlight w:val="none"/>
              </w:rPr>
              <w:t>遵守国家政策和法律法规；遵守业主和采购人企业的相关规章制度，做好安全、文明施工、环境和职业健康安全、劳动保护等工作。</w:t>
            </w:r>
          </w:p>
          <w:p>
            <w:pPr>
              <w:spacing w:line="300" w:lineRule="exact"/>
              <w:rPr>
                <w:sz w:val="24"/>
                <w:highlight w:val="none"/>
              </w:rPr>
            </w:pPr>
            <w:r>
              <w:rPr>
                <w:rFonts w:hint="eastAsia"/>
                <w:sz w:val="24"/>
                <w:highlight w:val="none"/>
              </w:rPr>
              <w:t>2.严格按照设计图纸、施工验收规范、有关技术要求及施工组织设计，精心组织施工，确保工程质量达到约定的标准，对本合同承包范围内的工程质量向采购人负责；根据业主或采购人的计划要求（包括调整后的计划），</w:t>
            </w:r>
            <w:r>
              <w:rPr>
                <w:rFonts w:hint="eastAsia"/>
                <w:sz w:val="24"/>
                <w:highlight w:val="none"/>
                <w:lang w:val="en-US" w:eastAsia="zh-CN"/>
              </w:rPr>
              <w:t>编制物资需用量计划，</w:t>
            </w:r>
            <w:r>
              <w:rPr>
                <w:rFonts w:hint="eastAsia"/>
                <w:sz w:val="24"/>
                <w:highlight w:val="none"/>
              </w:rPr>
              <w:t>合理组织，科学安排作业计划，投入足够的人力、物力、保证工期；承担由于自身责任造成的质量返修、工期拖延损失及各种罚款。</w:t>
            </w:r>
          </w:p>
          <w:p>
            <w:pPr>
              <w:jc w:val="left"/>
              <w:rPr>
                <w:rFonts w:hint="eastAsia" w:hAnsi="宋体"/>
                <w:sz w:val="24"/>
                <w:highlight w:val="none"/>
              </w:rPr>
            </w:pPr>
            <w:r>
              <w:rPr>
                <w:rFonts w:hint="eastAsia" w:hAnsi="宋体"/>
                <w:sz w:val="24"/>
                <w:highlight w:val="none"/>
              </w:rPr>
              <w:t>3</w:t>
            </w:r>
            <w:r>
              <w:rPr>
                <w:rFonts w:hAnsi="宋体"/>
                <w:sz w:val="24"/>
                <w:highlight w:val="none"/>
              </w:rPr>
              <w:t>.</w:t>
            </w:r>
            <w:r>
              <w:rPr>
                <w:rFonts w:hint="eastAsia" w:hAnsi="宋体"/>
                <w:sz w:val="24"/>
                <w:highlight w:val="none"/>
              </w:rPr>
              <w:t>成交人应提交其供应材料的出厂合格证并承担相应的试验检测费用。</w:t>
            </w:r>
          </w:p>
          <w:p>
            <w:pPr>
              <w:spacing w:line="300" w:lineRule="exact"/>
              <w:rPr>
                <w:sz w:val="24"/>
                <w:highlight w:val="none"/>
              </w:rPr>
            </w:pPr>
            <w:r>
              <w:rPr>
                <w:sz w:val="24"/>
                <w:highlight w:val="none"/>
              </w:rPr>
              <w:t>4</w:t>
            </w:r>
            <w:r>
              <w:rPr>
                <w:rFonts w:hint="eastAsia"/>
                <w:sz w:val="24"/>
                <w:highlight w:val="none"/>
              </w:rPr>
              <w:t>.</w:t>
            </w:r>
            <w:r>
              <w:rPr>
                <w:sz w:val="24"/>
                <w:highlight w:val="none"/>
              </w:rPr>
              <w:t>应按</w:t>
            </w:r>
            <w:r>
              <w:rPr>
                <w:rFonts w:hint="eastAsia"/>
                <w:sz w:val="24"/>
                <w:highlight w:val="none"/>
              </w:rPr>
              <w:t>采购</w:t>
            </w:r>
            <w:r>
              <w:rPr>
                <w:sz w:val="24"/>
                <w:highlight w:val="none"/>
              </w:rPr>
              <w:t>文件要求</w:t>
            </w:r>
            <w:r>
              <w:rPr>
                <w:rFonts w:hint="eastAsia"/>
                <w:sz w:val="24"/>
                <w:highlight w:val="none"/>
              </w:rPr>
              <w:t>和承诺</w:t>
            </w:r>
            <w:r>
              <w:rPr>
                <w:sz w:val="24"/>
                <w:highlight w:val="none"/>
              </w:rPr>
              <w:t>的</w:t>
            </w:r>
            <w:r>
              <w:rPr>
                <w:rFonts w:hint="eastAsia"/>
                <w:sz w:val="24"/>
                <w:highlight w:val="none"/>
              </w:rPr>
              <w:t>管理人员、</w:t>
            </w:r>
            <w:r>
              <w:rPr>
                <w:sz w:val="24"/>
                <w:highlight w:val="none"/>
              </w:rPr>
              <w:t>劳务人员、机械设备保质保量到位。技术工人必须按国家规定持证上岗，技工必须有职业技能操作证，持证率达到100%。特殊工种必须有特种作业操作证，持证率达到100%。</w:t>
            </w:r>
          </w:p>
          <w:p>
            <w:pPr>
              <w:spacing w:line="300" w:lineRule="exact"/>
              <w:rPr>
                <w:sz w:val="24"/>
                <w:highlight w:val="none"/>
              </w:rPr>
            </w:pPr>
            <w:r>
              <w:rPr>
                <w:sz w:val="24"/>
                <w:highlight w:val="none"/>
              </w:rPr>
              <w:t>5</w:t>
            </w:r>
            <w:r>
              <w:rPr>
                <w:rFonts w:hint="eastAsia"/>
                <w:sz w:val="24"/>
                <w:highlight w:val="none"/>
              </w:rPr>
              <w:t>.</w:t>
            </w:r>
            <w:r>
              <w:rPr>
                <w:sz w:val="24"/>
                <w:highlight w:val="none"/>
              </w:rPr>
              <w:t>服从采购人和业主的监督、检查、管理；接受采购人和业主有关人员对安全生产、文明施工、环境保护等方面的管理；接受采购人随时检查其设备、材料保管、使用情况及其操作人员的有效证件、持证上岗情况。</w:t>
            </w:r>
          </w:p>
          <w:p>
            <w:pPr>
              <w:spacing w:line="300" w:lineRule="exact"/>
              <w:rPr>
                <w:sz w:val="24"/>
                <w:highlight w:val="none"/>
              </w:rPr>
            </w:pPr>
            <w:r>
              <w:rPr>
                <w:sz w:val="24"/>
                <w:highlight w:val="none"/>
              </w:rPr>
              <w:t>6</w:t>
            </w:r>
            <w:r>
              <w:rPr>
                <w:rFonts w:hint="eastAsia"/>
                <w:sz w:val="24"/>
                <w:highlight w:val="none"/>
              </w:rPr>
              <w:t>.</w:t>
            </w:r>
            <w:r>
              <w:rPr>
                <w:sz w:val="24"/>
                <w:highlight w:val="none"/>
              </w:rPr>
              <w:t>做好施工场地周围建筑物、构筑物和地下管线和已完工程部分的成品保护工作。因</w:t>
            </w:r>
            <w:r>
              <w:rPr>
                <w:rFonts w:hint="eastAsia"/>
                <w:sz w:val="24"/>
                <w:highlight w:val="none"/>
              </w:rPr>
              <w:t>成交人</w:t>
            </w:r>
            <w:r>
              <w:rPr>
                <w:sz w:val="24"/>
                <w:highlight w:val="none"/>
              </w:rPr>
              <w:t>责任发生损坏，应自行承担由此引起的一切经济损失及各种罚款。</w:t>
            </w:r>
          </w:p>
          <w:p>
            <w:pPr>
              <w:spacing w:line="300" w:lineRule="exact"/>
              <w:rPr>
                <w:rFonts w:hint="eastAsia"/>
                <w:sz w:val="24"/>
                <w:highlight w:val="none"/>
                <w:lang w:eastAsia="zh-CN"/>
              </w:rPr>
            </w:pPr>
            <w:r>
              <w:rPr>
                <w:sz w:val="24"/>
                <w:highlight w:val="none"/>
              </w:rPr>
              <w:t>7</w:t>
            </w:r>
            <w:r>
              <w:rPr>
                <w:rFonts w:hint="eastAsia"/>
                <w:sz w:val="24"/>
                <w:highlight w:val="none"/>
              </w:rPr>
              <w:t>.</w:t>
            </w:r>
            <w:r>
              <w:rPr>
                <w:sz w:val="24"/>
                <w:highlight w:val="none"/>
              </w:rPr>
              <w:t>按采购人统一规划堆放材料、机具</w:t>
            </w:r>
            <w:r>
              <w:rPr>
                <w:rFonts w:hint="eastAsia"/>
                <w:sz w:val="24"/>
                <w:highlight w:val="none"/>
                <w:lang w:eastAsia="zh-CN"/>
              </w:rPr>
              <w:t>。</w:t>
            </w:r>
          </w:p>
          <w:p>
            <w:pPr>
              <w:spacing w:line="300" w:lineRule="exact"/>
              <w:rPr>
                <w:sz w:val="24"/>
                <w:highlight w:val="none"/>
              </w:rPr>
            </w:pPr>
            <w:r>
              <w:rPr>
                <w:sz w:val="24"/>
                <w:highlight w:val="none"/>
              </w:rPr>
              <w:t>8</w:t>
            </w:r>
            <w:r>
              <w:rPr>
                <w:rFonts w:hint="eastAsia"/>
                <w:sz w:val="24"/>
                <w:highlight w:val="none"/>
              </w:rPr>
              <w:t>.</w:t>
            </w:r>
            <w:r>
              <w:rPr>
                <w:sz w:val="24"/>
                <w:highlight w:val="none"/>
              </w:rPr>
              <w:t>按国家政策规定与每个劳务人员签订《劳动合同》并按合同所约定的条款支付劳务人员工资（务工人员工资每月造册备案）</w:t>
            </w:r>
            <w:r>
              <w:rPr>
                <w:rFonts w:hint="eastAsia"/>
                <w:sz w:val="24"/>
                <w:highlight w:val="none"/>
                <w:lang w:val="en-US" w:eastAsia="zh-CN"/>
              </w:rPr>
              <w:t>并为其办理工伤保险</w:t>
            </w:r>
            <w:r>
              <w:rPr>
                <w:sz w:val="24"/>
                <w:highlight w:val="none"/>
              </w:rPr>
              <w:t>，承担因此项工作不到位而引起的纠纷或当地相关行政部门的处罚及责任后果。</w:t>
            </w:r>
          </w:p>
          <w:p>
            <w:pPr>
              <w:spacing w:line="300" w:lineRule="exact"/>
              <w:rPr>
                <w:sz w:val="24"/>
                <w:highlight w:val="none"/>
              </w:rPr>
            </w:pPr>
            <w:r>
              <w:rPr>
                <w:sz w:val="24"/>
                <w:highlight w:val="none"/>
              </w:rPr>
              <w:t>9</w:t>
            </w:r>
            <w:r>
              <w:rPr>
                <w:rFonts w:hint="eastAsia"/>
                <w:sz w:val="24"/>
                <w:highlight w:val="none"/>
              </w:rPr>
              <w:t>.严格按照高速交警等部门审批的交通管控方案做好施工作业安全布控工作，为其施工人配备必要的劳动保护和安全防护用品（如安全帽、安全带、工作服、手套及其它相关的防护用品），作业人员不得在安全布控以外停留、穿行。如因违章作业或不遵守安全管理规定而发生安全事故，由成交人承担一切责任。</w:t>
            </w:r>
          </w:p>
          <w:p>
            <w:pPr>
              <w:spacing w:line="300" w:lineRule="exact"/>
              <w:rPr>
                <w:sz w:val="24"/>
                <w:highlight w:val="none"/>
              </w:rPr>
            </w:pPr>
            <w:r>
              <w:rPr>
                <w:sz w:val="24"/>
                <w:highlight w:val="none"/>
              </w:rPr>
              <w:t>10</w:t>
            </w:r>
            <w:r>
              <w:rPr>
                <w:rFonts w:hint="eastAsia"/>
                <w:sz w:val="24"/>
                <w:highlight w:val="none"/>
              </w:rPr>
              <w:t>.</w:t>
            </w:r>
            <w:r>
              <w:rPr>
                <w:sz w:val="24"/>
                <w:highlight w:val="none"/>
              </w:rPr>
              <w:t>进场劳务人员要求具备思想素质好、身体健康、技术熟练等条件；禁止</w:t>
            </w:r>
            <w:r>
              <w:rPr>
                <w:rFonts w:hint="eastAsia"/>
                <w:sz w:val="24"/>
                <w:highlight w:val="none"/>
              </w:rPr>
              <w:t>使用</w:t>
            </w:r>
            <w:r>
              <w:rPr>
                <w:sz w:val="24"/>
                <w:highlight w:val="none"/>
              </w:rPr>
              <w:t>18岁以下的未成年人</w:t>
            </w:r>
            <w:r>
              <w:rPr>
                <w:rFonts w:hint="eastAsia"/>
                <w:sz w:val="24"/>
                <w:highlight w:val="none"/>
              </w:rPr>
              <w:t>；普通作业</w:t>
            </w:r>
            <w:r>
              <w:rPr>
                <w:sz w:val="24"/>
                <w:highlight w:val="none"/>
              </w:rPr>
              <w:t>禁止</w:t>
            </w:r>
            <w:r>
              <w:rPr>
                <w:rFonts w:hint="eastAsia"/>
                <w:sz w:val="24"/>
                <w:highlight w:val="none"/>
              </w:rPr>
              <w:t>使用50岁</w:t>
            </w:r>
            <w:r>
              <w:rPr>
                <w:sz w:val="24"/>
                <w:highlight w:val="none"/>
              </w:rPr>
              <w:t>以上的</w:t>
            </w:r>
            <w:r>
              <w:rPr>
                <w:rFonts w:hint="eastAsia"/>
                <w:sz w:val="24"/>
                <w:highlight w:val="none"/>
              </w:rPr>
              <w:t>女性、60岁以上的男子</w:t>
            </w:r>
            <w:r>
              <w:rPr>
                <w:sz w:val="24"/>
                <w:highlight w:val="none"/>
              </w:rPr>
              <w:t>及体弱病残人员</w:t>
            </w:r>
            <w:r>
              <w:rPr>
                <w:rFonts w:hint="eastAsia"/>
                <w:sz w:val="24"/>
                <w:highlight w:val="none"/>
              </w:rPr>
              <w:t>，高空作业、特种作业等危险工作</w:t>
            </w:r>
            <w:r>
              <w:rPr>
                <w:sz w:val="24"/>
                <w:highlight w:val="none"/>
              </w:rPr>
              <w:t>禁止</w:t>
            </w:r>
            <w:r>
              <w:rPr>
                <w:rFonts w:hint="eastAsia"/>
                <w:sz w:val="24"/>
                <w:highlight w:val="none"/>
              </w:rPr>
              <w:t>使用55岁以上男性</w:t>
            </w:r>
            <w:r>
              <w:rPr>
                <w:sz w:val="24"/>
                <w:highlight w:val="none"/>
              </w:rPr>
              <w:t>；禁止使用不法人员</w:t>
            </w:r>
            <w:r>
              <w:rPr>
                <w:rFonts w:hint="eastAsia"/>
                <w:sz w:val="24"/>
                <w:highlight w:val="none"/>
              </w:rPr>
              <w:t>。成交</w:t>
            </w:r>
            <w:r>
              <w:rPr>
                <w:sz w:val="24"/>
                <w:highlight w:val="none"/>
              </w:rPr>
              <w:t>人应承担因使用以上不合格人员而引起的责任和后果。</w:t>
            </w:r>
          </w:p>
          <w:p>
            <w:pPr>
              <w:spacing w:line="300" w:lineRule="exact"/>
              <w:rPr>
                <w:sz w:val="24"/>
                <w:highlight w:val="none"/>
              </w:rPr>
            </w:pPr>
            <w:r>
              <w:rPr>
                <w:sz w:val="24"/>
                <w:highlight w:val="none"/>
              </w:rPr>
              <w:t>11</w:t>
            </w:r>
            <w:r>
              <w:rPr>
                <w:rFonts w:hint="eastAsia"/>
                <w:sz w:val="24"/>
                <w:highlight w:val="none"/>
              </w:rPr>
              <w:t>.采购</w:t>
            </w:r>
            <w:r>
              <w:rPr>
                <w:sz w:val="24"/>
                <w:highlight w:val="none"/>
              </w:rPr>
              <w:t>人在资金暂时不到位，业主未能按时拨付工程款的情况下，</w:t>
            </w:r>
            <w:r>
              <w:rPr>
                <w:rFonts w:hint="eastAsia"/>
                <w:sz w:val="24"/>
                <w:highlight w:val="none"/>
              </w:rPr>
              <w:t>成交</w:t>
            </w:r>
            <w:r>
              <w:rPr>
                <w:sz w:val="24"/>
                <w:highlight w:val="none"/>
              </w:rPr>
              <w:t>人不得因此而影响正常施工，不得聚众闹事，做到对采购人的谅解。</w:t>
            </w:r>
          </w:p>
          <w:p>
            <w:pPr>
              <w:spacing w:line="300" w:lineRule="exact"/>
              <w:rPr>
                <w:rFonts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12.</w:t>
            </w:r>
            <w:r>
              <w:rPr>
                <w:rFonts w:hint="eastAsia" w:ascii="Times New Roman" w:hAnsi="Times New Roman" w:eastAsia="宋体" w:cs="Times New Roman"/>
                <w:sz w:val="24"/>
                <w:highlight w:val="none"/>
              </w:rPr>
              <w:t>因成交人过错给采购人造成损失的（包括但不限于第三人索赔）由成交人承担。</w:t>
            </w:r>
          </w:p>
          <w:p>
            <w:pPr>
              <w:spacing w:line="300" w:lineRule="exact"/>
              <w:rPr>
                <w:sz w:val="24"/>
                <w:highlight w:val="none"/>
              </w:rPr>
            </w:pPr>
            <w:r>
              <w:rPr>
                <w:sz w:val="24"/>
                <w:highlight w:val="none"/>
              </w:rPr>
              <w:t>1</w:t>
            </w:r>
            <w:r>
              <w:rPr>
                <w:rFonts w:hint="eastAsia"/>
                <w:sz w:val="24"/>
                <w:highlight w:val="none"/>
                <w:lang w:val="en-US" w:eastAsia="zh-CN"/>
              </w:rPr>
              <w:t>3</w:t>
            </w:r>
            <w:r>
              <w:rPr>
                <w:rFonts w:hint="eastAsia"/>
                <w:sz w:val="24"/>
                <w:highlight w:val="none"/>
              </w:rPr>
              <w:t>.</w:t>
            </w:r>
            <w:r>
              <w:rPr>
                <w:sz w:val="24"/>
                <w:highlight w:val="none"/>
              </w:rPr>
              <w:t>负责处理施工中因自身或合同外第三方原因发生的安全事故，承担一切责任。</w:t>
            </w:r>
          </w:p>
          <w:p>
            <w:pPr>
              <w:spacing w:line="300" w:lineRule="exact"/>
              <w:rPr>
                <w:sz w:val="24"/>
                <w:highlight w:val="none"/>
              </w:rPr>
            </w:pPr>
            <w:r>
              <w:rPr>
                <w:rFonts w:hint="eastAsia" w:hAnsi="宋体"/>
                <w:sz w:val="24"/>
                <w:highlight w:val="none"/>
              </w:rPr>
              <w:t>1</w:t>
            </w:r>
            <w:r>
              <w:rPr>
                <w:rFonts w:hint="eastAsia" w:hAnsi="宋体"/>
                <w:sz w:val="24"/>
                <w:highlight w:val="none"/>
                <w:lang w:val="en-US" w:eastAsia="zh-CN"/>
              </w:rPr>
              <w:t>4</w:t>
            </w:r>
            <w:r>
              <w:rPr>
                <w:rFonts w:hint="eastAsia" w:hAnsi="宋体"/>
                <w:sz w:val="24"/>
                <w:highlight w:val="none"/>
              </w:rPr>
              <w:t>.负责处理施工中涉及的民事干扰，并承担一切责任。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28</w:t>
            </w:r>
          </w:p>
        </w:tc>
        <w:tc>
          <w:tcPr>
            <w:tcW w:w="9229" w:type="dxa"/>
            <w:vAlign w:val="center"/>
          </w:tcPr>
          <w:p>
            <w:pPr>
              <w:spacing w:line="300" w:lineRule="exact"/>
              <w:rPr>
                <w:b/>
                <w:bCs/>
                <w:sz w:val="24"/>
                <w:highlight w:val="none"/>
              </w:rPr>
            </w:pPr>
            <w:r>
              <w:rPr>
                <w:b/>
                <w:bCs/>
                <w:sz w:val="24"/>
                <w:highlight w:val="none"/>
              </w:rPr>
              <w:t>环境保护、安全生产和文明施工</w:t>
            </w:r>
          </w:p>
          <w:p>
            <w:pPr>
              <w:spacing w:line="300" w:lineRule="exact"/>
              <w:rPr>
                <w:sz w:val="24"/>
                <w:highlight w:val="none"/>
              </w:rPr>
            </w:pPr>
            <w:r>
              <w:rPr>
                <w:sz w:val="24"/>
                <w:highlight w:val="none"/>
              </w:rPr>
              <w:t>1</w:t>
            </w:r>
            <w:r>
              <w:rPr>
                <w:rFonts w:hint="eastAsia"/>
                <w:sz w:val="24"/>
                <w:highlight w:val="none"/>
              </w:rPr>
              <w:t>.采购人</w:t>
            </w:r>
            <w:r>
              <w:rPr>
                <w:sz w:val="24"/>
                <w:highlight w:val="none"/>
              </w:rPr>
              <w:t>应集中组织对</w:t>
            </w:r>
            <w:r>
              <w:rPr>
                <w:rFonts w:hint="eastAsia"/>
                <w:sz w:val="24"/>
                <w:highlight w:val="none"/>
              </w:rPr>
              <w:t>成交人</w:t>
            </w:r>
            <w:r>
              <w:rPr>
                <w:sz w:val="24"/>
                <w:highlight w:val="none"/>
              </w:rPr>
              <w:t>进场施工人员进行安全生产、文明施工、环境保护以及公司相关制度等方面的教育；依据国家法律法规及公司相关规章制度、监督、监控</w:t>
            </w:r>
            <w:r>
              <w:rPr>
                <w:rFonts w:hint="eastAsia"/>
                <w:sz w:val="24"/>
                <w:highlight w:val="none"/>
              </w:rPr>
              <w:t>成交人</w:t>
            </w:r>
            <w:r>
              <w:rPr>
                <w:sz w:val="24"/>
                <w:highlight w:val="none"/>
              </w:rPr>
              <w:t>的相关工作实施情况，使其体系有效运行。</w:t>
            </w:r>
          </w:p>
          <w:p>
            <w:pPr>
              <w:spacing w:line="300" w:lineRule="exact"/>
              <w:rPr>
                <w:sz w:val="24"/>
                <w:highlight w:val="none"/>
              </w:rPr>
            </w:pPr>
            <w:r>
              <w:rPr>
                <w:sz w:val="24"/>
                <w:highlight w:val="none"/>
              </w:rPr>
              <w:t>2</w:t>
            </w:r>
            <w:r>
              <w:rPr>
                <w:rFonts w:hint="eastAsia"/>
                <w:sz w:val="24"/>
                <w:highlight w:val="none"/>
              </w:rPr>
              <w:t>.成交人</w:t>
            </w:r>
            <w:r>
              <w:rPr>
                <w:sz w:val="24"/>
                <w:highlight w:val="none"/>
              </w:rPr>
              <w:t>应遵守工程建设安全生产有关管理规定，严格按照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spacing w:line="300" w:lineRule="exact"/>
              <w:rPr>
                <w:sz w:val="24"/>
                <w:highlight w:val="none"/>
              </w:rPr>
            </w:pPr>
            <w:r>
              <w:rPr>
                <w:sz w:val="24"/>
                <w:highlight w:val="none"/>
              </w:rPr>
              <w:t>3</w:t>
            </w:r>
            <w:r>
              <w:rPr>
                <w:rFonts w:hint="eastAsia"/>
                <w:sz w:val="24"/>
                <w:highlight w:val="none"/>
              </w:rPr>
              <w:t>.成交人</w:t>
            </w:r>
            <w:r>
              <w:rPr>
                <w:sz w:val="24"/>
                <w:highlight w:val="none"/>
              </w:rPr>
              <w:t>应严格执行建设主管部门及环保、消防、环卫等到有关部门对施工现场的管理规定，做到文明施工；保证施工现场整洁有序，符合文明施工的有关规定和要求，维护</w:t>
            </w:r>
            <w:r>
              <w:rPr>
                <w:rFonts w:hint="eastAsia"/>
                <w:sz w:val="24"/>
                <w:highlight w:val="none"/>
              </w:rPr>
              <w:t>采购人</w:t>
            </w:r>
            <w:r>
              <w:rPr>
                <w:sz w:val="24"/>
                <w:highlight w:val="none"/>
              </w:rPr>
              <w:t>良好的企业形象。</w:t>
            </w:r>
          </w:p>
          <w:p>
            <w:pPr>
              <w:spacing w:line="300" w:lineRule="exact"/>
              <w:rPr>
                <w:sz w:val="24"/>
                <w:highlight w:val="none"/>
              </w:rPr>
            </w:pPr>
            <w:r>
              <w:rPr>
                <w:sz w:val="24"/>
                <w:highlight w:val="none"/>
              </w:rPr>
              <w:t>4</w:t>
            </w:r>
            <w:r>
              <w:rPr>
                <w:rFonts w:hint="eastAsia"/>
                <w:sz w:val="24"/>
                <w:highlight w:val="none"/>
              </w:rPr>
              <w:t>.</w:t>
            </w:r>
            <w:r>
              <w:rPr>
                <w:sz w:val="24"/>
                <w:highlight w:val="none"/>
              </w:rPr>
              <w:t>加强现场管理，采取一切适当的措施，保护现场内外环境，限制由施工作业引起的噪音或其它污染；避免对公众和第三方财产造成损害和妨碍。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29</w:t>
            </w:r>
          </w:p>
        </w:tc>
        <w:tc>
          <w:tcPr>
            <w:tcW w:w="9229" w:type="dxa"/>
            <w:vAlign w:val="center"/>
          </w:tcPr>
          <w:p>
            <w:pPr>
              <w:spacing w:line="300" w:lineRule="exact"/>
              <w:rPr>
                <w:b/>
                <w:sz w:val="24"/>
                <w:highlight w:val="none"/>
              </w:rPr>
            </w:pPr>
            <w:r>
              <w:rPr>
                <w:b/>
                <w:sz w:val="24"/>
                <w:highlight w:val="none"/>
              </w:rPr>
              <w:t>工期延误</w:t>
            </w:r>
          </w:p>
          <w:p>
            <w:pPr>
              <w:spacing w:line="300" w:lineRule="exact"/>
              <w:rPr>
                <w:bCs/>
                <w:sz w:val="24"/>
                <w:highlight w:val="none"/>
              </w:rPr>
            </w:pPr>
            <w:r>
              <w:rPr>
                <w:bCs/>
                <w:sz w:val="24"/>
                <w:highlight w:val="none"/>
              </w:rPr>
              <w:t>1</w:t>
            </w:r>
            <w:r>
              <w:rPr>
                <w:rFonts w:hint="eastAsia"/>
                <w:sz w:val="24"/>
                <w:highlight w:val="none"/>
              </w:rPr>
              <w:t>.</w:t>
            </w:r>
            <w:r>
              <w:rPr>
                <w:rFonts w:hint="eastAsia"/>
                <w:bCs/>
                <w:sz w:val="24"/>
                <w:highlight w:val="none"/>
              </w:rPr>
              <w:t>成交</w:t>
            </w:r>
            <w:r>
              <w:rPr>
                <w:bCs/>
                <w:sz w:val="24"/>
                <w:highlight w:val="none"/>
              </w:rPr>
              <w:t>人应严格执行合同进度计划，当工程的进度过慢，采购人通知</w:t>
            </w:r>
            <w:r>
              <w:rPr>
                <w:rFonts w:hint="eastAsia"/>
                <w:bCs/>
                <w:sz w:val="24"/>
                <w:highlight w:val="none"/>
              </w:rPr>
              <w:t>成交</w:t>
            </w:r>
            <w:r>
              <w:rPr>
                <w:bCs/>
                <w:sz w:val="24"/>
                <w:highlight w:val="none"/>
              </w:rPr>
              <w:t>人应采取必要措施，以便加快工程进度，确保工程能在预定的工期内交工。</w:t>
            </w:r>
            <w:r>
              <w:rPr>
                <w:rFonts w:hint="eastAsia"/>
                <w:bCs/>
                <w:sz w:val="24"/>
                <w:highlight w:val="none"/>
              </w:rPr>
              <w:t>成交</w:t>
            </w:r>
            <w:r>
              <w:rPr>
                <w:bCs/>
                <w:sz w:val="24"/>
                <w:highlight w:val="none"/>
              </w:rPr>
              <w:t>人应采取措施加快进度，并承担加快进度所增加的费用。</w:t>
            </w:r>
          </w:p>
          <w:p>
            <w:pPr>
              <w:spacing w:line="300" w:lineRule="exact"/>
              <w:rPr>
                <w:bCs/>
                <w:sz w:val="24"/>
                <w:highlight w:val="none"/>
              </w:rPr>
            </w:pPr>
            <w:r>
              <w:rPr>
                <w:bCs/>
                <w:sz w:val="24"/>
                <w:highlight w:val="none"/>
              </w:rPr>
              <w:t>2</w:t>
            </w:r>
            <w:r>
              <w:rPr>
                <w:rFonts w:hint="eastAsia"/>
                <w:sz w:val="24"/>
                <w:highlight w:val="none"/>
              </w:rPr>
              <w:t>.</w:t>
            </w:r>
            <w:r>
              <w:rPr>
                <w:bCs/>
                <w:sz w:val="24"/>
                <w:highlight w:val="none"/>
              </w:rPr>
              <w:t>如</w:t>
            </w:r>
            <w:r>
              <w:rPr>
                <w:rFonts w:hint="eastAsia"/>
                <w:bCs/>
                <w:sz w:val="24"/>
                <w:highlight w:val="none"/>
              </w:rPr>
              <w:t>成交</w:t>
            </w:r>
            <w:r>
              <w:rPr>
                <w:bCs/>
                <w:sz w:val="24"/>
                <w:highlight w:val="none"/>
              </w:rPr>
              <w:t>人在接到通知后的10天内，未能采取加快工程进度的措施，致使实际工程进度进一步滞后，或</w:t>
            </w:r>
            <w:r>
              <w:rPr>
                <w:rFonts w:hint="eastAsia"/>
                <w:bCs/>
                <w:sz w:val="24"/>
                <w:highlight w:val="none"/>
              </w:rPr>
              <w:t>成交</w:t>
            </w:r>
            <w:r>
              <w:rPr>
                <w:bCs/>
                <w:sz w:val="24"/>
                <w:highlight w:val="none"/>
              </w:rPr>
              <w:t>人虽采取了一些措施，仍无法按预计工期交工时，采购人有权终止与</w:t>
            </w:r>
            <w:r>
              <w:rPr>
                <w:rFonts w:hint="eastAsia"/>
                <w:bCs/>
                <w:sz w:val="24"/>
                <w:highlight w:val="none"/>
              </w:rPr>
              <w:t>成交</w:t>
            </w:r>
            <w:r>
              <w:rPr>
                <w:bCs/>
                <w:sz w:val="24"/>
                <w:highlight w:val="none"/>
              </w:rPr>
              <w:t>人的合同，或将本合同工程中的一部分工作交由其他</w:t>
            </w:r>
            <w:r>
              <w:rPr>
                <w:rFonts w:hint="eastAsia"/>
                <w:bCs/>
                <w:sz w:val="24"/>
                <w:highlight w:val="none"/>
              </w:rPr>
              <w:t>成交人</w:t>
            </w:r>
            <w:r>
              <w:rPr>
                <w:bCs/>
                <w:sz w:val="24"/>
                <w:highlight w:val="none"/>
              </w:rPr>
              <w:t>完成，在不解除本合同规定的</w:t>
            </w:r>
            <w:r>
              <w:rPr>
                <w:rFonts w:hint="eastAsia"/>
                <w:bCs/>
                <w:sz w:val="24"/>
                <w:highlight w:val="none"/>
              </w:rPr>
              <w:t>成交</w:t>
            </w:r>
            <w:r>
              <w:rPr>
                <w:bCs/>
                <w:sz w:val="24"/>
                <w:highlight w:val="none"/>
              </w:rPr>
              <w:t>人责任和义务的同时，</w:t>
            </w:r>
            <w:r>
              <w:rPr>
                <w:rFonts w:hint="eastAsia"/>
                <w:bCs/>
                <w:sz w:val="24"/>
                <w:highlight w:val="none"/>
              </w:rPr>
              <w:t>成交</w:t>
            </w:r>
            <w:r>
              <w:rPr>
                <w:bCs/>
                <w:sz w:val="24"/>
                <w:highlight w:val="none"/>
              </w:rPr>
              <w:t>人应承担因此所增加的一切费用。</w:t>
            </w:r>
          </w:p>
          <w:p>
            <w:pPr>
              <w:spacing w:line="300" w:lineRule="exact"/>
              <w:rPr>
                <w:b/>
                <w:sz w:val="24"/>
                <w:highlight w:val="none"/>
              </w:rPr>
            </w:pPr>
            <w:r>
              <w:rPr>
                <w:bCs/>
                <w:sz w:val="24"/>
                <w:highlight w:val="none"/>
              </w:rPr>
              <w:t>3</w:t>
            </w:r>
            <w:r>
              <w:rPr>
                <w:rFonts w:hint="eastAsia"/>
                <w:sz w:val="24"/>
                <w:highlight w:val="none"/>
              </w:rPr>
              <w:t>.</w:t>
            </w:r>
            <w:r>
              <w:rPr>
                <w:bCs/>
                <w:sz w:val="24"/>
                <w:highlight w:val="none"/>
              </w:rPr>
              <w:t>由于</w:t>
            </w:r>
            <w:r>
              <w:rPr>
                <w:rFonts w:hint="eastAsia"/>
                <w:bCs/>
                <w:sz w:val="24"/>
                <w:highlight w:val="none"/>
              </w:rPr>
              <w:t>成交</w:t>
            </w:r>
            <w:r>
              <w:rPr>
                <w:bCs/>
                <w:sz w:val="24"/>
                <w:highlight w:val="none"/>
              </w:rPr>
              <w:t>人原因造成工期延误，</w:t>
            </w:r>
            <w:r>
              <w:rPr>
                <w:rFonts w:hint="eastAsia"/>
                <w:bCs/>
                <w:sz w:val="24"/>
                <w:highlight w:val="none"/>
              </w:rPr>
              <w:t>成交</w:t>
            </w:r>
            <w:r>
              <w:rPr>
                <w:bCs/>
                <w:sz w:val="24"/>
                <w:highlight w:val="none"/>
              </w:rPr>
              <w:t>人应支付逾期交工违约金。</w:t>
            </w:r>
            <w:r>
              <w:rPr>
                <w:rFonts w:hint="eastAsia" w:ascii="Times New Roman" w:hAnsi="Times New Roman" w:eastAsia="宋体" w:cs="Times New Roman"/>
                <w:bCs/>
                <w:sz w:val="24"/>
                <w:highlight w:val="none"/>
                <w:lang w:val="en-US" w:eastAsia="zh-CN"/>
              </w:rPr>
              <w:t>工期延误的违约金：（1）工期延误30天以内的，支付违约金1万元/天；（2）工期延误30天以上60天以内的，支付违约金2万元/天，从工期延误的首日起算；（3）工期延误60天以上90天以内的，支付违约金3万元/天，从工期延误的首日起算；（4）工期延误90天以上的，支付违约金4万元/天，从工期延误的首日起算，“以上”均不含本数，“以内”均含本数</w:t>
            </w:r>
            <w:r>
              <w:rPr>
                <w:rFonts w:ascii="Times New Roman" w:hAnsi="Times New Roman" w:eastAsia="宋体" w:cs="Times New Roman"/>
                <w:bCs/>
                <w:sz w:val="24"/>
                <w:highlight w:val="none"/>
              </w:rPr>
              <w:t>。采购人有权从应付给</w:t>
            </w:r>
            <w:r>
              <w:rPr>
                <w:rFonts w:hint="eastAsia" w:ascii="Times New Roman" w:hAnsi="Times New Roman" w:eastAsia="宋体" w:cs="Times New Roman"/>
                <w:bCs/>
                <w:sz w:val="24"/>
                <w:highlight w:val="none"/>
              </w:rPr>
              <w:t>成交</w:t>
            </w:r>
            <w:r>
              <w:rPr>
                <w:rFonts w:ascii="Times New Roman" w:hAnsi="Times New Roman" w:eastAsia="宋体" w:cs="Times New Roman"/>
                <w:bCs/>
                <w:sz w:val="24"/>
                <w:highlight w:val="none"/>
              </w:rPr>
              <w:t>人的任何款项中或履约保证金或采用其他方法扣除此违约金。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30</w:t>
            </w:r>
          </w:p>
        </w:tc>
        <w:tc>
          <w:tcPr>
            <w:tcW w:w="9229" w:type="dxa"/>
            <w:vAlign w:val="center"/>
          </w:tcPr>
          <w:p>
            <w:pPr>
              <w:spacing w:line="300" w:lineRule="exact"/>
              <w:rPr>
                <w:b/>
                <w:sz w:val="24"/>
                <w:highlight w:val="none"/>
              </w:rPr>
            </w:pPr>
            <w:r>
              <w:rPr>
                <w:b/>
                <w:sz w:val="24"/>
                <w:highlight w:val="none"/>
              </w:rPr>
              <w:t>工程质量</w:t>
            </w:r>
          </w:p>
          <w:p>
            <w:pPr>
              <w:spacing w:line="300" w:lineRule="exact"/>
              <w:rPr>
                <w:bCs/>
                <w:sz w:val="24"/>
                <w:highlight w:val="none"/>
              </w:rPr>
            </w:pPr>
            <w:r>
              <w:rPr>
                <w:bCs/>
                <w:sz w:val="24"/>
                <w:highlight w:val="none"/>
              </w:rPr>
              <w:t>1</w:t>
            </w:r>
            <w:r>
              <w:rPr>
                <w:rFonts w:hint="eastAsia"/>
                <w:bCs/>
                <w:sz w:val="24"/>
                <w:highlight w:val="none"/>
              </w:rPr>
              <w:t>.</w:t>
            </w:r>
            <w:r>
              <w:rPr>
                <w:bCs/>
                <w:sz w:val="24"/>
                <w:highlight w:val="none"/>
              </w:rPr>
              <w:t>工程质量验收按</w:t>
            </w:r>
            <w:r>
              <w:rPr>
                <w:rFonts w:hint="eastAsia"/>
                <w:bCs/>
                <w:sz w:val="24"/>
                <w:highlight w:val="none"/>
              </w:rPr>
              <w:t>行业相关验收规定及有关的竣工验收规定及施工图纸说明书、技术文件执行。</w:t>
            </w:r>
          </w:p>
          <w:p>
            <w:pPr>
              <w:spacing w:line="300" w:lineRule="exact"/>
              <w:rPr>
                <w:bCs/>
                <w:sz w:val="24"/>
                <w:highlight w:val="none"/>
              </w:rPr>
            </w:pPr>
            <w:r>
              <w:rPr>
                <w:bCs/>
                <w:sz w:val="24"/>
                <w:highlight w:val="none"/>
              </w:rPr>
              <w:t>2</w:t>
            </w:r>
            <w:r>
              <w:rPr>
                <w:rFonts w:hint="eastAsia"/>
                <w:bCs/>
                <w:sz w:val="24"/>
                <w:highlight w:val="none"/>
              </w:rPr>
              <w:t>.</w:t>
            </w:r>
            <w:r>
              <w:rPr>
                <w:bCs/>
                <w:sz w:val="24"/>
                <w:highlight w:val="none"/>
              </w:rPr>
              <w:t>因</w:t>
            </w:r>
            <w:r>
              <w:rPr>
                <w:rFonts w:hint="eastAsia"/>
                <w:bCs/>
                <w:sz w:val="24"/>
                <w:highlight w:val="none"/>
              </w:rPr>
              <w:t>成交</w:t>
            </w:r>
            <w:r>
              <w:rPr>
                <w:bCs/>
                <w:sz w:val="24"/>
                <w:highlight w:val="none"/>
              </w:rPr>
              <w:t>人原因造成工程质量达不到合同约定验收标准的，采购人有权要求</w:t>
            </w:r>
            <w:r>
              <w:rPr>
                <w:rFonts w:hint="eastAsia"/>
                <w:bCs/>
                <w:sz w:val="24"/>
                <w:highlight w:val="none"/>
              </w:rPr>
              <w:t>成交</w:t>
            </w:r>
            <w:r>
              <w:rPr>
                <w:bCs/>
                <w:sz w:val="24"/>
                <w:highlight w:val="none"/>
              </w:rPr>
              <w:t>人返工直至符合合同要求为止，由此造成的费用增加和（或）工期延误由</w:t>
            </w:r>
            <w:r>
              <w:rPr>
                <w:rFonts w:hint="eastAsia"/>
                <w:bCs/>
                <w:sz w:val="24"/>
                <w:highlight w:val="none"/>
              </w:rPr>
              <w:t>成交</w:t>
            </w:r>
            <w:r>
              <w:rPr>
                <w:bCs/>
                <w:sz w:val="24"/>
                <w:highlight w:val="none"/>
              </w:rPr>
              <w:t>人承担。</w:t>
            </w:r>
          </w:p>
          <w:p>
            <w:pPr>
              <w:spacing w:line="300" w:lineRule="exact"/>
              <w:rPr>
                <w:b/>
                <w:sz w:val="24"/>
                <w:highlight w:val="none"/>
              </w:rPr>
            </w:pPr>
            <w:r>
              <w:rPr>
                <w:bCs/>
                <w:sz w:val="24"/>
                <w:highlight w:val="none"/>
              </w:rPr>
              <w:t>3</w:t>
            </w:r>
            <w:r>
              <w:rPr>
                <w:rFonts w:hint="eastAsia"/>
                <w:bCs/>
                <w:sz w:val="24"/>
                <w:highlight w:val="none"/>
              </w:rPr>
              <w:t>.</w:t>
            </w:r>
            <w:r>
              <w:rPr>
                <w:bCs/>
                <w:sz w:val="24"/>
                <w:highlight w:val="none"/>
              </w:rPr>
              <w:t>本项目严格执行质量责任追究制度。事故原因调查不清不放过；事故责任者没有受到教育不放过；没有防范措施不放过；相关责任人没受到处理不放过。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014" w:type="dxa"/>
            <w:vAlign w:val="center"/>
          </w:tcPr>
          <w:p>
            <w:pPr>
              <w:spacing w:line="340" w:lineRule="exact"/>
              <w:jc w:val="center"/>
              <w:rPr>
                <w:sz w:val="24"/>
                <w:highlight w:val="none"/>
              </w:rPr>
            </w:pPr>
            <w:r>
              <w:rPr>
                <w:rFonts w:hint="eastAsia"/>
                <w:sz w:val="24"/>
                <w:highlight w:val="none"/>
              </w:rPr>
              <w:t>31</w:t>
            </w:r>
          </w:p>
        </w:tc>
        <w:tc>
          <w:tcPr>
            <w:tcW w:w="9229" w:type="dxa"/>
            <w:vAlign w:val="center"/>
          </w:tcPr>
          <w:p>
            <w:pPr>
              <w:spacing w:line="300" w:lineRule="exact"/>
              <w:rPr>
                <w:b/>
                <w:sz w:val="24"/>
                <w:highlight w:val="none"/>
              </w:rPr>
            </w:pPr>
            <w:r>
              <w:rPr>
                <w:b/>
                <w:sz w:val="24"/>
                <w:highlight w:val="none"/>
              </w:rPr>
              <w:t>工程验收：</w:t>
            </w:r>
          </w:p>
          <w:p>
            <w:pPr>
              <w:spacing w:line="300" w:lineRule="exact"/>
              <w:rPr>
                <w:bCs/>
                <w:sz w:val="24"/>
                <w:highlight w:val="none"/>
              </w:rPr>
            </w:pPr>
            <w:r>
              <w:rPr>
                <w:rFonts w:hint="eastAsia" w:hAnsi="宋体"/>
                <w:bCs/>
                <w:sz w:val="24"/>
                <w:highlight w:val="none"/>
                <w:lang w:val="zh-CN"/>
              </w:rPr>
              <w:t>按照行业相关验收规定</w:t>
            </w:r>
            <w:r>
              <w:rPr>
                <w:rFonts w:hint="eastAsia" w:hAnsi="宋体"/>
                <w:bCs/>
                <w:sz w:val="24"/>
                <w:highlight w:val="none"/>
              </w:rPr>
              <w:t>及有关的竣工验收规定及施工图纸说明书、技术文件为依据组织验收，成交人</w:t>
            </w:r>
            <w:r>
              <w:rPr>
                <w:rFonts w:hAnsi="宋体"/>
                <w:bCs/>
                <w:sz w:val="24"/>
                <w:highlight w:val="none"/>
              </w:rPr>
              <w:t>应配合</w:t>
            </w:r>
            <w:r>
              <w:rPr>
                <w:rFonts w:hint="eastAsia" w:hAnsi="宋体"/>
                <w:bCs/>
                <w:sz w:val="24"/>
                <w:highlight w:val="none"/>
              </w:rPr>
              <w:t>采购人</w:t>
            </w:r>
            <w:r>
              <w:rPr>
                <w:rFonts w:hAnsi="宋体"/>
                <w:bCs/>
                <w:sz w:val="24"/>
                <w:highlight w:val="none"/>
              </w:rPr>
              <w:t>进行的</w:t>
            </w:r>
            <w:r>
              <w:rPr>
                <w:rFonts w:hint="eastAsia" w:hAnsi="宋体"/>
                <w:bCs/>
                <w:sz w:val="24"/>
                <w:highlight w:val="none"/>
              </w:rPr>
              <w:t>交（竣）工</w:t>
            </w:r>
            <w:r>
              <w:rPr>
                <w:rFonts w:hAnsi="宋体"/>
                <w:bCs/>
                <w:sz w:val="24"/>
                <w:highlight w:val="none"/>
              </w:rPr>
              <w:t>验收</w:t>
            </w:r>
            <w:r>
              <w:rPr>
                <w:rFonts w:hint="eastAsia" w:hAnsi="宋体"/>
                <w:bCs/>
                <w:sz w:val="24"/>
                <w:highlight w:val="none"/>
              </w:rPr>
              <w:t>工作</w:t>
            </w:r>
            <w:r>
              <w:rPr>
                <w:rFonts w:hAnsi="宋体"/>
                <w:bCs/>
                <w:sz w:val="24"/>
                <w:highlight w:val="none"/>
              </w:rPr>
              <w:t>；</w:t>
            </w:r>
            <w:r>
              <w:rPr>
                <w:rFonts w:hint="eastAsia" w:hAnsi="宋体"/>
                <w:bCs/>
                <w:sz w:val="24"/>
                <w:highlight w:val="none"/>
              </w:rPr>
              <w:t>采购人</w:t>
            </w:r>
            <w:r>
              <w:rPr>
                <w:rFonts w:hAnsi="宋体"/>
                <w:bCs/>
                <w:sz w:val="24"/>
                <w:highlight w:val="none"/>
              </w:rPr>
              <w:t>或施工场地内第三方的工作必须</w:t>
            </w:r>
            <w:r>
              <w:rPr>
                <w:rFonts w:hint="eastAsia" w:hAnsi="宋体"/>
                <w:bCs/>
                <w:sz w:val="24"/>
                <w:highlight w:val="none"/>
              </w:rPr>
              <w:t>成交人</w:t>
            </w:r>
            <w:r>
              <w:rPr>
                <w:rFonts w:hAnsi="宋体"/>
                <w:bCs/>
                <w:sz w:val="24"/>
                <w:highlight w:val="none"/>
              </w:rPr>
              <w:t>配合时，</w:t>
            </w:r>
            <w:r>
              <w:rPr>
                <w:rFonts w:hint="eastAsia" w:hAnsi="宋体"/>
                <w:bCs/>
                <w:sz w:val="24"/>
                <w:highlight w:val="none"/>
              </w:rPr>
              <w:t>成交人</w:t>
            </w:r>
            <w:r>
              <w:rPr>
                <w:rFonts w:hAnsi="宋体"/>
                <w:bCs/>
                <w:sz w:val="24"/>
                <w:highlight w:val="none"/>
              </w:rPr>
              <w:t>应按</w:t>
            </w:r>
            <w:r>
              <w:rPr>
                <w:rFonts w:hint="eastAsia" w:hAnsi="宋体"/>
                <w:bCs/>
                <w:sz w:val="24"/>
                <w:highlight w:val="none"/>
              </w:rPr>
              <w:t>采购人</w:t>
            </w:r>
            <w:r>
              <w:rPr>
                <w:rFonts w:hAnsi="宋体"/>
                <w:bCs/>
                <w:sz w:val="24"/>
                <w:highlight w:val="none"/>
              </w:rPr>
              <w:t>的指令</w:t>
            </w:r>
            <w:r>
              <w:rPr>
                <w:rFonts w:hint="eastAsia" w:hAnsi="宋体"/>
                <w:bCs/>
                <w:sz w:val="24"/>
                <w:highlight w:val="none"/>
              </w:rPr>
              <w:t>无条件</w:t>
            </w:r>
            <w:r>
              <w:rPr>
                <w:rFonts w:hAnsi="宋体"/>
                <w:bCs/>
                <w:sz w:val="24"/>
                <w:highlight w:val="none"/>
              </w:rPr>
              <w:t>予以配合。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32</w:t>
            </w:r>
          </w:p>
        </w:tc>
        <w:tc>
          <w:tcPr>
            <w:tcW w:w="9229" w:type="dxa"/>
            <w:vAlign w:val="center"/>
          </w:tcPr>
          <w:p>
            <w:pPr>
              <w:spacing w:line="300" w:lineRule="exact"/>
              <w:rPr>
                <w:b/>
                <w:sz w:val="24"/>
                <w:highlight w:val="none"/>
              </w:rPr>
            </w:pPr>
            <w:r>
              <w:rPr>
                <w:b/>
                <w:sz w:val="24"/>
                <w:highlight w:val="none"/>
              </w:rPr>
              <w:t>施工安全</w:t>
            </w:r>
          </w:p>
          <w:p>
            <w:pPr>
              <w:spacing w:line="300" w:lineRule="exact"/>
              <w:rPr>
                <w:bCs/>
                <w:sz w:val="24"/>
                <w:highlight w:val="none"/>
              </w:rPr>
            </w:pPr>
            <w:r>
              <w:rPr>
                <w:bCs/>
                <w:sz w:val="24"/>
                <w:highlight w:val="none"/>
              </w:rPr>
              <w:t>1</w:t>
            </w:r>
            <w:r>
              <w:rPr>
                <w:rFonts w:hint="eastAsia"/>
                <w:bCs/>
                <w:sz w:val="24"/>
                <w:highlight w:val="none"/>
              </w:rPr>
              <w:t>.成交</w:t>
            </w:r>
            <w:r>
              <w:rPr>
                <w:bCs/>
                <w:sz w:val="24"/>
                <w:highlight w:val="none"/>
              </w:rPr>
              <w:t>人应严格遵守《中华人民共和国安全生产法》、《建设工程安全生产管理条例》等国家有关安全生产的法律法规、《公路工程施工安全技术规程》和《公路筑养路机械操作规程》等有关安全生产的规定，同时严格执行采购人制定的本项目安全生产管理方面的规章制度、安全检查程序及施工安全管理要求，有关安全工作的指示。</w:t>
            </w:r>
          </w:p>
          <w:p>
            <w:pPr>
              <w:spacing w:line="300" w:lineRule="exact"/>
              <w:rPr>
                <w:bCs/>
                <w:sz w:val="24"/>
                <w:highlight w:val="none"/>
              </w:rPr>
            </w:pPr>
            <w:r>
              <w:rPr>
                <w:bCs/>
                <w:sz w:val="24"/>
                <w:highlight w:val="none"/>
              </w:rPr>
              <w:t>2</w:t>
            </w:r>
            <w:r>
              <w:rPr>
                <w:rFonts w:hint="eastAsia"/>
                <w:bCs/>
                <w:sz w:val="24"/>
                <w:highlight w:val="none"/>
              </w:rPr>
              <w:t>.</w:t>
            </w:r>
            <w:r>
              <w:rPr>
                <w:bCs/>
                <w:sz w:val="24"/>
                <w:highlight w:val="none"/>
              </w:rPr>
              <w:t>采购人在检查中发现有安全问题或有违反安全管理规章制度的情况时，可视为</w:t>
            </w:r>
            <w:r>
              <w:rPr>
                <w:rFonts w:hint="eastAsia"/>
                <w:bCs/>
                <w:sz w:val="24"/>
                <w:highlight w:val="none"/>
              </w:rPr>
              <w:t>成交</w:t>
            </w:r>
            <w:r>
              <w:rPr>
                <w:bCs/>
                <w:sz w:val="24"/>
                <w:highlight w:val="none"/>
              </w:rPr>
              <w:t>人违约。</w:t>
            </w:r>
          </w:p>
          <w:p>
            <w:pPr>
              <w:spacing w:line="300" w:lineRule="exact"/>
              <w:rPr>
                <w:bCs/>
                <w:sz w:val="24"/>
                <w:highlight w:val="none"/>
              </w:rPr>
            </w:pPr>
            <w:r>
              <w:rPr>
                <w:bCs/>
                <w:sz w:val="24"/>
                <w:highlight w:val="none"/>
              </w:rPr>
              <w:t>3</w:t>
            </w:r>
            <w:r>
              <w:rPr>
                <w:rFonts w:hint="eastAsia"/>
                <w:bCs/>
                <w:sz w:val="24"/>
                <w:highlight w:val="none"/>
              </w:rPr>
              <w:t>.成交</w:t>
            </w:r>
            <w:r>
              <w:rPr>
                <w:bCs/>
                <w:sz w:val="24"/>
                <w:highlight w:val="none"/>
              </w:rPr>
              <w:t>人应严格按照国家安全标准制定施工安全操作规程，配备必要的安全生产和劳动保护设施，加强对人员的安全教育，并发放劳动保护用具。</w:t>
            </w:r>
          </w:p>
          <w:p>
            <w:pPr>
              <w:spacing w:line="300" w:lineRule="exact"/>
              <w:rPr>
                <w:bCs/>
                <w:sz w:val="24"/>
                <w:highlight w:val="none"/>
              </w:rPr>
            </w:pPr>
            <w:r>
              <w:rPr>
                <w:bCs/>
                <w:sz w:val="24"/>
                <w:highlight w:val="none"/>
              </w:rPr>
              <w:t>4</w:t>
            </w:r>
            <w:r>
              <w:rPr>
                <w:rFonts w:hint="eastAsia"/>
                <w:bCs/>
                <w:sz w:val="24"/>
                <w:highlight w:val="none"/>
              </w:rPr>
              <w:t>.成交</w:t>
            </w:r>
            <w:r>
              <w:rPr>
                <w:bCs/>
                <w:sz w:val="24"/>
                <w:highlight w:val="none"/>
              </w:rPr>
              <w:t>人应对其履行合同所雇佣的全部人员的工伤事故承担全部责任。</w:t>
            </w:r>
          </w:p>
          <w:p>
            <w:pPr>
              <w:spacing w:line="300" w:lineRule="exact"/>
              <w:rPr>
                <w:bCs/>
                <w:sz w:val="24"/>
                <w:highlight w:val="none"/>
              </w:rPr>
            </w:pPr>
            <w:r>
              <w:rPr>
                <w:bCs/>
                <w:sz w:val="24"/>
                <w:highlight w:val="none"/>
              </w:rPr>
              <w:t>5</w:t>
            </w:r>
            <w:r>
              <w:rPr>
                <w:rFonts w:hint="eastAsia"/>
                <w:bCs/>
                <w:sz w:val="24"/>
                <w:highlight w:val="none"/>
              </w:rPr>
              <w:t>.</w:t>
            </w:r>
            <w:r>
              <w:rPr>
                <w:bCs/>
                <w:sz w:val="24"/>
                <w:highlight w:val="none"/>
              </w:rPr>
              <w:t>由于</w:t>
            </w:r>
            <w:r>
              <w:rPr>
                <w:rFonts w:hint="eastAsia"/>
                <w:bCs/>
                <w:sz w:val="24"/>
                <w:highlight w:val="none"/>
              </w:rPr>
              <w:t>成交</w:t>
            </w:r>
            <w:r>
              <w:rPr>
                <w:bCs/>
                <w:sz w:val="24"/>
                <w:highlight w:val="none"/>
              </w:rPr>
              <w:t>人原因在施工场地内及其毗邻地带造成的第三者人员伤亡和财产损失，由</w:t>
            </w:r>
            <w:r>
              <w:rPr>
                <w:rFonts w:hint="eastAsia"/>
                <w:bCs/>
                <w:sz w:val="24"/>
                <w:highlight w:val="none"/>
              </w:rPr>
              <w:t>成交</w:t>
            </w:r>
            <w:r>
              <w:rPr>
                <w:bCs/>
                <w:sz w:val="24"/>
                <w:highlight w:val="none"/>
              </w:rPr>
              <w:t>人负责赔偿。</w:t>
            </w:r>
          </w:p>
          <w:p>
            <w:pPr>
              <w:spacing w:line="300" w:lineRule="exact"/>
              <w:rPr>
                <w:b/>
                <w:sz w:val="24"/>
                <w:highlight w:val="none"/>
              </w:rPr>
            </w:pPr>
            <w:r>
              <w:rPr>
                <w:bCs/>
                <w:sz w:val="24"/>
                <w:highlight w:val="none"/>
              </w:rPr>
              <w:t>6</w:t>
            </w:r>
            <w:r>
              <w:rPr>
                <w:rFonts w:hint="eastAsia"/>
                <w:bCs/>
                <w:sz w:val="24"/>
                <w:highlight w:val="none"/>
              </w:rPr>
              <w:t>.</w:t>
            </w:r>
            <w:r>
              <w:rPr>
                <w:bCs/>
                <w:sz w:val="24"/>
                <w:highlight w:val="none"/>
              </w:rPr>
              <w:t>在整个施工过程中对</w:t>
            </w:r>
            <w:r>
              <w:rPr>
                <w:rFonts w:hint="eastAsia"/>
                <w:bCs/>
                <w:sz w:val="24"/>
                <w:highlight w:val="none"/>
              </w:rPr>
              <w:t>成交</w:t>
            </w:r>
            <w:r>
              <w:rPr>
                <w:bCs/>
                <w:sz w:val="24"/>
                <w:highlight w:val="none"/>
              </w:rPr>
              <w:t>人采取的施工安全措施，采购人有权监督，并向</w:t>
            </w:r>
            <w:r>
              <w:rPr>
                <w:rFonts w:hint="eastAsia"/>
                <w:bCs/>
                <w:sz w:val="24"/>
                <w:highlight w:val="none"/>
              </w:rPr>
              <w:t>成交</w:t>
            </w:r>
            <w:r>
              <w:rPr>
                <w:bCs/>
                <w:sz w:val="24"/>
                <w:highlight w:val="none"/>
              </w:rPr>
              <w:t>人提出整改要求。如果由于</w:t>
            </w:r>
            <w:r>
              <w:rPr>
                <w:rFonts w:hint="eastAsia"/>
                <w:bCs/>
                <w:sz w:val="24"/>
                <w:highlight w:val="none"/>
              </w:rPr>
              <w:t>成交</w:t>
            </w:r>
            <w:r>
              <w:rPr>
                <w:bCs/>
                <w:sz w:val="24"/>
                <w:highlight w:val="none"/>
              </w:rPr>
              <w:t>人未能对其负责的上述事项采取各种必要的措施而导致或发生与此有关的人身伤亡、罚款、索赔、损失补偿、诉讼费用及其他一切责任应由</w:t>
            </w:r>
            <w:r>
              <w:rPr>
                <w:rFonts w:hint="eastAsia"/>
                <w:bCs/>
                <w:sz w:val="24"/>
                <w:highlight w:val="none"/>
              </w:rPr>
              <w:t>成交</w:t>
            </w:r>
            <w:r>
              <w:rPr>
                <w:bCs/>
                <w:sz w:val="24"/>
                <w:highlight w:val="none"/>
              </w:rPr>
              <w:t>人负责。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33</w:t>
            </w:r>
          </w:p>
        </w:tc>
        <w:tc>
          <w:tcPr>
            <w:tcW w:w="9229" w:type="dxa"/>
            <w:vAlign w:val="center"/>
          </w:tcPr>
          <w:p>
            <w:pPr>
              <w:spacing w:line="300" w:lineRule="exact"/>
              <w:rPr>
                <w:b/>
                <w:sz w:val="24"/>
                <w:highlight w:val="none"/>
              </w:rPr>
            </w:pPr>
            <w:r>
              <w:rPr>
                <w:b/>
                <w:sz w:val="24"/>
                <w:highlight w:val="none"/>
              </w:rPr>
              <w:t>农民工工资</w:t>
            </w:r>
          </w:p>
          <w:p>
            <w:pPr>
              <w:spacing w:line="300" w:lineRule="exact"/>
              <w:rPr>
                <w:b/>
                <w:sz w:val="24"/>
                <w:highlight w:val="none"/>
              </w:rPr>
            </w:pPr>
            <w:r>
              <w:rPr>
                <w:b/>
                <w:sz w:val="24"/>
                <w:highlight w:val="none"/>
              </w:rPr>
              <w:t>1</w:t>
            </w:r>
            <w:r>
              <w:rPr>
                <w:rFonts w:hint="eastAsia"/>
                <w:b/>
                <w:sz w:val="24"/>
                <w:highlight w:val="none"/>
              </w:rPr>
              <w:t>.成交</w:t>
            </w:r>
            <w:r>
              <w:rPr>
                <w:b/>
                <w:sz w:val="24"/>
                <w:highlight w:val="none"/>
              </w:rPr>
              <w:t>人应按有关规定开设农民工工资专用账户，专项用于支付本项目农民工工资。</w:t>
            </w:r>
          </w:p>
          <w:p>
            <w:pPr>
              <w:spacing w:line="300" w:lineRule="exact"/>
              <w:rPr>
                <w:b/>
                <w:sz w:val="24"/>
                <w:highlight w:val="none"/>
              </w:rPr>
            </w:pPr>
            <w:r>
              <w:rPr>
                <w:b/>
                <w:sz w:val="24"/>
                <w:highlight w:val="none"/>
              </w:rPr>
              <w:t>2</w:t>
            </w:r>
            <w:r>
              <w:rPr>
                <w:rFonts w:hint="eastAsia"/>
                <w:b/>
                <w:sz w:val="24"/>
                <w:highlight w:val="none"/>
              </w:rPr>
              <w:t>.</w:t>
            </w:r>
            <w:r>
              <w:rPr>
                <w:b/>
                <w:sz w:val="24"/>
                <w:highlight w:val="none"/>
              </w:rPr>
              <w:t>进场后</w:t>
            </w:r>
            <w:r>
              <w:rPr>
                <w:rFonts w:hint="eastAsia"/>
                <w:b/>
                <w:sz w:val="24"/>
                <w:highlight w:val="none"/>
              </w:rPr>
              <w:t>成交</w:t>
            </w:r>
            <w:r>
              <w:rPr>
                <w:b/>
                <w:sz w:val="24"/>
                <w:highlight w:val="none"/>
              </w:rPr>
              <w:t>人应及时上报农民工人员花名册，如遇变动应及时上报。</w:t>
            </w:r>
          </w:p>
          <w:p>
            <w:pPr>
              <w:spacing w:line="300" w:lineRule="exact"/>
              <w:rPr>
                <w:b/>
                <w:sz w:val="24"/>
                <w:highlight w:val="none"/>
              </w:rPr>
            </w:pPr>
            <w:r>
              <w:rPr>
                <w:b/>
                <w:sz w:val="24"/>
                <w:highlight w:val="none"/>
              </w:rPr>
              <w:t>3</w:t>
            </w:r>
            <w:r>
              <w:rPr>
                <w:rFonts w:hint="eastAsia"/>
                <w:b/>
                <w:sz w:val="24"/>
                <w:highlight w:val="none"/>
              </w:rPr>
              <w:t>.</w:t>
            </w:r>
            <w:r>
              <w:rPr>
                <w:b/>
                <w:sz w:val="24"/>
                <w:highlight w:val="none"/>
              </w:rPr>
              <w:t>中间计量需附农民工工资发放表，农民工工资由采购人拨付至农民工工资专用账户。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3</w:t>
            </w:r>
            <w:r>
              <w:rPr>
                <w:sz w:val="24"/>
                <w:highlight w:val="none"/>
              </w:rPr>
              <w:t>4</w:t>
            </w:r>
          </w:p>
        </w:tc>
        <w:tc>
          <w:tcPr>
            <w:tcW w:w="9229" w:type="dxa"/>
            <w:vAlign w:val="center"/>
          </w:tcPr>
          <w:p>
            <w:pPr>
              <w:spacing w:line="300" w:lineRule="exact"/>
              <w:rPr>
                <w:rFonts w:hint="eastAsia" w:ascii="Calibri" w:hAnsi="Calibri" w:eastAsia="宋体" w:cs="Times New Roman"/>
                <w:kern w:val="0"/>
                <w:sz w:val="24"/>
                <w:szCs w:val="20"/>
                <w:highlight w:val="none"/>
                <w:lang w:val="en-US" w:eastAsia="zh-CN" w:bidi="ar-SA"/>
              </w:rPr>
            </w:pPr>
            <w:r>
              <w:rPr>
                <w:rFonts w:hint="eastAsia" w:ascii="Calibri" w:hAnsi="Calibri" w:eastAsia="宋体" w:cs="Times New Roman"/>
                <w:kern w:val="0"/>
                <w:sz w:val="24"/>
                <w:szCs w:val="20"/>
                <w:highlight w:val="none"/>
                <w:lang w:val="en-US" w:eastAsia="zh-CN" w:bidi="ar-SA"/>
              </w:rPr>
              <w:t>其它：</w:t>
            </w:r>
          </w:p>
          <w:p>
            <w:pPr>
              <w:spacing w:line="300" w:lineRule="exact"/>
              <w:rPr>
                <w:rFonts w:hint="eastAsia" w:ascii="Calibri" w:hAnsi="Calibri" w:eastAsia="宋体" w:cs="Times New Roman"/>
                <w:kern w:val="0"/>
                <w:sz w:val="24"/>
                <w:szCs w:val="20"/>
                <w:highlight w:val="none"/>
                <w:lang w:val="en-US" w:eastAsia="zh-CN" w:bidi="ar-SA"/>
              </w:rPr>
            </w:pPr>
            <w:r>
              <w:rPr>
                <w:rFonts w:hint="eastAsia" w:ascii="Calibri" w:hAnsi="Calibri" w:eastAsia="宋体" w:cs="Times New Roman"/>
                <w:kern w:val="0"/>
                <w:sz w:val="24"/>
                <w:szCs w:val="20"/>
                <w:highlight w:val="none"/>
                <w:lang w:val="en-US" w:eastAsia="zh-CN" w:bidi="ar-SA"/>
              </w:rPr>
              <w:t>1.成交人无论任何理由选择放弃成交的，采购人将没收该报价人的报价保证金，当即列入采购人施工队伍信息库黑名单，成交人两年内不得参与采购人组织的采购活动。</w:t>
            </w:r>
          </w:p>
          <w:p>
            <w:pPr>
              <w:spacing w:line="300" w:lineRule="exact"/>
              <w:rPr>
                <w:rFonts w:hint="eastAsia" w:ascii="Calibri" w:hAnsi="Calibri" w:eastAsia="宋体" w:cs="Times New Roman"/>
                <w:kern w:val="0"/>
                <w:sz w:val="24"/>
                <w:szCs w:val="20"/>
                <w:highlight w:val="none"/>
                <w:lang w:val="en-US" w:eastAsia="zh-CN" w:bidi="ar-SA"/>
              </w:rPr>
            </w:pPr>
            <w:r>
              <w:rPr>
                <w:rFonts w:hint="eastAsia" w:ascii="Calibri" w:hAnsi="Calibri" w:eastAsia="宋体" w:cs="Times New Roman"/>
                <w:kern w:val="0"/>
                <w:sz w:val="24"/>
                <w:szCs w:val="20"/>
                <w:highlight w:val="none"/>
                <w:lang w:val="en-US" w:eastAsia="zh-CN" w:bidi="ar-SA"/>
              </w:rPr>
              <w:t>2.保险：成交人应按采购文件中要求购买保险，每个人保额应大于150万元，并自行为所有作业人员办理人身意外和工伤保险，支付保险费用，每个人保额应大于150万元。</w:t>
            </w:r>
          </w:p>
          <w:p>
            <w:pPr>
              <w:spacing w:line="300" w:lineRule="exact"/>
              <w:rPr>
                <w:rFonts w:hint="eastAsia" w:ascii="Calibri" w:hAnsi="Calibri" w:eastAsia="宋体" w:cs="Times New Roman"/>
                <w:kern w:val="0"/>
                <w:sz w:val="24"/>
                <w:szCs w:val="20"/>
                <w:highlight w:val="none"/>
                <w:lang w:val="en-US" w:eastAsia="zh-CN" w:bidi="ar-SA"/>
              </w:rPr>
            </w:pPr>
            <w:r>
              <w:rPr>
                <w:rFonts w:hint="eastAsia" w:ascii="Calibri" w:hAnsi="Calibri" w:eastAsia="宋体" w:cs="Times New Roman"/>
                <w:kern w:val="0"/>
                <w:sz w:val="24"/>
                <w:szCs w:val="20"/>
                <w:highlight w:val="none"/>
                <w:lang w:val="en-US" w:eastAsia="zh-CN" w:bidi="ar-SA"/>
              </w:rPr>
              <w:t>3.本工程不得分包或转包。</w:t>
            </w:r>
          </w:p>
          <w:p>
            <w:pPr>
              <w:spacing w:line="300" w:lineRule="exact"/>
              <w:rPr>
                <w:rFonts w:hint="eastAsia"/>
                <w:sz w:val="24"/>
                <w:highlight w:val="none"/>
              </w:rPr>
            </w:pPr>
            <w:r>
              <w:rPr>
                <w:rFonts w:hint="eastAsia"/>
                <w:sz w:val="24"/>
                <w:highlight w:val="none"/>
                <w:lang w:val="en-US" w:eastAsia="zh-CN"/>
              </w:rPr>
              <w:t>4</w:t>
            </w:r>
            <w:r>
              <w:rPr>
                <w:rFonts w:hint="eastAsia"/>
                <w:sz w:val="24"/>
                <w:highlight w:val="none"/>
              </w:rPr>
              <w:t>.本项目施工安全布控需严格按照高速交警、交通执法等部门审批的交通管控方案实施。</w:t>
            </w:r>
          </w:p>
          <w:p>
            <w:pPr>
              <w:spacing w:line="300" w:lineRule="exact"/>
              <w:rPr>
                <w:rFonts w:hint="eastAsia" w:ascii="宋体" w:hAnsi="宋体"/>
                <w:b/>
                <w:bCs/>
                <w:kern w:val="0"/>
                <w:sz w:val="24"/>
                <w:highlight w:val="none"/>
              </w:rPr>
            </w:pPr>
            <w:r>
              <w:rPr>
                <w:rFonts w:hint="eastAsia"/>
                <w:sz w:val="24"/>
                <w:highlight w:val="none"/>
                <w:lang w:val="en-US" w:eastAsia="zh-CN"/>
              </w:rPr>
              <w:t>5.</w:t>
            </w:r>
            <w:r>
              <w:rPr>
                <w:rFonts w:hint="eastAsia" w:ascii="宋体" w:hAnsi="宋体"/>
                <w:b/>
                <w:bCs/>
                <w:kern w:val="0"/>
                <w:sz w:val="24"/>
                <w:highlight w:val="none"/>
                <w:lang w:val="en-US" w:eastAsia="zh-CN"/>
              </w:rPr>
              <w:t>报价人</w:t>
            </w:r>
            <w:r>
              <w:rPr>
                <w:rFonts w:hint="eastAsia" w:ascii="宋体" w:hAnsi="宋体"/>
                <w:b/>
                <w:bCs/>
                <w:kern w:val="0"/>
                <w:sz w:val="24"/>
                <w:highlight w:val="none"/>
              </w:rPr>
              <w:t>被采购人确定为成交</w:t>
            </w:r>
            <w:r>
              <w:rPr>
                <w:rFonts w:hint="eastAsia" w:ascii="宋体" w:hAnsi="宋体"/>
                <w:b/>
                <w:bCs/>
                <w:kern w:val="0"/>
                <w:sz w:val="24"/>
                <w:highlight w:val="none"/>
                <w:lang w:val="en-US" w:eastAsia="zh-CN"/>
              </w:rPr>
              <w:t>人</w:t>
            </w:r>
            <w:r>
              <w:rPr>
                <w:rFonts w:hint="eastAsia" w:ascii="宋体" w:hAnsi="宋体"/>
                <w:b/>
                <w:bCs/>
                <w:kern w:val="0"/>
                <w:sz w:val="24"/>
                <w:highlight w:val="none"/>
              </w:rPr>
              <w:t>后，如果不按规定或不在规定时间内与采购人签订合同或者不按规定向采购人提交履约保证金或履约保函(如有要求的话)或者签订合同后不履行其合同义务和承诺或者其它由于成交</w:t>
            </w:r>
            <w:r>
              <w:rPr>
                <w:rFonts w:hint="eastAsia" w:ascii="宋体" w:hAnsi="宋体"/>
                <w:b/>
                <w:bCs/>
                <w:kern w:val="0"/>
                <w:sz w:val="24"/>
                <w:highlight w:val="none"/>
                <w:lang w:val="en-US" w:eastAsia="zh-CN"/>
              </w:rPr>
              <w:t>人</w:t>
            </w:r>
            <w:r>
              <w:rPr>
                <w:rFonts w:hint="eastAsia" w:ascii="宋体" w:hAnsi="宋体"/>
                <w:b/>
                <w:bCs/>
                <w:kern w:val="0"/>
                <w:sz w:val="24"/>
                <w:highlight w:val="none"/>
              </w:rPr>
              <w:t>原因造成无法履行合同的，均视为成交</w:t>
            </w:r>
            <w:r>
              <w:rPr>
                <w:rFonts w:hint="eastAsia" w:ascii="宋体" w:hAnsi="宋体"/>
                <w:b/>
                <w:bCs/>
                <w:kern w:val="0"/>
                <w:sz w:val="24"/>
                <w:highlight w:val="none"/>
                <w:lang w:val="en-US" w:eastAsia="zh-CN"/>
              </w:rPr>
              <w:t>人</w:t>
            </w:r>
            <w:r>
              <w:rPr>
                <w:rFonts w:hint="eastAsia" w:ascii="宋体" w:hAnsi="宋体"/>
                <w:b/>
                <w:bCs/>
                <w:kern w:val="0"/>
                <w:sz w:val="24"/>
                <w:highlight w:val="none"/>
              </w:rPr>
              <w:t>违约，采购人将取消其成交资格，如果已经签订合同的则合同自动终止。同时根据具体实际情况，该成交</w:t>
            </w:r>
            <w:r>
              <w:rPr>
                <w:rFonts w:hint="eastAsia" w:ascii="宋体" w:hAnsi="宋体"/>
                <w:b/>
                <w:bCs/>
                <w:kern w:val="0"/>
                <w:sz w:val="24"/>
                <w:highlight w:val="none"/>
                <w:lang w:val="en-US" w:eastAsia="zh-CN"/>
              </w:rPr>
              <w:t>人</w:t>
            </w:r>
            <w:r>
              <w:rPr>
                <w:rFonts w:hint="eastAsia" w:ascii="宋体" w:hAnsi="宋体"/>
                <w:b/>
                <w:bCs/>
                <w:kern w:val="0"/>
                <w:sz w:val="24"/>
                <w:highlight w:val="none"/>
              </w:rPr>
              <w:t>的谈判保证金或履约保证金（如果已签订合同）将不予退还，且成交</w:t>
            </w:r>
            <w:r>
              <w:rPr>
                <w:rFonts w:hint="eastAsia" w:ascii="宋体" w:hAnsi="宋体"/>
                <w:b/>
                <w:bCs/>
                <w:kern w:val="0"/>
                <w:sz w:val="24"/>
                <w:highlight w:val="none"/>
                <w:lang w:val="en-US" w:eastAsia="zh-CN"/>
              </w:rPr>
              <w:t>人</w:t>
            </w:r>
            <w:r>
              <w:rPr>
                <w:rFonts w:hint="eastAsia" w:ascii="宋体" w:hAnsi="宋体"/>
                <w:b/>
                <w:bCs/>
                <w:kern w:val="0"/>
                <w:sz w:val="24"/>
                <w:highlight w:val="none"/>
              </w:rPr>
              <w:t>还要承担相应的法律责任。给</w:t>
            </w:r>
            <w:r>
              <w:rPr>
                <w:rFonts w:hint="eastAsia" w:ascii="宋体" w:hAnsi="宋体"/>
                <w:b/>
                <w:bCs/>
                <w:spacing w:val="-4"/>
                <w:sz w:val="24"/>
                <w:highlight w:val="none"/>
              </w:rPr>
              <w:t>采购人</w:t>
            </w:r>
            <w:r>
              <w:rPr>
                <w:rFonts w:hint="eastAsia" w:ascii="宋体" w:hAnsi="宋体"/>
                <w:b/>
                <w:bCs/>
                <w:kern w:val="0"/>
                <w:sz w:val="24"/>
                <w:highlight w:val="none"/>
              </w:rPr>
              <w:t>造成损失的，还必须进行赔偿。</w:t>
            </w:r>
          </w:p>
          <w:p>
            <w:pPr>
              <w:pStyle w:val="2"/>
              <w:ind w:left="0" w:leftChars="0" w:firstLine="0" w:firstLineChars="0"/>
              <w:rPr>
                <w:rFonts w:hint="default" w:eastAsia="宋体"/>
                <w:highlight w:val="none"/>
                <w:lang w:val="en-US" w:eastAsia="zh-CN"/>
              </w:rPr>
            </w:pPr>
            <w:r>
              <w:rPr>
                <w:rFonts w:hint="eastAsia" w:ascii="宋体" w:hAnsi="宋体"/>
                <w:b/>
                <w:bCs/>
                <w:kern w:val="0"/>
                <w:sz w:val="24"/>
                <w:highlight w:val="none"/>
                <w:lang w:val="en-US" w:eastAsia="zh-CN"/>
              </w:rPr>
              <w:t>6.</w:t>
            </w:r>
            <w:r>
              <w:rPr>
                <w:rFonts w:ascii="Times New Roman" w:hAnsi="Times New Roman" w:eastAsia="宋体" w:cs="Times New Roman"/>
                <w:b/>
                <w:kern w:val="2"/>
                <w:sz w:val="24"/>
                <w:szCs w:val="24"/>
                <w:highlight w:val="none"/>
                <w:lang w:val="en-US" w:eastAsia="zh-CN" w:bidi="ar-SA"/>
              </w:rPr>
              <w:t>业绩证明材料</w:t>
            </w:r>
            <w:r>
              <w:rPr>
                <w:rFonts w:hint="eastAsia" w:ascii="Times New Roman" w:hAnsi="Times New Roman" w:eastAsia="宋体" w:cs="Times New Roman"/>
                <w:b/>
                <w:kern w:val="2"/>
                <w:sz w:val="24"/>
                <w:szCs w:val="24"/>
                <w:highlight w:val="none"/>
                <w:lang w:val="en-US" w:eastAsia="zh-CN" w:bidi="ar-SA"/>
              </w:rPr>
              <w:t>需提供与建设单位签订的施工合同（含标价的工程量清单）、结算资料（结算资料应含结算清单）、验收资料及结算发票的复印件并加盖公章，否则报价文件将被否决。采购人有权要求报价人提供原件核查，若报价人不予配合，报价文件将被否决。</w:t>
            </w:r>
            <w:r>
              <w:rPr>
                <w:b/>
                <w:sz w:val="24"/>
                <w:highlight w:val="none"/>
              </w:rPr>
              <w:t>经采购人核实，若</w:t>
            </w:r>
            <w:r>
              <w:rPr>
                <w:rFonts w:hint="eastAsia"/>
                <w:b/>
                <w:sz w:val="24"/>
                <w:highlight w:val="none"/>
              </w:rPr>
              <w:t>报价</w:t>
            </w:r>
            <w:r>
              <w:rPr>
                <w:b/>
                <w:sz w:val="24"/>
                <w:highlight w:val="none"/>
              </w:rPr>
              <w:t>人所提供的业绩证明有虚假行为的，将没收该</w:t>
            </w:r>
            <w:r>
              <w:rPr>
                <w:rFonts w:hint="eastAsia"/>
                <w:b/>
                <w:sz w:val="24"/>
                <w:highlight w:val="none"/>
              </w:rPr>
              <w:t>报价</w:t>
            </w:r>
            <w:r>
              <w:rPr>
                <w:b/>
                <w:sz w:val="24"/>
                <w:highlight w:val="none"/>
              </w:rPr>
              <w:t>人的报价保证金，</w:t>
            </w:r>
            <w:r>
              <w:rPr>
                <w:rFonts w:hint="eastAsia"/>
                <w:b/>
                <w:sz w:val="24"/>
                <w:highlight w:val="none"/>
              </w:rPr>
              <w:t>报价</w:t>
            </w:r>
            <w:r>
              <w:rPr>
                <w:b/>
                <w:sz w:val="24"/>
                <w:highlight w:val="none"/>
              </w:rPr>
              <w:t>人</w:t>
            </w:r>
            <w:r>
              <w:rPr>
                <w:rFonts w:hint="eastAsia"/>
                <w:b/>
                <w:sz w:val="24"/>
                <w:highlight w:val="none"/>
              </w:rPr>
              <w:t>两年</w:t>
            </w:r>
            <w:r>
              <w:rPr>
                <w:b/>
                <w:sz w:val="24"/>
                <w:highlight w:val="none"/>
              </w:rPr>
              <w:t>内不得参与采购人组织的采购活动。</w:t>
            </w:r>
          </w:p>
        </w:tc>
      </w:tr>
    </w:tbl>
    <w:p>
      <w:pPr>
        <w:tabs>
          <w:tab w:val="left" w:pos="0"/>
          <w:tab w:val="left" w:pos="567"/>
          <w:tab w:val="left" w:pos="993"/>
          <w:tab w:val="left" w:pos="1134"/>
        </w:tabs>
        <w:snapToGrid w:val="0"/>
        <w:spacing w:line="300" w:lineRule="auto"/>
        <w:jc w:val="center"/>
        <w:outlineLvl w:val="1"/>
        <w:rPr>
          <w:rFonts w:ascii="仿宋_GB2312" w:eastAsia="仿宋_GB2312"/>
          <w:b/>
          <w:sz w:val="28"/>
          <w:szCs w:val="28"/>
          <w:highlight w:val="none"/>
        </w:rPr>
      </w:pPr>
      <w:r>
        <w:rPr>
          <w:highlight w:val="none"/>
        </w:rPr>
        <w:br w:type="page"/>
      </w:r>
      <w:r>
        <w:rPr>
          <w:rFonts w:hint="eastAsia" w:ascii="仿宋_GB2312" w:eastAsia="仿宋_GB2312"/>
          <w:b/>
          <w:sz w:val="28"/>
          <w:szCs w:val="28"/>
          <w:highlight w:val="none"/>
        </w:rPr>
        <w:t>附表1  施工队伍考核评价表</w:t>
      </w:r>
    </w:p>
    <w:p>
      <w:pPr>
        <w:tabs>
          <w:tab w:val="left" w:pos="0"/>
          <w:tab w:val="left" w:pos="567"/>
          <w:tab w:val="left" w:pos="993"/>
          <w:tab w:val="left" w:pos="1134"/>
        </w:tabs>
        <w:snapToGrid w:val="0"/>
        <w:spacing w:line="300" w:lineRule="auto"/>
        <w:outlineLvl w:val="1"/>
        <w:rPr>
          <w:rFonts w:ascii="宋体" w:hAnsi="宋体"/>
          <w:szCs w:val="21"/>
          <w:highlight w:val="none"/>
        </w:rPr>
      </w:pPr>
      <w:r>
        <w:rPr>
          <w:rFonts w:hint="eastAsia" w:ascii="宋体" w:hAnsi="宋体"/>
          <w:szCs w:val="21"/>
          <w:highlight w:val="none"/>
        </w:rPr>
        <w:t>施工队伍：                                                        工程名称：</w:t>
      </w:r>
    </w:p>
    <w:tbl>
      <w:tblPr>
        <w:tblStyle w:val="15"/>
        <w:tblW w:w="0" w:type="auto"/>
        <w:tblInd w:w="-58" w:type="dxa"/>
        <w:tblLayout w:type="fixed"/>
        <w:tblCellMar>
          <w:top w:w="0" w:type="dxa"/>
          <w:left w:w="108" w:type="dxa"/>
          <w:bottom w:w="0" w:type="dxa"/>
          <w:right w:w="108" w:type="dxa"/>
        </w:tblCellMar>
      </w:tblPr>
      <w:tblGrid>
        <w:gridCol w:w="692"/>
        <w:gridCol w:w="756"/>
        <w:gridCol w:w="5572"/>
        <w:gridCol w:w="716"/>
        <w:gridCol w:w="716"/>
        <w:gridCol w:w="716"/>
        <w:gridCol w:w="717"/>
      </w:tblGrid>
      <w:tr>
        <w:tblPrEx>
          <w:tblCellMar>
            <w:top w:w="0" w:type="dxa"/>
            <w:left w:w="108" w:type="dxa"/>
            <w:bottom w:w="0" w:type="dxa"/>
            <w:right w:w="108" w:type="dxa"/>
          </w:tblCellMar>
        </w:tblPrEx>
        <w:trPr>
          <w:trHeight w:val="570" w:hRule="atLeast"/>
          <w:tblHeader/>
        </w:trPr>
        <w:tc>
          <w:tcPr>
            <w:tcW w:w="69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序号</w:t>
            </w:r>
          </w:p>
        </w:tc>
        <w:tc>
          <w:tcPr>
            <w:tcW w:w="75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项目</w:t>
            </w:r>
          </w:p>
        </w:tc>
        <w:tc>
          <w:tcPr>
            <w:tcW w:w="5572"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标准</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标准（分）</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考核情况</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得分（分）</w:t>
            </w:r>
          </w:p>
        </w:tc>
        <w:tc>
          <w:tcPr>
            <w:tcW w:w="717"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备注</w:t>
            </w:r>
          </w:p>
        </w:tc>
      </w:tr>
      <w:tr>
        <w:tblPrEx>
          <w:tblCellMar>
            <w:top w:w="0" w:type="dxa"/>
            <w:left w:w="108" w:type="dxa"/>
            <w:bottom w:w="0" w:type="dxa"/>
            <w:right w:w="108" w:type="dxa"/>
          </w:tblCellMar>
        </w:tblPrEx>
        <w:trPr>
          <w:trHeight w:val="990"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1</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履约能力</w:t>
            </w:r>
          </w:p>
        </w:tc>
        <w:tc>
          <w:tcPr>
            <w:tcW w:w="5572" w:type="dxa"/>
            <w:tcBorders>
              <w:top w:val="nil"/>
              <w:left w:val="nil"/>
              <w:bottom w:val="single" w:color="auto" w:sz="4" w:space="0"/>
              <w:right w:val="single" w:color="auto" w:sz="4" w:space="0"/>
            </w:tcBorders>
            <w:vAlign w:val="center"/>
          </w:tcPr>
          <w:p>
            <w:pPr>
              <w:widowControl/>
              <w:spacing w:line="300" w:lineRule="exact"/>
              <w:jc w:val="left"/>
              <w:rPr>
                <w:kern w:val="0"/>
                <w:sz w:val="20"/>
                <w:szCs w:val="20"/>
                <w:highlight w:val="none"/>
              </w:rPr>
            </w:pPr>
            <w:r>
              <w:rPr>
                <w:rFonts w:hint="eastAsia"/>
                <w:kern w:val="0"/>
                <w:sz w:val="20"/>
                <w:szCs w:val="20"/>
                <w:highlight w:val="none"/>
              </w:rPr>
              <w:t>1、 分包人应按承诺书中的人员到位，人员配置必须满足合同文件及工程正常运作的要求，无特殊情况，不得变动人员。如未经批准擅自更换各类专业人员的，每擅自更换1人扣1分。</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15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10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spacing w:line="300" w:lineRule="exact"/>
              <w:jc w:val="left"/>
              <w:rPr>
                <w:kern w:val="0"/>
                <w:sz w:val="20"/>
                <w:szCs w:val="20"/>
                <w:highlight w:val="none"/>
              </w:rPr>
            </w:pPr>
            <w:r>
              <w:rPr>
                <w:rFonts w:hint="eastAsia"/>
                <w:kern w:val="0"/>
                <w:sz w:val="20"/>
                <w:szCs w:val="20"/>
                <w:highlight w:val="none"/>
              </w:rPr>
              <w:t>2、分包人的机械设备应按承诺书中的承诺进场，满足现场施工要求。如果进场设备未能按时到达、短缺或未经总包方同意擅自调离项目的，大型设备每台(套)扣3分，小型设备每台(套)扣1分。在规定的时间内仍未履行者，暂停拨付工程款，直到符合要求。</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9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spacing w:line="300" w:lineRule="exact"/>
              <w:jc w:val="left"/>
              <w:rPr>
                <w:kern w:val="0"/>
                <w:sz w:val="20"/>
                <w:szCs w:val="20"/>
                <w:highlight w:val="none"/>
              </w:rPr>
            </w:pPr>
            <w:r>
              <w:rPr>
                <w:kern w:val="0"/>
                <w:sz w:val="20"/>
                <w:szCs w:val="20"/>
                <w:highlight w:val="none"/>
              </w:rPr>
              <w:t>3.按时缴纳履约保证金，每延迟1天扣1分。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2</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现场管理</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1</w:t>
            </w:r>
            <w:r>
              <w:rPr>
                <w:rStyle w:val="25"/>
                <w:rFonts w:hint="default"/>
                <w:sz w:val="20"/>
                <w:szCs w:val="20"/>
                <w:highlight w:val="none"/>
                <w:lang w:bidi="ar"/>
              </w:rPr>
              <w:t>、不服从业主、监理和项目技术人员管理，扣</w:t>
            </w:r>
            <w:r>
              <w:rPr>
                <w:rStyle w:val="23"/>
                <w:sz w:val="20"/>
                <w:szCs w:val="20"/>
                <w:highlight w:val="none"/>
                <w:lang w:bidi="ar"/>
              </w:rPr>
              <w:t>1</w:t>
            </w:r>
            <w:r>
              <w:rPr>
                <w:rStyle w:val="25"/>
                <w:rFonts w:hint="default"/>
                <w:sz w:val="20"/>
                <w:szCs w:val="20"/>
                <w:highlight w:val="none"/>
                <w:lang w:bidi="ar"/>
              </w:rPr>
              <w:t>分</w:t>
            </w:r>
            <w:r>
              <w:rPr>
                <w:rStyle w:val="23"/>
                <w:sz w:val="20"/>
                <w:szCs w:val="20"/>
                <w:highlight w:val="none"/>
                <w:lang w:bidi="ar"/>
              </w:rPr>
              <w:t>/</w:t>
            </w:r>
            <w:r>
              <w:rPr>
                <w:rStyle w:val="25"/>
                <w:rFonts w:hint="default"/>
                <w:sz w:val="20"/>
                <w:szCs w:val="20"/>
                <w:highlight w:val="none"/>
                <w:lang w:bidi="ar"/>
              </w:rPr>
              <w:t>次。</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5</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7"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rStyle w:val="23"/>
                <w:sz w:val="20"/>
                <w:szCs w:val="20"/>
                <w:highlight w:val="none"/>
                <w:lang w:bidi="ar"/>
              </w:rPr>
              <w:t>2</w:t>
            </w:r>
            <w:r>
              <w:rPr>
                <w:rStyle w:val="24"/>
                <w:rFonts w:hint="default"/>
                <w:sz w:val="20"/>
                <w:szCs w:val="20"/>
                <w:highlight w:val="none"/>
                <w:lang w:bidi="ar"/>
              </w:rPr>
              <w:t>、现场施工场地不规范，不满足文明施工要求，扣</w:t>
            </w:r>
            <w:r>
              <w:rPr>
                <w:rStyle w:val="23"/>
                <w:sz w:val="20"/>
                <w:szCs w:val="20"/>
                <w:highlight w:val="none"/>
                <w:lang w:bidi="ar"/>
              </w:rPr>
              <w:t>1</w:t>
            </w:r>
            <w:r>
              <w:rPr>
                <w:rStyle w:val="24"/>
                <w:rFonts w:hint="default"/>
                <w:sz w:val="20"/>
                <w:szCs w:val="20"/>
                <w:highlight w:val="none"/>
                <w:lang w:bidi="ar"/>
              </w:rPr>
              <w:t>分</w:t>
            </w:r>
            <w:r>
              <w:rPr>
                <w:rStyle w:val="23"/>
                <w:sz w:val="20"/>
                <w:szCs w:val="20"/>
                <w:highlight w:val="none"/>
                <w:lang w:bidi="ar"/>
              </w:rPr>
              <w:t>/</w:t>
            </w:r>
            <w:r>
              <w:rPr>
                <w:rStyle w:val="24"/>
                <w:rFonts w:hint="default"/>
                <w:sz w:val="20"/>
                <w:szCs w:val="20"/>
                <w:highlight w:val="none"/>
                <w:lang w:bidi="ar"/>
              </w:rPr>
              <w:t>次。</w:t>
            </w:r>
          </w:p>
        </w:tc>
        <w:tc>
          <w:tcPr>
            <w:tcW w:w="716"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rStyle w:val="23"/>
                <w:sz w:val="20"/>
                <w:szCs w:val="20"/>
                <w:highlight w:val="none"/>
                <w:lang w:bidi="ar"/>
              </w:rPr>
              <w:t>3</w:t>
            </w:r>
            <w:r>
              <w:rPr>
                <w:rStyle w:val="24"/>
                <w:rFonts w:hint="default"/>
                <w:sz w:val="20"/>
                <w:szCs w:val="20"/>
                <w:highlight w:val="none"/>
                <w:lang w:bidi="ar"/>
              </w:rPr>
              <w:t>、不配合项目部召开会议、培训等管理工作，扣</w:t>
            </w:r>
            <w:r>
              <w:rPr>
                <w:rStyle w:val="23"/>
                <w:sz w:val="20"/>
                <w:szCs w:val="20"/>
                <w:highlight w:val="none"/>
                <w:lang w:bidi="ar"/>
              </w:rPr>
              <w:t>2</w:t>
            </w:r>
            <w:r>
              <w:rPr>
                <w:rStyle w:val="24"/>
                <w:rFonts w:hint="default"/>
                <w:sz w:val="20"/>
                <w:szCs w:val="20"/>
                <w:highlight w:val="none"/>
                <w:lang w:bidi="ar"/>
              </w:rPr>
              <w:t>分/次。</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3</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xml:space="preserve">安全及文明 </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、分包人应遵守养护公司出台的《高速公路安全布控标准化指南》规定，保障施工安全，如果发现违反相关规定每次扣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20</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525"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 xml:space="preserve"> 2</w:t>
            </w:r>
            <w:r>
              <w:rPr>
                <w:rFonts w:hint="eastAsia" w:ascii="宋体" w:hAnsi="宋体" w:cs="宋体"/>
                <w:color w:val="000000"/>
                <w:kern w:val="0"/>
                <w:sz w:val="20"/>
                <w:szCs w:val="20"/>
                <w:highlight w:val="none"/>
                <w:lang w:bidi="ar"/>
              </w:rPr>
              <w:t>、特种工作人员，无证上岗的，每人扣</w:t>
            </w:r>
            <w:r>
              <w:rPr>
                <w:color w:val="000000"/>
                <w:kern w:val="0"/>
                <w:sz w:val="20"/>
                <w:szCs w:val="20"/>
                <w:highlight w:val="none"/>
                <w:lang w:bidi="ar"/>
              </w:rPr>
              <w:t>2</w:t>
            </w:r>
            <w:r>
              <w:rPr>
                <w:rFonts w:hint="eastAsia" w:ascii="宋体" w:hAnsi="宋体" w:cs="宋体"/>
                <w:color w:val="000000"/>
                <w:kern w:val="0"/>
                <w:sz w:val="20"/>
                <w:szCs w:val="20"/>
                <w:highlight w:val="none"/>
                <w:lang w:bidi="ar"/>
              </w:rPr>
              <w:t>分，并责令更换无证人员。</w:t>
            </w:r>
            <w:r>
              <w:rPr>
                <w:color w:val="000000"/>
                <w:kern w:val="0"/>
                <w:sz w:val="20"/>
                <w:szCs w:val="20"/>
                <w:highlight w:val="none"/>
                <w:lang w:bidi="ar"/>
              </w:rPr>
              <w:t xml:space="preserve"> </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699"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3</w:t>
            </w:r>
            <w:r>
              <w:rPr>
                <w:rFonts w:hint="eastAsia" w:ascii="宋体" w:hAnsi="宋体" w:cs="宋体"/>
                <w:color w:val="000000"/>
                <w:kern w:val="0"/>
                <w:sz w:val="20"/>
                <w:szCs w:val="20"/>
                <w:highlight w:val="none"/>
                <w:lang w:bidi="ar"/>
              </w:rPr>
              <w:t>、分包单位人员有如下情况之一者，每人每次扣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违章指挥，强令施工人员违章作业者。</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2)</w:t>
            </w:r>
            <w:r>
              <w:rPr>
                <w:rFonts w:hint="eastAsia" w:ascii="宋体" w:hAnsi="宋体" w:cs="宋体"/>
                <w:color w:val="000000"/>
                <w:kern w:val="0"/>
                <w:sz w:val="20"/>
                <w:szCs w:val="20"/>
                <w:highlight w:val="none"/>
                <w:lang w:bidi="ar"/>
              </w:rPr>
              <w:t>不遵守安全生产技术操作规程，擅离职守者。</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3)</w:t>
            </w:r>
            <w:r>
              <w:rPr>
                <w:rFonts w:hint="eastAsia" w:ascii="宋体" w:hAnsi="宋体" w:cs="宋体"/>
                <w:color w:val="000000"/>
                <w:kern w:val="0"/>
                <w:sz w:val="20"/>
                <w:szCs w:val="20"/>
                <w:highlight w:val="none"/>
                <w:lang w:bidi="ar"/>
              </w:rPr>
              <w:t>违反劳动纪律，不坚守工作岗位，擅离职守者。</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4)</w:t>
            </w:r>
            <w:r>
              <w:rPr>
                <w:rFonts w:hint="eastAsia" w:ascii="宋体" w:hAnsi="宋体" w:cs="宋体"/>
                <w:color w:val="000000"/>
                <w:kern w:val="0"/>
                <w:sz w:val="20"/>
                <w:szCs w:val="20"/>
                <w:highlight w:val="none"/>
                <w:lang w:bidi="ar"/>
              </w:rPr>
              <w:t>发现事故隐患苗头，末采取积极有效措施及时整改者。</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5)</w:t>
            </w:r>
            <w:r>
              <w:rPr>
                <w:rFonts w:hint="eastAsia" w:ascii="宋体" w:hAnsi="宋体" w:cs="宋体"/>
                <w:color w:val="000000"/>
                <w:kern w:val="0"/>
                <w:sz w:val="20"/>
                <w:szCs w:val="20"/>
                <w:highlight w:val="none"/>
                <w:lang w:bidi="ar"/>
              </w:rPr>
              <w:t>发生事故隐瞒不报告，或隐瞒事故真相，或末保护好事故现场者。</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6)</w:t>
            </w:r>
            <w:r>
              <w:rPr>
                <w:rFonts w:hint="eastAsia" w:ascii="宋体" w:hAnsi="宋体" w:cs="宋体"/>
                <w:color w:val="000000"/>
                <w:kern w:val="0"/>
                <w:sz w:val="20"/>
                <w:szCs w:val="20"/>
                <w:highlight w:val="none"/>
                <w:lang w:bidi="ar"/>
              </w:rPr>
              <w:t>采购安全生产用品不符合使用质量要求者。</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7)</w:t>
            </w:r>
            <w:r>
              <w:rPr>
                <w:rFonts w:hint="eastAsia" w:ascii="宋体" w:hAnsi="宋体" w:cs="宋体"/>
                <w:color w:val="000000"/>
                <w:kern w:val="0"/>
                <w:sz w:val="20"/>
                <w:szCs w:val="20"/>
                <w:highlight w:val="none"/>
                <w:lang w:bidi="ar"/>
              </w:rPr>
              <w:t>对上级有关文件精神及安全会议内容不作及时传达落实，造成安全生产工作脱节者。</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8)</w:t>
            </w:r>
            <w:r>
              <w:rPr>
                <w:rFonts w:hint="eastAsia" w:ascii="宋体" w:hAnsi="宋体" w:cs="宋体"/>
                <w:color w:val="000000"/>
                <w:kern w:val="0"/>
                <w:sz w:val="20"/>
                <w:szCs w:val="20"/>
                <w:highlight w:val="none"/>
                <w:lang w:bidi="ar"/>
              </w:rPr>
              <w:t>无证驾驶、酒后开车，疲劳驾驶机车者。</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9)</w:t>
            </w:r>
            <w:r>
              <w:rPr>
                <w:rFonts w:hint="eastAsia" w:ascii="宋体" w:hAnsi="宋体" w:cs="宋体"/>
                <w:color w:val="000000"/>
                <w:kern w:val="0"/>
                <w:sz w:val="20"/>
                <w:szCs w:val="20"/>
                <w:highlight w:val="none"/>
                <w:lang w:bidi="ar"/>
              </w:rPr>
              <w:t>上路未配带安全防护器</w:t>
            </w:r>
            <w:r>
              <w:rPr>
                <w:color w:val="000000"/>
                <w:kern w:val="0"/>
                <w:sz w:val="20"/>
                <w:szCs w:val="20"/>
                <w:highlight w:val="none"/>
                <w:lang w:bidi="ar"/>
              </w:rPr>
              <w:t>(</w:t>
            </w:r>
            <w:r>
              <w:rPr>
                <w:rFonts w:hint="eastAsia" w:ascii="宋体" w:hAnsi="宋体" w:cs="宋体"/>
                <w:color w:val="000000"/>
                <w:kern w:val="0"/>
                <w:sz w:val="20"/>
                <w:szCs w:val="20"/>
                <w:highlight w:val="none"/>
                <w:lang w:bidi="ar"/>
              </w:rPr>
              <w:t>包括安全标志服</w:t>
            </w:r>
            <w:r>
              <w:rPr>
                <w:color w:val="000000"/>
                <w:kern w:val="0"/>
                <w:sz w:val="20"/>
                <w:szCs w:val="20"/>
                <w:highlight w:val="none"/>
                <w:lang w:bidi="ar"/>
              </w:rPr>
              <w:t>\</w:t>
            </w:r>
            <w:r>
              <w:rPr>
                <w:rFonts w:hint="eastAsia" w:ascii="宋体" w:hAnsi="宋体" w:cs="宋体"/>
                <w:color w:val="000000"/>
                <w:kern w:val="0"/>
                <w:sz w:val="20"/>
                <w:szCs w:val="20"/>
                <w:highlight w:val="none"/>
                <w:lang w:bidi="ar"/>
              </w:rPr>
              <w:t>反光背心等</w:t>
            </w:r>
            <w:r>
              <w:rPr>
                <w:color w:val="000000"/>
                <w:kern w:val="0"/>
                <w:sz w:val="20"/>
                <w:szCs w:val="20"/>
                <w:highlight w:val="none"/>
                <w:lang w:bidi="ar"/>
              </w:rPr>
              <w:t>)</w:t>
            </w:r>
            <w:r>
              <w:rPr>
                <w:rFonts w:hint="eastAsia" w:ascii="宋体" w:hAnsi="宋体" w:cs="宋体"/>
                <w:color w:val="000000"/>
                <w:kern w:val="0"/>
                <w:sz w:val="20"/>
                <w:szCs w:val="20"/>
                <w:highlight w:val="none"/>
                <w:lang w:bidi="ar"/>
              </w:rPr>
              <w:t>具者。专业分包单位有如下情况之一者，每人每次扣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）未进行安全培训教育的。</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2</w:t>
            </w:r>
            <w:r>
              <w:rPr>
                <w:rFonts w:hint="eastAsia" w:ascii="宋体" w:hAnsi="宋体" w:cs="宋体"/>
                <w:color w:val="000000"/>
                <w:kern w:val="0"/>
                <w:sz w:val="20"/>
                <w:szCs w:val="20"/>
                <w:highlight w:val="none"/>
                <w:lang w:bidi="ar"/>
              </w:rPr>
              <w:t>）未与各班组签订安全责任书的。</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3</w:t>
            </w:r>
            <w:r>
              <w:rPr>
                <w:rFonts w:hint="eastAsia" w:ascii="宋体" w:hAnsi="宋体" w:cs="宋体"/>
                <w:color w:val="000000"/>
                <w:kern w:val="0"/>
                <w:sz w:val="20"/>
                <w:szCs w:val="20"/>
                <w:highlight w:val="none"/>
                <w:lang w:bidi="ar"/>
              </w:rPr>
              <w:t>）未召开安全生产例会的。</w:t>
            </w:r>
          </w:p>
          <w:p>
            <w:pPr>
              <w:widowControl/>
              <w:jc w:val="left"/>
              <w:textAlignment w:val="center"/>
              <w:rPr>
                <w:color w:val="000000"/>
                <w:kern w:val="0"/>
                <w:sz w:val="20"/>
                <w:szCs w:val="20"/>
                <w:highlight w:val="none"/>
                <w:lang w:bidi="ar"/>
              </w:rPr>
            </w:pPr>
            <w:r>
              <w:rPr>
                <w:color w:val="000000"/>
                <w:kern w:val="0"/>
                <w:sz w:val="20"/>
                <w:szCs w:val="20"/>
                <w:highlight w:val="none"/>
                <w:lang w:bidi="ar"/>
              </w:rPr>
              <w:t>4</w:t>
            </w:r>
            <w:r>
              <w:rPr>
                <w:rFonts w:hint="eastAsia" w:ascii="宋体" w:hAnsi="宋体" w:cs="宋体"/>
                <w:color w:val="000000"/>
                <w:kern w:val="0"/>
                <w:sz w:val="20"/>
                <w:szCs w:val="20"/>
                <w:highlight w:val="none"/>
                <w:lang w:bidi="ar"/>
              </w:rPr>
              <w:t>）未按规定进行安全生产检查，落实安全责任制的。</w:t>
            </w:r>
            <w:r>
              <w:rPr>
                <w:color w:val="000000"/>
                <w:kern w:val="0"/>
                <w:sz w:val="20"/>
                <w:szCs w:val="20"/>
                <w:highlight w:val="none"/>
                <w:lang w:bidi="ar"/>
              </w:rPr>
              <w:t xml:space="preserve">                                                                          </w:t>
            </w:r>
          </w:p>
          <w:p>
            <w:pPr>
              <w:widowControl/>
              <w:jc w:val="left"/>
              <w:textAlignment w:val="center"/>
              <w:rPr>
                <w:kern w:val="0"/>
                <w:sz w:val="20"/>
                <w:szCs w:val="20"/>
                <w:highlight w:val="none"/>
              </w:rPr>
            </w:pPr>
            <w:r>
              <w:rPr>
                <w:color w:val="000000"/>
                <w:kern w:val="0"/>
                <w:sz w:val="20"/>
                <w:szCs w:val="20"/>
                <w:highlight w:val="none"/>
                <w:lang w:bidi="ar"/>
              </w:rPr>
              <w:t>5</w:t>
            </w:r>
            <w:r>
              <w:rPr>
                <w:rFonts w:hint="eastAsia" w:ascii="宋体" w:hAnsi="宋体" w:cs="宋体"/>
                <w:color w:val="000000"/>
                <w:kern w:val="0"/>
                <w:sz w:val="20"/>
                <w:szCs w:val="20"/>
                <w:highlight w:val="none"/>
                <w:lang w:bidi="ar"/>
              </w:rPr>
              <w:t>）施工现场</w:t>
            </w:r>
            <w:r>
              <w:rPr>
                <w:color w:val="000000"/>
                <w:kern w:val="0"/>
                <w:sz w:val="20"/>
                <w:szCs w:val="20"/>
                <w:highlight w:val="none"/>
                <w:lang w:bidi="ar"/>
              </w:rPr>
              <w:t>(</w:t>
            </w:r>
            <w:r>
              <w:rPr>
                <w:rFonts w:hint="eastAsia" w:ascii="宋体" w:hAnsi="宋体" w:cs="宋体"/>
                <w:color w:val="000000"/>
                <w:kern w:val="0"/>
                <w:sz w:val="20"/>
                <w:szCs w:val="20"/>
                <w:highlight w:val="none"/>
                <w:lang w:bidi="ar"/>
              </w:rPr>
              <w:t>交叉路口</w:t>
            </w:r>
            <w:r>
              <w:rPr>
                <w:color w:val="000000"/>
                <w:kern w:val="0"/>
                <w:sz w:val="20"/>
                <w:szCs w:val="20"/>
                <w:highlight w:val="none"/>
                <w:lang w:bidi="ar"/>
              </w:rPr>
              <w:t>)</w:t>
            </w:r>
            <w:r>
              <w:rPr>
                <w:rFonts w:hint="eastAsia" w:ascii="宋体" w:hAnsi="宋体" w:cs="宋体"/>
                <w:color w:val="000000"/>
                <w:kern w:val="0"/>
                <w:sz w:val="20"/>
                <w:szCs w:val="20"/>
                <w:highlight w:val="none"/>
                <w:lang w:bidi="ar"/>
              </w:rPr>
              <w:t>安全标志缺、损的。</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57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4</w:t>
            </w:r>
            <w:r>
              <w:rPr>
                <w:rFonts w:hint="eastAsia" w:ascii="宋体" w:hAnsi="宋体" w:cs="宋体"/>
                <w:color w:val="000000"/>
                <w:kern w:val="0"/>
                <w:sz w:val="20"/>
                <w:szCs w:val="20"/>
                <w:highlight w:val="none"/>
                <w:lang w:bidi="ar"/>
              </w:rPr>
              <w:t>、如发现打架、闹事、偷盗、吸毒的人员，每次扣</w:t>
            </w:r>
            <w:r>
              <w:rPr>
                <w:color w:val="000000"/>
                <w:kern w:val="0"/>
                <w:sz w:val="20"/>
                <w:szCs w:val="20"/>
                <w:highlight w:val="none"/>
                <w:lang w:bidi="ar"/>
              </w:rPr>
              <w:t>5</w:t>
            </w:r>
            <w:r>
              <w:rPr>
                <w:rFonts w:hint="eastAsia" w:ascii="宋体" w:hAnsi="宋体" w:cs="宋体"/>
                <w:color w:val="000000"/>
                <w:kern w:val="0"/>
                <w:sz w:val="20"/>
                <w:szCs w:val="20"/>
                <w:highlight w:val="none"/>
                <w:lang w:bidi="ar"/>
              </w:rPr>
              <w:t>分。严重者移交司法机关，追究其刑事责任。</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38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5</w:t>
            </w:r>
            <w:r>
              <w:rPr>
                <w:rFonts w:hint="eastAsia" w:ascii="宋体" w:hAnsi="宋体" w:cs="宋体"/>
                <w:color w:val="000000"/>
                <w:kern w:val="0"/>
                <w:sz w:val="20"/>
                <w:szCs w:val="20"/>
                <w:highlight w:val="none"/>
                <w:lang w:bidi="ar"/>
              </w:rPr>
              <w:t>、机械设备停放、材料堆放不符合规定每次扣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分、垃圾清理未及时清理</w:t>
            </w:r>
            <w:r>
              <w:rPr>
                <w:color w:val="000000"/>
                <w:kern w:val="0"/>
                <w:sz w:val="20"/>
                <w:szCs w:val="20"/>
                <w:highlight w:val="none"/>
                <w:lang w:bidi="ar"/>
              </w:rPr>
              <w:t>1</w:t>
            </w:r>
            <w:r>
              <w:rPr>
                <w:rFonts w:hint="eastAsia" w:ascii="宋体" w:hAnsi="宋体" w:cs="宋体"/>
                <w:color w:val="000000"/>
                <w:kern w:val="0"/>
                <w:sz w:val="20"/>
                <w:szCs w:val="20"/>
                <w:highlight w:val="none"/>
                <w:lang w:bidi="ar"/>
              </w:rPr>
              <w:t>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分，乱丢乱弃垃圾垃圾每次扣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分包人要堆弃废料渣时，必须按合同约定或总包方指定的地点进行堆弃，如在非指定的地点弃渣，弃渣不规范，造成弃渣场溢出污染周边环境的赔偿相应的经济损失并负责处理达到要求。分包人自行选定的弃渣场，所发生的一切纠纷，造成的一切损失，由分包人自负，扣</w:t>
            </w:r>
            <w:r>
              <w:rPr>
                <w:color w:val="000000"/>
                <w:kern w:val="0"/>
                <w:sz w:val="20"/>
                <w:szCs w:val="20"/>
                <w:highlight w:val="none"/>
                <w:lang w:bidi="ar"/>
              </w:rPr>
              <w:t>3</w:t>
            </w:r>
            <w:r>
              <w:rPr>
                <w:rFonts w:hint="eastAsia" w:ascii="宋体" w:hAnsi="宋体" w:cs="宋体"/>
                <w:color w:val="000000"/>
                <w:kern w:val="0"/>
                <w:sz w:val="20"/>
                <w:szCs w:val="20"/>
                <w:highlight w:val="none"/>
                <w:lang w:bidi="ar"/>
              </w:rPr>
              <w:t>分。</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095"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6</w:t>
            </w:r>
            <w:r>
              <w:rPr>
                <w:rFonts w:hint="eastAsia" w:ascii="宋体" w:hAnsi="宋体" w:cs="宋体"/>
                <w:color w:val="000000"/>
                <w:kern w:val="0"/>
                <w:sz w:val="20"/>
                <w:szCs w:val="20"/>
                <w:highlight w:val="none"/>
                <w:lang w:bidi="ar"/>
              </w:rPr>
              <w:t>、施工及生活中产生的污水或废水，分包人应集中处理，经检验符合环保标准后才能排放河流或沟溪中。如环保检查人员发现分包人将含有污染物质和可见悬浮物质的水排入河流、水道或现有灌溉系统中，致使河流、水道中的悬浮物增加或造成河道冲刷和水流污染，则扣</w:t>
            </w:r>
            <w:r>
              <w:rPr>
                <w:color w:val="000000"/>
                <w:kern w:val="0"/>
                <w:sz w:val="20"/>
                <w:szCs w:val="20"/>
                <w:highlight w:val="none"/>
                <w:lang w:bidi="ar"/>
              </w:rPr>
              <w:t>5</w:t>
            </w:r>
            <w:r>
              <w:rPr>
                <w:rFonts w:hint="eastAsia" w:ascii="宋体" w:hAnsi="宋体" w:cs="宋体"/>
                <w:color w:val="000000"/>
                <w:kern w:val="0"/>
                <w:sz w:val="20"/>
                <w:szCs w:val="20"/>
                <w:highlight w:val="none"/>
                <w:lang w:bidi="ar"/>
              </w:rPr>
              <w:t>分并勒令整改，及负责赔偿损失。</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39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7</w:t>
            </w:r>
            <w:r>
              <w:rPr>
                <w:rFonts w:hint="eastAsia" w:ascii="宋体" w:hAnsi="宋体" w:cs="宋体"/>
                <w:color w:val="000000"/>
                <w:kern w:val="0"/>
                <w:sz w:val="20"/>
                <w:szCs w:val="20"/>
                <w:highlight w:val="none"/>
                <w:lang w:bidi="ar"/>
              </w:rPr>
              <w:t>、由于班组自身原因发生安全事故，本表得分为</w:t>
            </w:r>
            <w:r>
              <w:rPr>
                <w:color w:val="000000"/>
                <w:kern w:val="0"/>
                <w:sz w:val="20"/>
                <w:szCs w:val="20"/>
                <w:highlight w:val="none"/>
                <w:lang w:bidi="ar"/>
              </w:rPr>
              <w:t>0</w:t>
            </w:r>
            <w:r>
              <w:rPr>
                <w:rFonts w:hint="eastAsia" w:ascii="宋体" w:hAnsi="宋体" w:cs="宋体"/>
                <w:color w:val="000000"/>
                <w:kern w:val="0"/>
                <w:sz w:val="20"/>
                <w:szCs w:val="20"/>
                <w:highlight w:val="none"/>
                <w:lang w:bidi="ar"/>
              </w:rPr>
              <w:t>。</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39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8</w:t>
            </w:r>
            <w:r>
              <w:rPr>
                <w:rFonts w:hint="eastAsia" w:ascii="宋体" w:hAnsi="宋体" w:cs="宋体"/>
                <w:color w:val="000000"/>
                <w:kern w:val="0"/>
                <w:sz w:val="20"/>
                <w:szCs w:val="20"/>
                <w:highlight w:val="none"/>
                <w:lang w:bidi="ar"/>
              </w:rPr>
              <w:t>、分包人未办理人身意外保险的，除责令限期办理外，扣</w:t>
            </w:r>
            <w:r>
              <w:rPr>
                <w:color w:val="000000"/>
                <w:kern w:val="0"/>
                <w:sz w:val="20"/>
                <w:szCs w:val="20"/>
                <w:highlight w:val="none"/>
                <w:lang w:bidi="ar"/>
              </w:rPr>
              <w:t>3</w:t>
            </w:r>
            <w:r>
              <w:rPr>
                <w:rFonts w:hint="eastAsia" w:ascii="宋体" w:hAnsi="宋体" w:cs="宋体"/>
                <w:color w:val="000000"/>
                <w:kern w:val="0"/>
                <w:sz w:val="20"/>
                <w:szCs w:val="20"/>
                <w:highlight w:val="none"/>
                <w:lang w:bidi="ar"/>
              </w:rPr>
              <w:t>分。逾期不办理，由总包方强制代为办理，费用从正常支付款项中扣回，并处以同等金额的违约金，并扣</w:t>
            </w:r>
            <w:r>
              <w:rPr>
                <w:color w:val="000000"/>
                <w:kern w:val="0"/>
                <w:sz w:val="20"/>
                <w:szCs w:val="20"/>
                <w:highlight w:val="none"/>
                <w:lang w:bidi="ar"/>
              </w:rPr>
              <w:t>5</w:t>
            </w:r>
            <w:r>
              <w:rPr>
                <w:rFonts w:hint="eastAsia" w:ascii="宋体" w:hAnsi="宋体" w:cs="宋体"/>
                <w:color w:val="000000"/>
                <w:kern w:val="0"/>
                <w:sz w:val="20"/>
                <w:szCs w:val="20"/>
                <w:highlight w:val="none"/>
                <w:lang w:bidi="ar"/>
              </w:rPr>
              <w:t>分。</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555"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4</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工程</w:t>
            </w:r>
            <w:r>
              <w:rPr>
                <w:kern w:val="0"/>
                <w:sz w:val="20"/>
                <w:szCs w:val="20"/>
                <w:highlight w:val="none"/>
              </w:rPr>
              <w:t>质量</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、分包人应遵守养护公司出台的《沥青路面养护工程施工标准化指南》进行施工，保障施工质量，如果发现违反相关规定每次扣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20</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1035"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2</w:t>
            </w:r>
            <w:r>
              <w:rPr>
                <w:rFonts w:hint="eastAsia" w:ascii="宋体" w:hAnsi="宋体" w:cs="宋体"/>
                <w:color w:val="000000"/>
                <w:kern w:val="0"/>
                <w:sz w:val="20"/>
                <w:szCs w:val="20"/>
                <w:highlight w:val="none"/>
                <w:lang w:bidi="ar"/>
              </w:rPr>
              <w:t>、分包人应强化工序管理，严把操作工艺关，坚持工序逐级检验制度和工序交接制度，坚持上道工序不合格或未经总包方检查验收，下道工序不准施工的原则，要以工序质量保分项工程的质量。若分包人违反了此规定，每次扣</w:t>
            </w:r>
            <w:r>
              <w:rPr>
                <w:color w:val="000000"/>
                <w:kern w:val="0"/>
                <w:sz w:val="20"/>
                <w:szCs w:val="20"/>
                <w:highlight w:val="none"/>
                <w:lang w:bidi="ar"/>
              </w:rPr>
              <w:t>2</w:t>
            </w:r>
            <w:r>
              <w:rPr>
                <w:rFonts w:hint="eastAsia" w:ascii="宋体" w:hAnsi="宋体" w:cs="宋体"/>
                <w:color w:val="000000"/>
                <w:kern w:val="0"/>
                <w:sz w:val="20"/>
                <w:szCs w:val="20"/>
                <w:highlight w:val="none"/>
                <w:lang w:bidi="ar"/>
              </w:rPr>
              <w:t>分，未检工序不予计价。</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204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3</w:t>
            </w:r>
            <w:r>
              <w:rPr>
                <w:rFonts w:hint="eastAsia" w:ascii="宋体" w:hAnsi="宋体" w:cs="宋体"/>
                <w:color w:val="000000"/>
                <w:kern w:val="0"/>
                <w:sz w:val="20"/>
                <w:szCs w:val="20"/>
                <w:highlight w:val="none"/>
                <w:lang w:bidi="ar"/>
              </w:rPr>
              <w:t>、分包人应严把材料质量关，不合格的材料、半成品、成品严禁运进施工现场；已运进场经检验不合格的材料、半成品、成品，严禁使用，并应在接到监理工程师口头或书面通知</w:t>
            </w:r>
            <w:r>
              <w:rPr>
                <w:color w:val="000000"/>
                <w:kern w:val="0"/>
                <w:sz w:val="20"/>
                <w:szCs w:val="20"/>
                <w:highlight w:val="none"/>
                <w:lang w:bidi="ar"/>
              </w:rPr>
              <w:t>24</w:t>
            </w:r>
            <w:r>
              <w:rPr>
                <w:rFonts w:hint="eastAsia" w:ascii="宋体" w:hAnsi="宋体" w:cs="宋体"/>
                <w:color w:val="000000"/>
                <w:kern w:val="0"/>
                <w:sz w:val="20"/>
                <w:szCs w:val="20"/>
                <w:highlight w:val="none"/>
                <w:lang w:bidi="ar"/>
              </w:rPr>
              <w:t>小时以内清除场外。若发现分包人使用不合格材料、未经检测材料或无进场纪录的原材料，除要求在规定期限内返工外，每处每次扣</w:t>
            </w:r>
            <w:r>
              <w:rPr>
                <w:color w:val="000000"/>
                <w:kern w:val="0"/>
                <w:sz w:val="20"/>
                <w:szCs w:val="20"/>
                <w:highlight w:val="none"/>
                <w:lang w:bidi="ar"/>
              </w:rPr>
              <w:t>5</w:t>
            </w:r>
            <w:r>
              <w:rPr>
                <w:rFonts w:hint="eastAsia" w:ascii="宋体" w:hAnsi="宋体" w:cs="宋体"/>
                <w:color w:val="000000"/>
                <w:kern w:val="0"/>
                <w:sz w:val="20"/>
                <w:szCs w:val="20"/>
                <w:highlight w:val="none"/>
                <w:lang w:bidi="ar"/>
              </w:rPr>
              <w:t>分；已运进的不合格材料经检查发现后，超过</w:t>
            </w:r>
            <w:r>
              <w:rPr>
                <w:color w:val="000000"/>
                <w:kern w:val="0"/>
                <w:sz w:val="20"/>
                <w:szCs w:val="20"/>
                <w:highlight w:val="none"/>
                <w:lang w:bidi="ar"/>
              </w:rPr>
              <w:t>24</w:t>
            </w:r>
            <w:r>
              <w:rPr>
                <w:rFonts w:hint="eastAsia" w:ascii="宋体" w:hAnsi="宋体" w:cs="宋体"/>
                <w:color w:val="000000"/>
                <w:kern w:val="0"/>
                <w:sz w:val="20"/>
                <w:szCs w:val="20"/>
                <w:highlight w:val="none"/>
                <w:lang w:bidi="ar"/>
              </w:rPr>
              <w:t>小时仍未清除的，一经查实，每处每次扣</w:t>
            </w:r>
            <w:r>
              <w:rPr>
                <w:color w:val="000000"/>
                <w:kern w:val="0"/>
                <w:sz w:val="20"/>
                <w:szCs w:val="20"/>
                <w:highlight w:val="none"/>
                <w:lang w:bidi="ar"/>
              </w:rPr>
              <w:t>10</w:t>
            </w:r>
            <w:r>
              <w:rPr>
                <w:rFonts w:hint="eastAsia" w:ascii="宋体" w:hAnsi="宋体" w:cs="宋体"/>
                <w:color w:val="000000"/>
                <w:kern w:val="0"/>
                <w:sz w:val="20"/>
                <w:szCs w:val="20"/>
                <w:highlight w:val="none"/>
                <w:lang w:bidi="ar"/>
              </w:rPr>
              <w:t>分。各类原材料应分类堆码整齐，堆放砼施工材料</w:t>
            </w:r>
            <w:r>
              <w:rPr>
                <w:color w:val="000000"/>
                <w:kern w:val="0"/>
                <w:sz w:val="20"/>
                <w:szCs w:val="20"/>
                <w:highlight w:val="none"/>
                <w:lang w:bidi="ar"/>
              </w:rPr>
              <w:t>(</w:t>
            </w:r>
            <w:r>
              <w:rPr>
                <w:rFonts w:hint="eastAsia" w:ascii="宋体" w:hAnsi="宋体" w:cs="宋体"/>
                <w:color w:val="000000"/>
                <w:kern w:val="0"/>
                <w:sz w:val="20"/>
                <w:szCs w:val="20"/>
                <w:highlight w:val="none"/>
                <w:lang w:bidi="ar"/>
              </w:rPr>
              <w:t>水泥、砂、碎石</w:t>
            </w:r>
            <w:r>
              <w:rPr>
                <w:color w:val="000000"/>
                <w:kern w:val="0"/>
                <w:sz w:val="20"/>
                <w:szCs w:val="20"/>
                <w:highlight w:val="none"/>
                <w:lang w:bidi="ar"/>
              </w:rPr>
              <w:t>)</w:t>
            </w:r>
            <w:r>
              <w:rPr>
                <w:rFonts w:hint="eastAsia" w:ascii="宋体" w:hAnsi="宋体" w:cs="宋体"/>
                <w:color w:val="000000"/>
                <w:kern w:val="0"/>
                <w:sz w:val="20"/>
                <w:szCs w:val="20"/>
                <w:highlight w:val="none"/>
                <w:lang w:bidi="ar"/>
              </w:rPr>
              <w:t>的场地必须硬化，钢材、水泥必须入库，不得露天堆放，否则每处每次扣</w:t>
            </w:r>
            <w:r>
              <w:rPr>
                <w:color w:val="000000"/>
                <w:kern w:val="0"/>
                <w:sz w:val="20"/>
                <w:szCs w:val="20"/>
                <w:highlight w:val="none"/>
                <w:lang w:bidi="ar"/>
              </w:rPr>
              <w:t>2</w:t>
            </w:r>
            <w:r>
              <w:rPr>
                <w:rFonts w:hint="eastAsia" w:ascii="宋体" w:hAnsi="宋体" w:cs="宋体"/>
                <w:color w:val="000000"/>
                <w:kern w:val="0"/>
                <w:sz w:val="20"/>
                <w:szCs w:val="20"/>
                <w:highlight w:val="none"/>
                <w:lang w:bidi="ar"/>
              </w:rPr>
              <w:t>分。</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36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4</w:t>
            </w:r>
            <w:r>
              <w:rPr>
                <w:rFonts w:hint="eastAsia" w:ascii="宋体" w:hAnsi="宋体" w:cs="宋体"/>
                <w:color w:val="000000"/>
                <w:kern w:val="0"/>
                <w:sz w:val="20"/>
                <w:szCs w:val="20"/>
                <w:highlight w:val="none"/>
                <w:lang w:bidi="ar"/>
              </w:rPr>
              <w:t>、存在质量问题，给本公司造成恶劣影响的，本表得分为零，列入黑名单。</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36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5.</w:t>
            </w:r>
            <w:r>
              <w:rPr>
                <w:rFonts w:hint="eastAsia" w:ascii="宋体" w:hAnsi="宋体" w:cs="宋体"/>
                <w:color w:val="000000"/>
                <w:kern w:val="0"/>
                <w:sz w:val="20"/>
                <w:szCs w:val="20"/>
                <w:highlight w:val="none"/>
                <w:lang w:bidi="ar"/>
              </w:rPr>
              <w:t>每个施工现场必须有管理人员（带班人员）在场把关，每缺</w:t>
            </w:r>
            <w:r>
              <w:rPr>
                <w:color w:val="000000"/>
                <w:kern w:val="0"/>
                <w:sz w:val="20"/>
                <w:szCs w:val="20"/>
                <w:highlight w:val="none"/>
                <w:lang w:bidi="ar"/>
              </w:rPr>
              <w:t>1</w:t>
            </w:r>
            <w:r>
              <w:rPr>
                <w:rFonts w:hint="eastAsia" w:ascii="宋体" w:hAnsi="宋体" w:cs="宋体"/>
                <w:color w:val="000000"/>
                <w:kern w:val="0"/>
                <w:sz w:val="20"/>
                <w:szCs w:val="20"/>
                <w:highlight w:val="none"/>
                <w:lang w:bidi="ar"/>
              </w:rPr>
              <w:t>人</w:t>
            </w:r>
            <w:r>
              <w:rPr>
                <w:color w:val="000000"/>
                <w:kern w:val="0"/>
                <w:sz w:val="20"/>
                <w:szCs w:val="20"/>
                <w:highlight w:val="none"/>
                <w:lang w:bidi="ar"/>
              </w:rPr>
              <w:t>.</w:t>
            </w:r>
            <w:r>
              <w:rPr>
                <w:rFonts w:hint="eastAsia" w:ascii="宋体" w:hAnsi="宋体" w:cs="宋体"/>
                <w:color w:val="000000"/>
                <w:kern w:val="0"/>
                <w:sz w:val="20"/>
                <w:szCs w:val="20"/>
                <w:highlight w:val="none"/>
                <w:lang w:bidi="ar"/>
              </w:rPr>
              <w:t>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675"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5</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工程</w:t>
            </w:r>
            <w:r>
              <w:rPr>
                <w:kern w:val="0"/>
                <w:sz w:val="20"/>
                <w:szCs w:val="20"/>
                <w:highlight w:val="none"/>
              </w:rPr>
              <w:t>进度</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、分包人必须认真严谨的编制施工组织计划，并按规定时间上报与工程进度有关的资料，延误提交或发生严重错误的，每次扣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20</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675"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2</w:t>
            </w:r>
            <w:r>
              <w:rPr>
                <w:rFonts w:hint="eastAsia" w:ascii="宋体" w:hAnsi="宋体" w:cs="宋体"/>
                <w:color w:val="000000"/>
                <w:kern w:val="0"/>
                <w:sz w:val="20"/>
                <w:szCs w:val="20"/>
                <w:highlight w:val="none"/>
                <w:lang w:bidi="ar"/>
              </w:rPr>
              <w:t>、分包人应按照要求报送车辆及设备资料，以便办理上路作业相关手续，每延迟</w:t>
            </w:r>
            <w:r>
              <w:rPr>
                <w:color w:val="000000"/>
                <w:kern w:val="0"/>
                <w:sz w:val="20"/>
                <w:szCs w:val="20"/>
                <w:highlight w:val="none"/>
                <w:lang w:bidi="ar"/>
              </w:rPr>
              <w:t>1</w:t>
            </w:r>
            <w:r>
              <w:rPr>
                <w:rFonts w:hint="eastAsia" w:ascii="宋体" w:hAnsi="宋体" w:cs="宋体"/>
                <w:color w:val="000000"/>
                <w:kern w:val="0"/>
                <w:sz w:val="20"/>
                <w:szCs w:val="20"/>
                <w:highlight w:val="none"/>
                <w:lang w:bidi="ar"/>
              </w:rPr>
              <w:t>天扣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分，每缺</w:t>
            </w:r>
            <w:r>
              <w:rPr>
                <w:color w:val="000000"/>
                <w:kern w:val="0"/>
                <w:sz w:val="20"/>
                <w:szCs w:val="20"/>
                <w:highlight w:val="none"/>
                <w:lang w:bidi="ar"/>
              </w:rPr>
              <w:t>1</w:t>
            </w:r>
            <w:r>
              <w:rPr>
                <w:rFonts w:hint="eastAsia" w:ascii="宋体" w:hAnsi="宋体" w:cs="宋体"/>
                <w:color w:val="000000"/>
                <w:kern w:val="0"/>
                <w:sz w:val="20"/>
                <w:szCs w:val="20"/>
                <w:highlight w:val="none"/>
                <w:lang w:bidi="ar"/>
              </w:rPr>
              <w:t>项扣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0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3</w:t>
            </w:r>
            <w:r>
              <w:rPr>
                <w:rFonts w:hint="eastAsia" w:ascii="宋体" w:hAnsi="宋体" w:cs="宋体"/>
                <w:color w:val="000000"/>
                <w:kern w:val="0"/>
                <w:sz w:val="20"/>
                <w:szCs w:val="20"/>
                <w:highlight w:val="none"/>
                <w:lang w:bidi="ar"/>
              </w:rPr>
              <w:t>、属分包人原因造成阶段（以月为单位）进度计划不能完成的，每延迟</w:t>
            </w:r>
            <w:r>
              <w:rPr>
                <w:color w:val="000000"/>
                <w:kern w:val="0"/>
                <w:sz w:val="20"/>
                <w:szCs w:val="20"/>
                <w:highlight w:val="none"/>
                <w:lang w:bidi="ar"/>
              </w:rPr>
              <w:t>1</w:t>
            </w:r>
            <w:r>
              <w:rPr>
                <w:rFonts w:hint="eastAsia" w:ascii="宋体" w:hAnsi="宋体" w:cs="宋体"/>
                <w:color w:val="000000"/>
                <w:kern w:val="0"/>
                <w:sz w:val="20"/>
                <w:szCs w:val="20"/>
                <w:highlight w:val="none"/>
                <w:lang w:bidi="ar"/>
              </w:rPr>
              <w:t>个月扣</w:t>
            </w:r>
            <w:r>
              <w:rPr>
                <w:color w:val="000000"/>
                <w:kern w:val="0"/>
                <w:sz w:val="20"/>
                <w:szCs w:val="20"/>
                <w:highlight w:val="none"/>
                <w:lang w:bidi="ar"/>
              </w:rPr>
              <w:t>5</w:t>
            </w:r>
            <w:r>
              <w:rPr>
                <w:rFonts w:hint="eastAsia" w:ascii="宋体" w:hAnsi="宋体" w:cs="宋体"/>
                <w:color w:val="000000"/>
                <w:kern w:val="0"/>
                <w:sz w:val="20"/>
                <w:szCs w:val="20"/>
                <w:highlight w:val="none"/>
                <w:lang w:bidi="ar"/>
              </w:rPr>
              <w:t>分，阶段进度计划不能按时完成的暂停分包人参与本公司施工分包队伍选择资格。</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975"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4</w:t>
            </w:r>
            <w:r>
              <w:rPr>
                <w:rFonts w:hint="eastAsia" w:ascii="宋体" w:hAnsi="宋体" w:cs="宋体"/>
                <w:color w:val="000000"/>
                <w:kern w:val="0"/>
                <w:sz w:val="20"/>
                <w:szCs w:val="20"/>
                <w:highlight w:val="none"/>
                <w:lang w:bidi="ar"/>
              </w:rPr>
              <w:t>、为保证工程的顺利进行，分包人的项目主要管理人员及班组长离岗时必须请假。如擅自离岗每天每人扣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分，并责令离岗者限期返回。</w:t>
            </w:r>
            <w:r>
              <w:rPr>
                <w:color w:val="000000"/>
                <w:kern w:val="0"/>
                <w:sz w:val="20"/>
                <w:szCs w:val="20"/>
                <w:highlight w:val="none"/>
                <w:lang w:bidi="ar"/>
              </w:rPr>
              <w:t xml:space="preserve"> </w:t>
            </w:r>
            <w:r>
              <w:rPr>
                <w:rFonts w:hint="eastAsia" w:ascii="宋体" w:hAnsi="宋体" w:cs="宋体"/>
                <w:color w:val="000000"/>
                <w:kern w:val="0"/>
                <w:sz w:val="20"/>
                <w:szCs w:val="20"/>
                <w:highlight w:val="none"/>
                <w:lang w:bidi="ar"/>
              </w:rPr>
              <w:t>如逾期不归的，按擅自更换人员论处。</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35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5</w:t>
            </w:r>
            <w:r>
              <w:rPr>
                <w:rFonts w:hint="eastAsia" w:ascii="宋体" w:hAnsi="宋体" w:cs="宋体"/>
                <w:color w:val="000000"/>
                <w:kern w:val="0"/>
                <w:sz w:val="20"/>
                <w:szCs w:val="20"/>
                <w:highlight w:val="none"/>
                <w:lang w:bidi="ar"/>
              </w:rPr>
              <w:t>、分包人因自身因素造成施工进度滞后，应加大人力、物力、设备投入，加强现场管理，并作出切实可行的整改方案，供总包方检查落实。如逾两次整改仍无效果，总包方将要求分包人更换施工班组，并执行第七条的违约处理。若造成工程进度严重滞后，总包方将采取措施对分包人的工程进行分割，甚至终止合同，以保证工程进度目标的实现，并且分包人应承担由此所造成的一切损失，扣</w:t>
            </w:r>
            <w:r>
              <w:rPr>
                <w:color w:val="000000"/>
                <w:kern w:val="0"/>
                <w:sz w:val="20"/>
                <w:szCs w:val="20"/>
                <w:highlight w:val="none"/>
                <w:lang w:bidi="ar"/>
              </w:rPr>
              <w:t>10</w:t>
            </w:r>
            <w:r>
              <w:rPr>
                <w:rFonts w:hint="eastAsia" w:ascii="宋体" w:hAnsi="宋体" w:cs="宋体"/>
                <w:color w:val="000000"/>
                <w:kern w:val="0"/>
                <w:sz w:val="20"/>
                <w:szCs w:val="20"/>
                <w:highlight w:val="none"/>
                <w:lang w:bidi="ar"/>
              </w:rPr>
              <w:t>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840"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6</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农民工工资支付</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000000"/>
                <w:kern w:val="0"/>
                <w:sz w:val="20"/>
                <w:szCs w:val="20"/>
                <w:highlight w:val="none"/>
                <w:lang w:bidi="ar"/>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、能及时支付农民工工资，未出现投诉、农民工聚众闹事等现象的，本项不扣分；</w:t>
            </w:r>
            <w:r>
              <w:rPr>
                <w:color w:val="000000"/>
                <w:kern w:val="0"/>
                <w:sz w:val="20"/>
                <w:szCs w:val="20"/>
                <w:highlight w:val="none"/>
                <w:lang w:bidi="ar"/>
              </w:rPr>
              <w:t xml:space="preserve">                                          </w:t>
            </w:r>
          </w:p>
          <w:p>
            <w:pPr>
              <w:widowControl/>
              <w:jc w:val="left"/>
              <w:textAlignment w:val="center"/>
              <w:rPr>
                <w:kern w:val="0"/>
                <w:sz w:val="20"/>
                <w:szCs w:val="20"/>
                <w:highlight w:val="none"/>
              </w:rPr>
            </w:pPr>
            <w:r>
              <w:rPr>
                <w:color w:val="000000"/>
                <w:kern w:val="0"/>
                <w:sz w:val="20"/>
                <w:szCs w:val="20"/>
                <w:highlight w:val="none"/>
                <w:lang w:bidi="ar"/>
              </w:rPr>
              <w:t>2</w:t>
            </w:r>
            <w:r>
              <w:rPr>
                <w:rFonts w:hint="eastAsia" w:ascii="宋体" w:hAnsi="宋体" w:cs="宋体"/>
                <w:color w:val="000000"/>
                <w:kern w:val="0"/>
                <w:sz w:val="20"/>
                <w:szCs w:val="20"/>
                <w:highlight w:val="none"/>
                <w:lang w:bidi="ar"/>
              </w:rPr>
              <w:t>、出现农民工投诉到各单位投诉的，本项不得分并列入黑名单。</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4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3</w:t>
            </w:r>
            <w:r>
              <w:rPr>
                <w:rFonts w:hint="eastAsia" w:ascii="宋体" w:hAnsi="宋体" w:cs="宋体"/>
                <w:color w:val="000000"/>
                <w:kern w:val="0"/>
                <w:sz w:val="20"/>
                <w:szCs w:val="20"/>
                <w:highlight w:val="none"/>
                <w:lang w:bidi="ar"/>
              </w:rPr>
              <w:t>、出现农民工聚众闹事的，本项不得分并列入黑名单。</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630"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7</w:t>
            </w:r>
          </w:p>
        </w:tc>
        <w:tc>
          <w:tcPr>
            <w:tcW w:w="75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业主、监理满意度</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rFonts w:hint="eastAsia" w:ascii="宋体" w:hAnsi="宋体" w:cs="宋体"/>
                <w:color w:val="000000"/>
                <w:kern w:val="0"/>
                <w:sz w:val="20"/>
                <w:szCs w:val="20"/>
                <w:highlight w:val="none"/>
                <w:lang w:bidi="ar"/>
              </w:rPr>
              <w:t>受业主或监理通报批评的，一次扣</w:t>
            </w:r>
            <w:r>
              <w:rPr>
                <w:color w:val="000000"/>
                <w:kern w:val="0"/>
                <w:sz w:val="20"/>
                <w:szCs w:val="20"/>
                <w:highlight w:val="none"/>
                <w:lang w:bidi="ar"/>
              </w:rPr>
              <w:t>2</w:t>
            </w:r>
            <w:r>
              <w:rPr>
                <w:rFonts w:hint="eastAsia" w:ascii="宋体" w:hAnsi="宋体" w:cs="宋体"/>
                <w:color w:val="000000"/>
                <w:kern w:val="0"/>
                <w:sz w:val="20"/>
                <w:szCs w:val="20"/>
                <w:highlight w:val="none"/>
                <w:lang w:bidi="ar"/>
              </w:rPr>
              <w:t>分。</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5</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405"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8</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廉政</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、发现廉政问题，本项不得分并列入黑名单。</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39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2</w:t>
            </w:r>
            <w:r>
              <w:rPr>
                <w:rFonts w:hint="eastAsia" w:ascii="宋体" w:hAnsi="宋体" w:cs="宋体"/>
                <w:color w:val="000000"/>
                <w:kern w:val="0"/>
                <w:sz w:val="20"/>
                <w:szCs w:val="20"/>
                <w:highlight w:val="none"/>
                <w:lang w:bidi="ar"/>
              </w:rPr>
              <w:t>、出现廉政问题，造成后果，本项不得分</w:t>
            </w:r>
            <w:r>
              <w:rPr>
                <w:color w:val="000000"/>
                <w:kern w:val="0"/>
                <w:sz w:val="20"/>
                <w:szCs w:val="20"/>
                <w:highlight w:val="none"/>
                <w:lang w:bidi="ar"/>
              </w:rPr>
              <w:t>(</w:t>
            </w:r>
            <w:r>
              <w:rPr>
                <w:rFonts w:hint="eastAsia" w:ascii="宋体" w:hAnsi="宋体" w:cs="宋体"/>
                <w:color w:val="000000"/>
                <w:kern w:val="0"/>
                <w:sz w:val="20"/>
                <w:szCs w:val="20"/>
                <w:highlight w:val="none"/>
                <w:lang w:bidi="ar"/>
              </w:rPr>
              <w:t>本次考核为</w:t>
            </w:r>
            <w:r>
              <w:rPr>
                <w:color w:val="000000"/>
                <w:kern w:val="0"/>
                <w:sz w:val="20"/>
                <w:szCs w:val="20"/>
                <w:highlight w:val="none"/>
                <w:lang w:bidi="ar"/>
              </w:rPr>
              <w:t>0</w:t>
            </w:r>
            <w:r>
              <w:rPr>
                <w:rFonts w:hint="eastAsia" w:ascii="宋体" w:hAnsi="宋体" w:cs="宋体"/>
                <w:color w:val="000000"/>
                <w:kern w:val="0"/>
                <w:sz w:val="20"/>
                <w:szCs w:val="20"/>
                <w:highlight w:val="none"/>
                <w:lang w:bidi="ar"/>
              </w:rPr>
              <w:t>分</w:t>
            </w:r>
            <w:r>
              <w:rPr>
                <w:color w:val="000000"/>
                <w:kern w:val="0"/>
                <w:sz w:val="20"/>
                <w:szCs w:val="20"/>
                <w:highlight w:val="none"/>
                <w:lang w:bidi="ar"/>
              </w:rPr>
              <w:t>)</w:t>
            </w:r>
            <w:r>
              <w:rPr>
                <w:rFonts w:hint="eastAsia" w:ascii="宋体" w:hAnsi="宋体" w:cs="宋体"/>
                <w:color w:val="000000"/>
                <w:kern w:val="0"/>
                <w:sz w:val="20"/>
                <w:szCs w:val="20"/>
                <w:highlight w:val="none"/>
                <w:lang w:bidi="ar"/>
              </w:rPr>
              <w:t>。</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245"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9</w:t>
            </w:r>
          </w:p>
        </w:tc>
        <w:tc>
          <w:tcPr>
            <w:tcW w:w="75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信誉度（及其他各单位认为要增加的考核项目）</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000000"/>
                <w:kern w:val="0"/>
                <w:sz w:val="20"/>
                <w:szCs w:val="20"/>
                <w:highlight w:val="none"/>
                <w:lang w:bidi="ar"/>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、购买或领取竞标文件，中间过程确认要进行竞标又未进行竞标的，一次扣</w:t>
            </w:r>
            <w:r>
              <w:rPr>
                <w:color w:val="000000"/>
                <w:kern w:val="0"/>
                <w:sz w:val="20"/>
                <w:szCs w:val="20"/>
                <w:highlight w:val="none"/>
                <w:lang w:bidi="ar"/>
              </w:rPr>
              <w:t>3</w:t>
            </w:r>
            <w:r>
              <w:rPr>
                <w:rFonts w:hint="eastAsia" w:ascii="宋体" w:hAnsi="宋体" w:cs="宋体"/>
                <w:color w:val="000000"/>
                <w:kern w:val="0"/>
                <w:sz w:val="20"/>
                <w:szCs w:val="20"/>
                <w:highlight w:val="none"/>
                <w:lang w:bidi="ar"/>
              </w:rPr>
              <w:t>分；</w:t>
            </w:r>
            <w:r>
              <w:rPr>
                <w:color w:val="000000"/>
                <w:kern w:val="0"/>
                <w:sz w:val="20"/>
                <w:szCs w:val="20"/>
                <w:highlight w:val="none"/>
                <w:lang w:bidi="ar"/>
              </w:rPr>
              <w:t xml:space="preserve"> </w:t>
            </w:r>
          </w:p>
          <w:p>
            <w:pPr>
              <w:widowControl/>
              <w:jc w:val="left"/>
              <w:textAlignment w:val="center"/>
              <w:rPr>
                <w:kern w:val="0"/>
                <w:sz w:val="20"/>
                <w:szCs w:val="20"/>
                <w:highlight w:val="none"/>
              </w:rPr>
            </w:pPr>
            <w:r>
              <w:rPr>
                <w:color w:val="000000"/>
                <w:kern w:val="0"/>
                <w:sz w:val="20"/>
                <w:szCs w:val="20"/>
                <w:highlight w:val="none"/>
                <w:lang w:bidi="ar"/>
              </w:rPr>
              <w:t>2</w:t>
            </w:r>
            <w:r>
              <w:rPr>
                <w:rFonts w:hint="eastAsia" w:ascii="宋体" w:hAnsi="宋体" w:cs="宋体"/>
                <w:color w:val="000000"/>
                <w:kern w:val="0"/>
                <w:sz w:val="20"/>
                <w:szCs w:val="20"/>
                <w:highlight w:val="none"/>
                <w:lang w:bidi="ar"/>
              </w:rPr>
              <w:t>、在评审、竞标过程中，出现买标、卖标、串标等行为的，一经核实，列入黑名单。</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5</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567"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10</w:t>
            </w:r>
          </w:p>
        </w:tc>
        <w:tc>
          <w:tcPr>
            <w:tcW w:w="75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合计</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100</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567" w:hRule="atLeast"/>
        </w:trPr>
        <w:tc>
          <w:tcPr>
            <w:tcW w:w="7020"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考核得分</w:t>
            </w:r>
          </w:p>
        </w:tc>
        <w:tc>
          <w:tcPr>
            <w:tcW w:w="2865"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bl>
    <w:p>
      <w:pPr>
        <w:spacing w:line="360" w:lineRule="exact"/>
        <w:outlineLvl w:val="1"/>
        <w:rPr>
          <w:rFonts w:ascii="宋体" w:hAnsi="宋体"/>
          <w:b/>
          <w:bCs/>
          <w:szCs w:val="21"/>
          <w:highlight w:val="none"/>
        </w:rPr>
      </w:pPr>
      <w:r>
        <w:rPr>
          <w:rFonts w:hint="eastAsia" w:ascii="宋体" w:hAnsi="宋体"/>
          <w:b/>
          <w:bCs/>
          <w:szCs w:val="21"/>
          <w:highlight w:val="none"/>
        </w:rPr>
        <w:t>注：1、成交单位投入本项目设备均应满足机械设备表内容要求，使用年限不超过5年，运行情况良好。</w:t>
      </w:r>
    </w:p>
    <w:p>
      <w:pPr>
        <w:spacing w:line="360" w:lineRule="exact"/>
        <w:outlineLvl w:val="1"/>
        <w:rPr>
          <w:rFonts w:ascii="宋体" w:hAnsi="宋体"/>
          <w:b/>
          <w:bCs/>
          <w:szCs w:val="21"/>
          <w:highlight w:val="none"/>
        </w:rPr>
      </w:pPr>
      <w:r>
        <w:rPr>
          <w:rFonts w:hint="eastAsia" w:ascii="宋体" w:hAnsi="宋体"/>
          <w:b/>
          <w:bCs/>
          <w:szCs w:val="21"/>
          <w:highlight w:val="none"/>
        </w:rPr>
        <w:t>2、因机械设备延期到达、故障、操作不当等一切对工程质量、进度带来的影响均由报价单位承担，违约处罚参照</w:t>
      </w:r>
      <w:r>
        <w:rPr>
          <w:rFonts w:ascii="宋体" w:hAnsi="宋体"/>
          <w:b/>
          <w:bCs/>
          <w:szCs w:val="21"/>
          <w:highlight w:val="none"/>
        </w:rPr>
        <w:t>附表</w:t>
      </w:r>
      <w:r>
        <w:rPr>
          <w:rFonts w:hint="eastAsia" w:ascii="宋体" w:hAnsi="宋体"/>
          <w:b/>
          <w:bCs/>
          <w:szCs w:val="21"/>
          <w:highlight w:val="none"/>
        </w:rPr>
        <w:t>1</w:t>
      </w:r>
      <w:r>
        <w:rPr>
          <w:rFonts w:ascii="宋体" w:hAnsi="宋体"/>
          <w:b/>
          <w:bCs/>
          <w:szCs w:val="21"/>
          <w:highlight w:val="none"/>
        </w:rPr>
        <w:t>《</w:t>
      </w:r>
      <w:r>
        <w:rPr>
          <w:rFonts w:hint="eastAsia" w:ascii="宋体" w:hAnsi="宋体"/>
          <w:b/>
          <w:bCs/>
          <w:szCs w:val="21"/>
          <w:highlight w:val="none"/>
        </w:rPr>
        <w:t>施工队伍考核评价表</w:t>
      </w:r>
      <w:r>
        <w:rPr>
          <w:rFonts w:ascii="宋体" w:hAnsi="宋体"/>
          <w:b/>
          <w:bCs/>
          <w:szCs w:val="21"/>
          <w:highlight w:val="none"/>
        </w:rPr>
        <w:t>》</w:t>
      </w:r>
      <w:r>
        <w:rPr>
          <w:rFonts w:hint="eastAsia" w:ascii="宋体" w:hAnsi="宋体"/>
          <w:b/>
          <w:bCs/>
          <w:szCs w:val="21"/>
          <w:highlight w:val="none"/>
        </w:rPr>
        <w:t>内容执行。</w:t>
      </w:r>
    </w:p>
    <w:p>
      <w:pPr>
        <w:rPr>
          <w:highlight w:val="none"/>
        </w:rPr>
      </w:pPr>
      <w:r>
        <w:rPr>
          <w:rFonts w:hint="eastAsia" w:ascii="宋体" w:hAnsi="宋体"/>
          <w:b/>
          <w:bCs/>
          <w:szCs w:val="21"/>
          <w:highlight w:val="none"/>
        </w:rPr>
        <w:t>3、机械设备必须满足现场施工所需的型号及数量，机械设备所需驾驶员及平台操作手全部由成交人提供。</w:t>
      </w:r>
    </w:p>
    <w:p>
      <w:pPr>
        <w:tabs>
          <w:tab w:val="left" w:pos="0"/>
          <w:tab w:val="left" w:pos="567"/>
          <w:tab w:val="left" w:pos="993"/>
          <w:tab w:val="left" w:pos="1134"/>
        </w:tabs>
        <w:snapToGrid w:val="0"/>
        <w:jc w:val="center"/>
        <w:outlineLvl w:val="1"/>
        <w:rPr>
          <w:rFonts w:ascii="仿宋_GB2312" w:eastAsia="仿宋_GB2312"/>
          <w:b/>
          <w:sz w:val="30"/>
          <w:szCs w:val="30"/>
          <w:highlight w:val="none"/>
        </w:rPr>
      </w:pPr>
    </w:p>
    <w:p>
      <w:pPr>
        <w:tabs>
          <w:tab w:val="left" w:pos="0"/>
          <w:tab w:val="left" w:pos="567"/>
          <w:tab w:val="left" w:pos="993"/>
          <w:tab w:val="left" w:pos="1134"/>
        </w:tabs>
        <w:snapToGrid w:val="0"/>
        <w:spacing w:line="300" w:lineRule="auto"/>
        <w:jc w:val="center"/>
        <w:outlineLvl w:val="0"/>
        <w:rPr>
          <w:rFonts w:hint="eastAsia" w:ascii="宋体" w:hAnsi="宋体"/>
          <w:b/>
          <w:bCs/>
          <w:sz w:val="44"/>
          <w:szCs w:val="44"/>
          <w:highlight w:val="none"/>
          <w:shd w:val="clear" w:color="auto" w:fill="FFFFFF"/>
        </w:rPr>
      </w:pPr>
      <w:r>
        <w:rPr>
          <w:rFonts w:ascii="宋体" w:hAnsi="宋体"/>
          <w:b/>
          <w:bCs/>
          <w:sz w:val="44"/>
          <w:szCs w:val="44"/>
          <w:highlight w:val="none"/>
          <w:shd w:val="clear" w:color="auto" w:fill="FFFFFF"/>
        </w:rPr>
        <w:br w:type="page"/>
      </w:r>
      <w:r>
        <w:rPr>
          <w:rFonts w:hint="eastAsia" w:ascii="宋体" w:hAnsi="宋体"/>
          <w:b/>
          <w:bCs/>
          <w:sz w:val="44"/>
          <w:szCs w:val="44"/>
          <w:highlight w:val="none"/>
          <w:shd w:val="clear" w:color="auto" w:fill="FFFFFF"/>
        </w:rPr>
        <w:t>第三章  评审办法及标准</w:t>
      </w:r>
      <w:bookmarkStart w:id="0" w:name="_Toc234382674"/>
    </w:p>
    <w:p>
      <w:pPr>
        <w:jc w:val="center"/>
        <w:outlineLvl w:val="1"/>
        <w:rPr>
          <w:rFonts w:ascii="宋体" w:hAnsi="宋体"/>
          <w:sz w:val="32"/>
          <w:szCs w:val="32"/>
          <w:highlight w:val="none"/>
          <w:shd w:val="clear" w:color="auto" w:fill="FFFFFF"/>
        </w:rPr>
      </w:pPr>
      <w:r>
        <w:rPr>
          <w:rFonts w:ascii="宋体" w:hAnsi="宋体"/>
          <w:sz w:val="32"/>
          <w:szCs w:val="32"/>
          <w:highlight w:val="none"/>
          <w:shd w:val="clear" w:color="auto" w:fill="FFFFFF"/>
        </w:rPr>
        <w:t>评</w:t>
      </w:r>
      <w:r>
        <w:rPr>
          <w:rFonts w:hint="eastAsia" w:ascii="宋体" w:hAnsi="宋体"/>
          <w:sz w:val="32"/>
          <w:szCs w:val="32"/>
          <w:highlight w:val="none"/>
          <w:shd w:val="clear" w:color="auto" w:fill="FFFFFF"/>
        </w:rPr>
        <w:t>审</w:t>
      </w:r>
      <w:r>
        <w:rPr>
          <w:rFonts w:ascii="宋体" w:hAnsi="宋体"/>
          <w:sz w:val="32"/>
          <w:szCs w:val="32"/>
          <w:highlight w:val="none"/>
          <w:shd w:val="clear" w:color="auto" w:fill="FFFFFF"/>
        </w:rPr>
        <w:t>办法前附表</w:t>
      </w:r>
      <w:bookmarkEnd w:id="0"/>
    </w:p>
    <w:tbl>
      <w:tblPr>
        <w:tblStyle w:val="15"/>
        <w:tblW w:w="1054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703"/>
        <w:gridCol w:w="1162"/>
        <w:gridCol w:w="11"/>
        <w:gridCol w:w="816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b/>
                <w:sz w:val="24"/>
                <w:highlight w:val="none"/>
                <w:shd w:val="clear" w:color="auto" w:fill="FFFFFF"/>
              </w:rPr>
            </w:pPr>
            <w:r>
              <w:rPr>
                <w:rFonts w:hint="eastAsia" w:ascii="宋体" w:hAnsi="宋体"/>
                <w:b/>
                <w:sz w:val="24"/>
                <w:highlight w:val="none"/>
                <w:shd w:val="clear" w:color="auto" w:fill="FFFFFF"/>
              </w:rPr>
              <w:t>条款号</w:t>
            </w:r>
          </w:p>
        </w:tc>
        <w:tc>
          <w:tcPr>
            <w:tcW w:w="9336" w:type="dxa"/>
            <w:gridSpan w:val="3"/>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rFonts w:hint="eastAsia" w:ascii="宋体" w:hAnsi="宋体"/>
                <w:b/>
                <w:sz w:val="24"/>
                <w:highlight w:val="none"/>
                <w:shd w:val="clear" w:color="auto" w:fill="FFFFFF"/>
              </w:rPr>
            </w:pPr>
            <w:r>
              <w:rPr>
                <w:rFonts w:hint="eastAsia" w:ascii="宋体" w:hAnsi="宋体"/>
                <w:b/>
                <w:sz w:val="24"/>
                <w:highlight w:val="none"/>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b/>
                <w:sz w:val="24"/>
                <w:highlight w:val="none"/>
                <w:shd w:val="clear" w:color="auto" w:fill="FFFFFF"/>
              </w:rPr>
            </w:pPr>
            <w:r>
              <w:rPr>
                <w:rFonts w:hint="eastAsia" w:ascii="宋体" w:hAnsi="宋体"/>
                <w:b/>
                <w:sz w:val="24"/>
                <w:highlight w:val="none"/>
                <w:shd w:val="clear" w:color="auto" w:fill="FFFFFF"/>
              </w:rPr>
              <w:t>1</w:t>
            </w:r>
          </w:p>
        </w:tc>
        <w:tc>
          <w:tcPr>
            <w:tcW w:w="9336" w:type="dxa"/>
            <w:gridSpan w:val="3"/>
            <w:tcBorders>
              <w:top w:val="single" w:color="000000" w:sz="6" w:space="0"/>
              <w:left w:val="single" w:color="000000" w:sz="6" w:space="0"/>
              <w:bottom w:val="single" w:color="000000" w:sz="6" w:space="0"/>
              <w:right w:val="single" w:color="000000" w:sz="6" w:space="0"/>
            </w:tcBorders>
            <w:noWrap w:val="0"/>
            <w:vAlign w:val="center"/>
          </w:tcPr>
          <w:p>
            <w:pPr>
              <w:spacing w:line="400" w:lineRule="exact"/>
              <w:ind w:firstLine="420" w:firstLineChars="200"/>
              <w:rPr>
                <w:rFonts w:hint="eastAsia" w:hAnsi="宋体"/>
                <w:szCs w:val="21"/>
                <w:highlight w:val="none"/>
              </w:rPr>
            </w:pPr>
            <w:r>
              <w:rPr>
                <w:rFonts w:hAnsi="宋体"/>
                <w:szCs w:val="21"/>
                <w:highlight w:val="none"/>
              </w:rPr>
              <w:t>本项目</w:t>
            </w:r>
            <w:r>
              <w:rPr>
                <w:rFonts w:hint="eastAsia" w:hAnsi="宋体"/>
                <w:szCs w:val="21"/>
                <w:highlight w:val="none"/>
              </w:rPr>
              <w:t>采购</w:t>
            </w:r>
            <w:r>
              <w:rPr>
                <w:rFonts w:hAnsi="宋体"/>
                <w:szCs w:val="21"/>
                <w:highlight w:val="none"/>
              </w:rPr>
              <w:t>实行资格后审，并采用</w:t>
            </w:r>
            <w:r>
              <w:rPr>
                <w:rFonts w:hint="eastAsia" w:hAnsi="宋体"/>
                <w:b/>
                <w:bCs/>
                <w:color w:val="auto"/>
                <w:szCs w:val="21"/>
                <w:highlight w:val="none"/>
              </w:rPr>
              <w:t>综合评分法</w:t>
            </w:r>
            <w:r>
              <w:rPr>
                <w:rFonts w:hAnsi="宋体"/>
                <w:szCs w:val="21"/>
                <w:highlight w:val="none"/>
              </w:rPr>
              <w:t>的</w:t>
            </w:r>
            <w:r>
              <w:rPr>
                <w:rFonts w:hint="eastAsia" w:hAnsi="宋体"/>
                <w:szCs w:val="21"/>
                <w:highlight w:val="none"/>
              </w:rPr>
              <w:t>评审方法</w:t>
            </w:r>
            <w:r>
              <w:rPr>
                <w:rFonts w:hAnsi="宋体"/>
                <w:szCs w:val="21"/>
                <w:highlight w:val="none"/>
              </w:rPr>
              <w:t>，</w:t>
            </w:r>
            <w:r>
              <w:rPr>
                <w:rFonts w:hint="eastAsia" w:hAnsi="宋体"/>
                <w:szCs w:val="21"/>
                <w:highlight w:val="none"/>
              </w:rPr>
              <w:t>评审小组</w:t>
            </w:r>
            <w:r>
              <w:rPr>
                <w:rFonts w:hAnsi="宋体"/>
                <w:szCs w:val="21"/>
                <w:highlight w:val="none"/>
              </w:rPr>
              <w:t>对满足</w:t>
            </w:r>
            <w:r>
              <w:rPr>
                <w:rFonts w:hint="eastAsia" w:hAnsi="宋体"/>
                <w:szCs w:val="21"/>
                <w:highlight w:val="none"/>
              </w:rPr>
              <w:t>采购文件</w:t>
            </w:r>
            <w:r>
              <w:rPr>
                <w:rFonts w:hAnsi="宋体"/>
                <w:szCs w:val="21"/>
                <w:highlight w:val="none"/>
              </w:rPr>
              <w:t>实质性要求的</w:t>
            </w:r>
            <w:r>
              <w:rPr>
                <w:rFonts w:hint="eastAsia" w:hAnsi="宋体"/>
                <w:szCs w:val="21"/>
                <w:highlight w:val="none"/>
              </w:rPr>
              <w:t>报价</w:t>
            </w:r>
            <w:r>
              <w:rPr>
                <w:rFonts w:hAnsi="宋体"/>
                <w:szCs w:val="21"/>
                <w:highlight w:val="none"/>
              </w:rPr>
              <w:t>文件，按照本规定的评分标准进行打分，并按得分由高到低顺序推荐</w:t>
            </w:r>
            <w:r>
              <w:rPr>
                <w:rFonts w:hint="eastAsia" w:hAnsi="宋体"/>
                <w:szCs w:val="21"/>
                <w:highlight w:val="none"/>
              </w:rPr>
              <w:t>成交</w:t>
            </w:r>
            <w:r>
              <w:rPr>
                <w:rFonts w:hAnsi="宋体"/>
                <w:szCs w:val="21"/>
                <w:highlight w:val="none"/>
              </w:rPr>
              <w:t>候选人，但</w:t>
            </w:r>
            <w:r>
              <w:rPr>
                <w:rFonts w:hint="eastAsia" w:hAnsi="宋体"/>
                <w:szCs w:val="21"/>
                <w:highlight w:val="none"/>
              </w:rPr>
              <w:t>报价</w:t>
            </w:r>
            <w:r>
              <w:rPr>
                <w:rFonts w:hAnsi="宋体"/>
                <w:szCs w:val="21"/>
                <w:highlight w:val="none"/>
              </w:rPr>
              <w:t>低于其成本的除外。当两个或两个以上</w:t>
            </w:r>
            <w:r>
              <w:rPr>
                <w:rFonts w:hint="eastAsia" w:hAnsi="宋体"/>
                <w:szCs w:val="21"/>
                <w:highlight w:val="none"/>
              </w:rPr>
              <w:t>报价人</w:t>
            </w:r>
            <w:r>
              <w:rPr>
                <w:rFonts w:hAnsi="宋体"/>
                <w:szCs w:val="21"/>
                <w:highlight w:val="none"/>
              </w:rPr>
              <w:t>的综合得分相同时，以</w:t>
            </w:r>
            <w:r>
              <w:rPr>
                <w:rFonts w:hint="eastAsia" w:hAnsi="宋体"/>
                <w:szCs w:val="21"/>
                <w:highlight w:val="none"/>
              </w:rPr>
              <w:t>报价</w:t>
            </w:r>
            <w:r>
              <w:rPr>
                <w:rFonts w:hAnsi="宋体"/>
                <w:szCs w:val="21"/>
                <w:highlight w:val="none"/>
              </w:rPr>
              <w:t>低者优先；当综合得分、</w:t>
            </w:r>
            <w:r>
              <w:rPr>
                <w:rFonts w:hint="eastAsia" w:hAnsi="宋体"/>
                <w:szCs w:val="21"/>
                <w:highlight w:val="none"/>
              </w:rPr>
              <w:t>报价</w:t>
            </w:r>
            <w:r>
              <w:rPr>
                <w:rFonts w:hAnsi="宋体"/>
                <w:szCs w:val="21"/>
                <w:highlight w:val="none"/>
              </w:rPr>
              <w:t>均相同时则通过抽签的方式来确定排名顺序。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28" w:hRule="atLeast"/>
          <w:jc w:val="center"/>
        </w:trPr>
        <w:tc>
          <w:tcPr>
            <w:tcW w:w="5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b/>
                <w:bCs/>
                <w:szCs w:val="21"/>
                <w:highlight w:val="none"/>
                <w:shd w:val="clear" w:color="auto" w:fill="FFFFFF"/>
              </w:rPr>
            </w:pPr>
            <w:r>
              <w:rPr>
                <w:rFonts w:hint="eastAsia" w:ascii="宋体" w:hAnsi="宋体"/>
                <w:b/>
                <w:bCs/>
                <w:szCs w:val="21"/>
                <w:highlight w:val="none"/>
                <w:shd w:val="clear" w:color="auto" w:fill="FFFFFF"/>
              </w:rPr>
              <w:t>2</w:t>
            </w:r>
          </w:p>
        </w:tc>
        <w:tc>
          <w:tcPr>
            <w:tcW w:w="703" w:type="dxa"/>
            <w:tcBorders>
              <w:top w:val="single" w:color="000000" w:sz="6" w:space="0"/>
              <w:bottom w:val="single" w:color="000000" w:sz="6" w:space="0"/>
            </w:tcBorders>
            <w:noWrap w:val="0"/>
            <w:vAlign w:val="center"/>
          </w:tcPr>
          <w:p>
            <w:pPr>
              <w:snapToGrid w:val="0"/>
              <w:ind w:left="113" w:right="113"/>
              <w:contextualSpacing/>
              <w:jc w:val="center"/>
              <w:rPr>
                <w:rFonts w:hint="eastAsia" w:ascii="宋体" w:hAnsi="宋体"/>
                <w:b/>
                <w:bCs/>
                <w:szCs w:val="21"/>
                <w:highlight w:val="none"/>
                <w:shd w:val="clear" w:color="auto" w:fill="FFFFFF"/>
              </w:rPr>
            </w:pPr>
            <w:r>
              <w:rPr>
                <w:rFonts w:hint="eastAsia" w:ascii="宋体" w:hAnsi="宋体"/>
                <w:b/>
                <w:bCs/>
                <w:szCs w:val="21"/>
                <w:highlight w:val="none"/>
                <w:shd w:val="clear" w:color="auto" w:fill="FFFFFF"/>
              </w:rPr>
              <w:t>形式评审与响应性评审标准</w:t>
            </w:r>
          </w:p>
        </w:tc>
        <w:tc>
          <w:tcPr>
            <w:tcW w:w="9336" w:type="dxa"/>
            <w:gridSpan w:val="3"/>
            <w:tcBorders>
              <w:top w:val="single" w:color="000000" w:sz="6" w:space="0"/>
              <w:bottom w:val="single" w:color="000000" w:sz="6" w:space="0"/>
              <w:right w:val="single" w:color="000000" w:sz="6" w:space="0"/>
            </w:tcBorders>
            <w:noWrap w:val="0"/>
            <w:vAlign w:val="top"/>
          </w:tcPr>
          <w:p>
            <w:pPr>
              <w:spacing w:line="400" w:lineRule="exact"/>
              <w:rPr>
                <w:rFonts w:hAnsi="宋体"/>
                <w:szCs w:val="21"/>
                <w:highlight w:val="none"/>
              </w:rPr>
            </w:pPr>
            <w:r>
              <w:rPr>
                <w:rFonts w:hint="eastAsia" w:hAnsi="宋体"/>
                <w:szCs w:val="21"/>
                <w:highlight w:val="none"/>
              </w:rPr>
              <w:t>报价文件应符合以下要求或标准，否则按重大偏差处理，其报价文件将被否决：</w:t>
            </w:r>
          </w:p>
          <w:p>
            <w:pPr>
              <w:numPr>
                <w:ilvl w:val="0"/>
                <w:numId w:val="4"/>
              </w:numPr>
              <w:spacing w:line="400" w:lineRule="exact"/>
              <w:rPr>
                <w:rFonts w:hint="eastAsia" w:hAnsi="宋体"/>
                <w:szCs w:val="21"/>
                <w:highlight w:val="none"/>
              </w:rPr>
            </w:pPr>
            <w:r>
              <w:rPr>
                <w:rFonts w:hint="eastAsia" w:hAnsi="宋体"/>
                <w:szCs w:val="21"/>
                <w:highlight w:val="none"/>
              </w:rPr>
              <w:t>报价人应满足第一章采购公告中的报价人的资格要求条件；</w:t>
            </w:r>
          </w:p>
          <w:p>
            <w:pPr>
              <w:numPr>
                <w:ilvl w:val="0"/>
                <w:numId w:val="4"/>
              </w:numPr>
              <w:spacing w:line="400" w:lineRule="exact"/>
              <w:rPr>
                <w:rFonts w:hAnsi="宋体"/>
                <w:szCs w:val="21"/>
                <w:highlight w:val="none"/>
              </w:rPr>
            </w:pPr>
            <w:r>
              <w:rPr>
                <w:rFonts w:hint="eastAsia" w:hAnsi="宋体"/>
                <w:szCs w:val="21"/>
                <w:highlight w:val="none"/>
              </w:rPr>
              <w:t>报价人的报价不得超过采购人编制的最高控制单价及最高控制总价；</w:t>
            </w:r>
          </w:p>
          <w:p>
            <w:pPr>
              <w:spacing w:line="400" w:lineRule="exact"/>
              <w:rPr>
                <w:szCs w:val="21"/>
                <w:highlight w:val="none"/>
              </w:rPr>
            </w:pPr>
            <w:r>
              <w:rPr>
                <w:rFonts w:hAnsi="宋体"/>
                <w:szCs w:val="21"/>
                <w:highlight w:val="none"/>
              </w:rPr>
              <w:t>（</w:t>
            </w:r>
            <w:r>
              <w:rPr>
                <w:rFonts w:hint="eastAsia"/>
                <w:szCs w:val="21"/>
                <w:highlight w:val="none"/>
              </w:rPr>
              <w:t>3</w:t>
            </w:r>
            <w:r>
              <w:rPr>
                <w:rFonts w:hAnsi="宋体"/>
                <w:szCs w:val="21"/>
                <w:highlight w:val="none"/>
              </w:rPr>
              <w:t>）报价文件按照采购文件规定的格式、内容填写，字迹清晰可辩；</w:t>
            </w:r>
          </w:p>
          <w:p>
            <w:pPr>
              <w:spacing w:line="400" w:lineRule="exact"/>
              <w:ind w:firstLine="420" w:firstLineChars="200"/>
              <w:rPr>
                <w:szCs w:val="21"/>
                <w:highlight w:val="none"/>
              </w:rPr>
            </w:pPr>
            <w:r>
              <w:rPr>
                <w:szCs w:val="21"/>
                <w:highlight w:val="none"/>
              </w:rPr>
              <w:t>a</w:t>
            </w:r>
            <w:r>
              <w:rPr>
                <w:rFonts w:hint="eastAsia"/>
                <w:szCs w:val="21"/>
                <w:highlight w:val="none"/>
              </w:rPr>
              <w:t>.</w:t>
            </w:r>
            <w:r>
              <w:rPr>
                <w:rFonts w:hint="eastAsia" w:hAnsi="宋体"/>
                <w:szCs w:val="21"/>
                <w:highlight w:val="none"/>
              </w:rPr>
              <w:t>报价文件</w:t>
            </w:r>
            <w:r>
              <w:rPr>
                <w:rFonts w:hAnsi="宋体"/>
                <w:szCs w:val="21"/>
                <w:highlight w:val="none"/>
              </w:rPr>
              <w:t>按采购文件规定填报了</w:t>
            </w:r>
            <w:r>
              <w:rPr>
                <w:rFonts w:hint="eastAsia" w:hAnsi="宋体"/>
                <w:szCs w:val="21"/>
                <w:highlight w:val="none"/>
              </w:rPr>
              <w:t>报价</w:t>
            </w:r>
            <w:r>
              <w:rPr>
                <w:rFonts w:hAnsi="宋体"/>
                <w:szCs w:val="21"/>
                <w:highlight w:val="none"/>
              </w:rPr>
              <w:t>、工期及工程质量目标；</w:t>
            </w:r>
          </w:p>
          <w:p>
            <w:pPr>
              <w:spacing w:line="400" w:lineRule="exact"/>
              <w:ind w:firstLine="420" w:firstLineChars="200"/>
              <w:rPr>
                <w:szCs w:val="21"/>
                <w:highlight w:val="none"/>
              </w:rPr>
            </w:pPr>
            <w:r>
              <w:rPr>
                <w:szCs w:val="21"/>
                <w:highlight w:val="none"/>
              </w:rPr>
              <w:t>b.</w:t>
            </w:r>
            <w:r>
              <w:rPr>
                <w:rFonts w:hint="eastAsia"/>
                <w:szCs w:val="21"/>
                <w:highlight w:val="none"/>
              </w:rPr>
              <w:t>报价文件</w:t>
            </w:r>
            <w:r>
              <w:rPr>
                <w:rFonts w:hAnsi="宋体"/>
                <w:szCs w:val="21"/>
                <w:highlight w:val="none"/>
              </w:rPr>
              <w:t>附表的所有数据均符合采购文件规定；</w:t>
            </w:r>
          </w:p>
          <w:p>
            <w:pPr>
              <w:spacing w:line="400" w:lineRule="exact"/>
              <w:ind w:firstLine="420" w:firstLineChars="200"/>
              <w:rPr>
                <w:szCs w:val="21"/>
                <w:highlight w:val="none"/>
              </w:rPr>
            </w:pPr>
            <w:r>
              <w:rPr>
                <w:szCs w:val="21"/>
                <w:highlight w:val="none"/>
              </w:rPr>
              <w:t>c.</w:t>
            </w:r>
            <w:r>
              <w:rPr>
                <w:rFonts w:hAnsi="宋体"/>
                <w:szCs w:val="21"/>
                <w:highlight w:val="none"/>
              </w:rPr>
              <w:t>报价文件组成齐全完整；</w:t>
            </w:r>
          </w:p>
          <w:p>
            <w:pPr>
              <w:spacing w:line="400" w:lineRule="exact"/>
              <w:ind w:firstLine="420" w:firstLineChars="200"/>
              <w:rPr>
                <w:szCs w:val="21"/>
                <w:highlight w:val="none"/>
              </w:rPr>
            </w:pPr>
            <w:r>
              <w:rPr>
                <w:szCs w:val="21"/>
                <w:highlight w:val="none"/>
              </w:rPr>
              <w:t>d.</w:t>
            </w:r>
            <w:r>
              <w:rPr>
                <w:rFonts w:hAnsi="宋体"/>
                <w:szCs w:val="21"/>
                <w:highlight w:val="none"/>
              </w:rPr>
              <w:t>报价文件的包封符合采购文件规定。</w:t>
            </w:r>
          </w:p>
          <w:p>
            <w:pPr>
              <w:spacing w:line="400" w:lineRule="exact"/>
              <w:rPr>
                <w:szCs w:val="21"/>
                <w:highlight w:val="none"/>
              </w:rPr>
            </w:pPr>
            <w:r>
              <w:rPr>
                <w:rFonts w:hAnsi="宋体"/>
                <w:szCs w:val="21"/>
                <w:highlight w:val="none"/>
              </w:rPr>
              <w:t>（</w:t>
            </w:r>
            <w:r>
              <w:rPr>
                <w:rFonts w:hint="eastAsia"/>
                <w:szCs w:val="21"/>
                <w:highlight w:val="none"/>
              </w:rPr>
              <w:t>4</w:t>
            </w:r>
            <w:r>
              <w:rPr>
                <w:rFonts w:hAnsi="宋体"/>
                <w:szCs w:val="21"/>
                <w:highlight w:val="none"/>
              </w:rPr>
              <w:t>）报价文件上法定代表人或其授权代理人的签字、报价人的单位章盖章齐全，符合采购文件规定。</w:t>
            </w:r>
          </w:p>
          <w:p>
            <w:pPr>
              <w:spacing w:line="400" w:lineRule="exact"/>
              <w:rPr>
                <w:szCs w:val="21"/>
                <w:highlight w:val="none"/>
              </w:rPr>
            </w:pPr>
            <w:r>
              <w:rPr>
                <w:rFonts w:hAnsi="宋体"/>
                <w:szCs w:val="21"/>
                <w:highlight w:val="none"/>
              </w:rPr>
              <w:t>（</w:t>
            </w:r>
            <w:r>
              <w:rPr>
                <w:rFonts w:hint="eastAsia"/>
                <w:szCs w:val="21"/>
                <w:highlight w:val="none"/>
              </w:rPr>
              <w:t>5</w:t>
            </w:r>
            <w:r>
              <w:rPr>
                <w:rFonts w:hAnsi="宋体"/>
                <w:szCs w:val="21"/>
                <w:highlight w:val="none"/>
              </w:rPr>
              <w:t>）报价人按照采购文件规定的金额、形式、时效提供了报价保证金。</w:t>
            </w:r>
          </w:p>
          <w:p>
            <w:pPr>
              <w:spacing w:line="400" w:lineRule="exact"/>
              <w:rPr>
                <w:szCs w:val="21"/>
                <w:highlight w:val="none"/>
              </w:rPr>
            </w:pPr>
            <w:r>
              <w:rPr>
                <w:rFonts w:hAnsi="宋体"/>
                <w:szCs w:val="21"/>
                <w:highlight w:val="none"/>
              </w:rPr>
              <w:t>（</w:t>
            </w:r>
            <w:r>
              <w:rPr>
                <w:rFonts w:hint="eastAsia"/>
                <w:szCs w:val="21"/>
                <w:highlight w:val="none"/>
              </w:rPr>
              <w:t>6</w:t>
            </w:r>
            <w:r>
              <w:rPr>
                <w:rFonts w:hAnsi="宋体"/>
                <w:szCs w:val="21"/>
                <w:highlight w:val="none"/>
              </w:rPr>
              <w:t>）报价人法定代表人的授权代理人，需提交附有法定代表人身份证明的授权委托书</w:t>
            </w:r>
            <w:r>
              <w:rPr>
                <w:rFonts w:hAnsi="宋体"/>
                <w:szCs w:val="21"/>
                <w:highlight w:val="none"/>
              </w:rPr>
              <w:t>，授权人和被授权人均在授权书上签名。</w:t>
            </w:r>
          </w:p>
          <w:p>
            <w:pPr>
              <w:spacing w:line="400" w:lineRule="exact"/>
              <w:rPr>
                <w:rFonts w:hint="eastAsia" w:hAnsi="宋体"/>
                <w:szCs w:val="21"/>
                <w:highlight w:val="none"/>
              </w:rPr>
            </w:pPr>
            <w:r>
              <w:rPr>
                <w:rFonts w:hAnsi="宋体"/>
                <w:szCs w:val="21"/>
                <w:highlight w:val="none"/>
              </w:rPr>
              <w:t>（</w:t>
            </w:r>
            <w:r>
              <w:rPr>
                <w:rFonts w:hint="eastAsia"/>
                <w:szCs w:val="21"/>
                <w:highlight w:val="none"/>
              </w:rPr>
              <w:t>7</w:t>
            </w:r>
            <w:r>
              <w:rPr>
                <w:rFonts w:hAnsi="宋体"/>
                <w:szCs w:val="21"/>
                <w:highlight w:val="none"/>
              </w:rPr>
              <w:t>）报价人法定代表人若亲自签署报价文件的，提供了法定代表人身份证明</w:t>
            </w:r>
            <w:r>
              <w:rPr>
                <w:rFonts w:hint="eastAsia" w:hAnsi="宋体"/>
                <w:szCs w:val="21"/>
                <w:highlight w:val="none"/>
              </w:rPr>
              <w:t>。</w:t>
            </w:r>
          </w:p>
          <w:p>
            <w:pPr>
              <w:spacing w:line="400" w:lineRule="exact"/>
              <w:rPr>
                <w:szCs w:val="21"/>
                <w:highlight w:val="none"/>
              </w:rPr>
            </w:pPr>
            <w:r>
              <w:rPr>
                <w:rFonts w:hAnsi="宋体"/>
                <w:szCs w:val="21"/>
                <w:highlight w:val="none"/>
              </w:rPr>
              <w:t>（</w:t>
            </w:r>
            <w:r>
              <w:rPr>
                <w:rFonts w:hint="eastAsia"/>
                <w:szCs w:val="21"/>
                <w:highlight w:val="none"/>
              </w:rPr>
              <w:t>8</w:t>
            </w:r>
            <w:r>
              <w:rPr>
                <w:rFonts w:hAnsi="宋体"/>
                <w:szCs w:val="21"/>
                <w:highlight w:val="none"/>
              </w:rPr>
              <w:t>）一份报价文件应只有一个报价。</w:t>
            </w:r>
          </w:p>
          <w:p>
            <w:pPr>
              <w:spacing w:line="400" w:lineRule="exact"/>
              <w:rPr>
                <w:szCs w:val="21"/>
                <w:highlight w:val="none"/>
              </w:rPr>
            </w:pPr>
            <w:r>
              <w:rPr>
                <w:rFonts w:hAnsi="宋体"/>
                <w:szCs w:val="21"/>
                <w:highlight w:val="none"/>
              </w:rPr>
              <w:t>（</w:t>
            </w:r>
            <w:r>
              <w:rPr>
                <w:rFonts w:hint="eastAsia"/>
                <w:szCs w:val="21"/>
                <w:highlight w:val="none"/>
              </w:rPr>
              <w:t>9</w:t>
            </w:r>
            <w:r>
              <w:rPr>
                <w:rFonts w:hAnsi="宋体"/>
                <w:szCs w:val="21"/>
                <w:highlight w:val="none"/>
              </w:rPr>
              <w:t>）报价人若填写采购文件提供的工程量清单，填写完毕的工程量清单未对采购文件提供的工程量清单的数据、格式和运算定义进行修改。</w:t>
            </w:r>
          </w:p>
          <w:p>
            <w:pPr>
              <w:spacing w:line="400" w:lineRule="exact"/>
              <w:rPr>
                <w:szCs w:val="21"/>
                <w:highlight w:val="none"/>
              </w:rPr>
            </w:pPr>
            <w:r>
              <w:rPr>
                <w:rFonts w:hAnsi="宋体"/>
                <w:szCs w:val="21"/>
                <w:highlight w:val="none"/>
              </w:rPr>
              <w:t>（</w:t>
            </w:r>
            <w:r>
              <w:rPr>
                <w:rFonts w:hint="eastAsia"/>
                <w:szCs w:val="21"/>
                <w:highlight w:val="none"/>
              </w:rPr>
              <w:t>10</w:t>
            </w:r>
            <w:r>
              <w:rPr>
                <w:rFonts w:hAnsi="宋体"/>
                <w:szCs w:val="21"/>
                <w:highlight w:val="none"/>
              </w:rPr>
              <w:t>）报价文件未附有采购人不能接受的条件。</w:t>
            </w:r>
          </w:p>
          <w:p>
            <w:pPr>
              <w:spacing w:line="400" w:lineRule="exact"/>
              <w:rPr>
                <w:szCs w:val="21"/>
                <w:highlight w:val="none"/>
              </w:rPr>
            </w:pPr>
            <w:r>
              <w:rPr>
                <w:rFonts w:hAnsi="宋体"/>
                <w:szCs w:val="21"/>
                <w:highlight w:val="none"/>
              </w:rPr>
              <w:t>（</w:t>
            </w:r>
            <w:r>
              <w:rPr>
                <w:rFonts w:hint="eastAsia"/>
                <w:szCs w:val="21"/>
                <w:highlight w:val="none"/>
              </w:rPr>
              <w:t>11</w:t>
            </w:r>
            <w:r>
              <w:rPr>
                <w:rFonts w:hAnsi="宋体"/>
                <w:szCs w:val="21"/>
                <w:highlight w:val="none"/>
              </w:rPr>
              <w:t>）权利义务符合采购文件规定：</w:t>
            </w:r>
          </w:p>
          <w:p>
            <w:pPr>
              <w:spacing w:line="400" w:lineRule="exact"/>
              <w:ind w:firstLine="420" w:firstLineChars="200"/>
              <w:rPr>
                <w:szCs w:val="21"/>
                <w:highlight w:val="none"/>
              </w:rPr>
            </w:pPr>
            <w:r>
              <w:rPr>
                <w:szCs w:val="21"/>
                <w:highlight w:val="none"/>
              </w:rPr>
              <w:t>a.</w:t>
            </w:r>
            <w:r>
              <w:rPr>
                <w:rFonts w:hAnsi="宋体"/>
                <w:szCs w:val="21"/>
                <w:highlight w:val="none"/>
              </w:rPr>
              <w:t>报价人未增加采购人的责任范围，或减少报价人义务；</w:t>
            </w:r>
          </w:p>
          <w:p>
            <w:pPr>
              <w:spacing w:line="400" w:lineRule="exact"/>
              <w:ind w:firstLine="420" w:firstLineChars="200"/>
              <w:rPr>
                <w:szCs w:val="21"/>
                <w:highlight w:val="none"/>
              </w:rPr>
            </w:pPr>
            <w:r>
              <w:rPr>
                <w:szCs w:val="21"/>
                <w:highlight w:val="none"/>
              </w:rPr>
              <w:t>b.</w:t>
            </w:r>
            <w:r>
              <w:rPr>
                <w:rFonts w:hAnsi="宋体"/>
                <w:szCs w:val="21"/>
                <w:highlight w:val="none"/>
              </w:rPr>
              <w:t>报价人未提出不同的工程验收、计量、支付办法；</w:t>
            </w:r>
          </w:p>
          <w:p>
            <w:pPr>
              <w:spacing w:line="400" w:lineRule="exact"/>
              <w:ind w:firstLine="420" w:firstLineChars="200"/>
              <w:rPr>
                <w:szCs w:val="21"/>
                <w:highlight w:val="none"/>
              </w:rPr>
            </w:pPr>
            <w:r>
              <w:rPr>
                <w:szCs w:val="21"/>
                <w:highlight w:val="none"/>
              </w:rPr>
              <w:t>c.</w:t>
            </w:r>
            <w:r>
              <w:rPr>
                <w:rFonts w:hAnsi="宋体"/>
                <w:szCs w:val="21"/>
                <w:highlight w:val="none"/>
              </w:rPr>
              <w:t>报价人对合同纠纷、事故处理办法未提出异议；</w:t>
            </w:r>
          </w:p>
          <w:p>
            <w:pPr>
              <w:spacing w:line="400" w:lineRule="exact"/>
              <w:ind w:firstLine="420" w:firstLineChars="200"/>
              <w:rPr>
                <w:rFonts w:hAnsi="宋体"/>
                <w:szCs w:val="21"/>
                <w:highlight w:val="none"/>
              </w:rPr>
            </w:pPr>
            <w:r>
              <w:rPr>
                <w:rFonts w:hAnsi="宋体"/>
                <w:szCs w:val="21"/>
                <w:highlight w:val="none"/>
              </w:rPr>
              <w:t>d.报价人在报价活动中无欺诈行为；</w:t>
            </w:r>
          </w:p>
          <w:p>
            <w:pPr>
              <w:spacing w:line="400" w:lineRule="exact"/>
              <w:ind w:firstLine="420" w:firstLineChars="200"/>
              <w:rPr>
                <w:rFonts w:hAnsi="宋体"/>
                <w:szCs w:val="21"/>
                <w:highlight w:val="none"/>
              </w:rPr>
            </w:pPr>
            <w:r>
              <w:rPr>
                <w:rFonts w:hAnsi="宋体"/>
                <w:szCs w:val="21"/>
                <w:highlight w:val="none"/>
              </w:rPr>
              <w:t>e.报价人未对合同条款有重要保留。</w:t>
            </w:r>
          </w:p>
          <w:p>
            <w:pPr>
              <w:spacing w:line="400" w:lineRule="exact"/>
              <w:rPr>
                <w:rFonts w:hint="eastAsia"/>
                <w:szCs w:val="21"/>
                <w:highlight w:val="none"/>
                <w:shd w:val="clear" w:color="auto" w:fill="FFFFFF"/>
              </w:rPr>
            </w:pPr>
            <w:r>
              <w:rPr>
                <w:rFonts w:hint="eastAsia" w:hAnsi="宋体"/>
                <w:szCs w:val="21"/>
                <w:highlight w:val="none"/>
                <w:lang w:eastAsia="zh-CN"/>
              </w:rPr>
              <w:t>（</w:t>
            </w:r>
            <w:r>
              <w:rPr>
                <w:rFonts w:hint="eastAsia" w:hAnsi="宋体"/>
                <w:szCs w:val="21"/>
                <w:highlight w:val="none"/>
                <w:lang w:val="en-US" w:eastAsia="zh-CN"/>
              </w:rPr>
              <w:t>12</w:t>
            </w:r>
            <w:r>
              <w:rPr>
                <w:rFonts w:hint="eastAsia" w:hAnsi="宋体"/>
                <w:szCs w:val="21"/>
                <w:highlight w:val="none"/>
                <w:lang w:eastAsia="zh-CN"/>
              </w:rPr>
              <w:t>）</w:t>
            </w:r>
            <w:r>
              <w:rPr>
                <w:rFonts w:hint="eastAsia" w:hAnsi="宋体"/>
                <w:szCs w:val="21"/>
                <w:highlight w:val="none"/>
                <w:lang w:val="en-US" w:eastAsia="zh-CN"/>
              </w:rPr>
              <w:t>未存在不符合本采购文件规定的其他重要条款。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1" w:hRule="atLeast"/>
          <w:jc w:val="center"/>
        </w:trPr>
        <w:tc>
          <w:tcPr>
            <w:tcW w:w="1210" w:type="dxa"/>
            <w:gridSpan w:val="2"/>
            <w:tcBorders>
              <w:top w:val="single" w:color="000000" w:sz="6" w:space="0"/>
              <w:left w:val="single" w:color="000000" w:sz="6" w:space="0"/>
              <w:bottom w:val="single" w:color="000000" w:sz="6" w:space="0"/>
            </w:tcBorders>
            <w:noWrap w:val="0"/>
            <w:vAlign w:val="center"/>
          </w:tcPr>
          <w:p>
            <w:pPr>
              <w:snapToGrid w:val="0"/>
              <w:ind w:left="113" w:right="113"/>
              <w:contextualSpacing/>
              <w:jc w:val="center"/>
              <w:rPr>
                <w:rFonts w:hint="eastAsia" w:ascii="宋体" w:hAnsi="宋体"/>
                <w:b/>
                <w:szCs w:val="21"/>
                <w:highlight w:val="none"/>
                <w:shd w:val="clear" w:color="auto" w:fill="FFFFFF"/>
              </w:rPr>
            </w:pPr>
            <w:r>
              <w:rPr>
                <w:rFonts w:hint="eastAsia" w:ascii="宋体" w:hAnsi="宋体"/>
                <w:b/>
                <w:szCs w:val="21"/>
                <w:highlight w:val="none"/>
                <w:shd w:val="clear" w:color="auto" w:fill="FFFFFF"/>
              </w:rPr>
              <w:t>条款号</w:t>
            </w:r>
          </w:p>
        </w:tc>
        <w:tc>
          <w:tcPr>
            <w:tcW w:w="1173" w:type="dxa"/>
            <w:gridSpan w:val="2"/>
            <w:tcBorders>
              <w:top w:val="single" w:color="000000" w:sz="6" w:space="0"/>
              <w:bottom w:val="single" w:color="000000" w:sz="6" w:space="0"/>
            </w:tcBorders>
            <w:noWrap w:val="0"/>
            <w:vAlign w:val="center"/>
          </w:tcPr>
          <w:p>
            <w:pPr>
              <w:spacing w:line="240" w:lineRule="exact"/>
              <w:jc w:val="center"/>
              <w:rPr>
                <w:b/>
                <w:szCs w:val="21"/>
                <w:highlight w:val="none"/>
                <w:shd w:val="clear" w:color="auto" w:fill="FFFFFF"/>
              </w:rPr>
            </w:pPr>
            <w:r>
              <w:rPr>
                <w:b/>
                <w:szCs w:val="21"/>
                <w:highlight w:val="none"/>
                <w:shd w:val="clear" w:color="auto" w:fill="FFFFFF"/>
              </w:rPr>
              <w:t>量化因素</w:t>
            </w:r>
          </w:p>
        </w:tc>
        <w:tc>
          <w:tcPr>
            <w:tcW w:w="8163" w:type="dxa"/>
            <w:tcBorders>
              <w:top w:val="single" w:color="000000" w:sz="6" w:space="0"/>
              <w:bottom w:val="single" w:color="000000" w:sz="6" w:space="0"/>
              <w:right w:val="single" w:color="000000" w:sz="6" w:space="0"/>
            </w:tcBorders>
            <w:noWrap w:val="0"/>
            <w:vAlign w:val="center"/>
          </w:tcPr>
          <w:p>
            <w:pPr>
              <w:spacing w:line="240" w:lineRule="exact"/>
              <w:jc w:val="center"/>
              <w:rPr>
                <w:b/>
                <w:szCs w:val="21"/>
                <w:highlight w:val="none"/>
                <w:shd w:val="clear" w:color="auto" w:fill="FFFFFF"/>
              </w:rPr>
            </w:pPr>
            <w:r>
              <w:rPr>
                <w:b/>
                <w:szCs w:val="21"/>
                <w:highlight w:val="none"/>
                <w:shd w:val="clear" w:color="auto" w:fill="FFFFFF"/>
              </w:rPr>
              <w:t>量化标准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7" w:hRule="atLeast"/>
          <w:jc w:val="center"/>
        </w:trPr>
        <w:tc>
          <w:tcPr>
            <w:tcW w:w="507" w:type="dxa"/>
            <w:vMerge w:val="restart"/>
            <w:tcBorders>
              <w:top w:val="single" w:color="000000" w:sz="6" w:space="0"/>
              <w:left w:val="single" w:color="000000" w:sz="6" w:space="0"/>
              <w:bottom w:val="single" w:color="000000" w:sz="6" w:space="0"/>
            </w:tcBorders>
            <w:noWrap w:val="0"/>
            <w:vAlign w:val="center"/>
          </w:tcPr>
          <w:p>
            <w:pPr>
              <w:jc w:val="center"/>
              <w:rPr>
                <w:rFonts w:hint="eastAsia" w:ascii="宋体" w:hAnsi="宋体"/>
                <w:b/>
                <w:bCs/>
                <w:szCs w:val="21"/>
                <w:highlight w:val="none"/>
                <w:shd w:val="clear" w:color="auto" w:fill="FFFFFF"/>
              </w:rPr>
            </w:pPr>
            <w:r>
              <w:rPr>
                <w:rFonts w:hint="eastAsia" w:ascii="宋体" w:hAnsi="宋体"/>
                <w:b/>
                <w:bCs/>
                <w:szCs w:val="21"/>
                <w:highlight w:val="none"/>
                <w:shd w:val="clear" w:color="auto" w:fill="FFFFFF"/>
              </w:rPr>
              <w:t>3</w:t>
            </w:r>
          </w:p>
        </w:tc>
        <w:tc>
          <w:tcPr>
            <w:tcW w:w="703" w:type="dxa"/>
            <w:vMerge w:val="restart"/>
            <w:tcBorders>
              <w:top w:val="single" w:color="000000" w:sz="6" w:space="0"/>
              <w:bottom w:val="single" w:color="000000" w:sz="6" w:space="0"/>
            </w:tcBorders>
            <w:noWrap w:val="0"/>
            <w:vAlign w:val="center"/>
          </w:tcPr>
          <w:p>
            <w:pPr>
              <w:snapToGrid w:val="0"/>
              <w:ind w:left="113" w:right="113"/>
              <w:contextualSpacing/>
              <w:jc w:val="center"/>
              <w:rPr>
                <w:rFonts w:hint="eastAsia" w:ascii="宋体" w:hAnsi="宋体"/>
                <w:b/>
                <w:bCs/>
                <w:szCs w:val="21"/>
                <w:highlight w:val="none"/>
                <w:shd w:val="clear" w:color="auto" w:fill="FFFFFF"/>
              </w:rPr>
            </w:pPr>
            <w:r>
              <w:rPr>
                <w:rFonts w:hint="eastAsia" w:ascii="宋体" w:hAnsi="宋体"/>
                <w:b/>
                <w:bCs/>
                <w:szCs w:val="21"/>
                <w:highlight w:val="none"/>
                <w:shd w:val="clear" w:color="auto" w:fill="FFFFFF"/>
              </w:rPr>
              <w:t>详细评审标准</w:t>
            </w:r>
          </w:p>
        </w:tc>
        <w:tc>
          <w:tcPr>
            <w:tcW w:w="1173" w:type="dxa"/>
            <w:gridSpan w:val="2"/>
            <w:tcBorders>
              <w:top w:val="single" w:color="000000" w:sz="6" w:space="0"/>
              <w:bottom w:val="single" w:color="000000" w:sz="6" w:space="0"/>
            </w:tcBorders>
            <w:noWrap w:val="0"/>
            <w:vAlign w:val="center"/>
          </w:tcPr>
          <w:p>
            <w:pPr>
              <w:spacing w:line="240" w:lineRule="exact"/>
              <w:jc w:val="center"/>
              <w:rPr>
                <w:b/>
                <w:bCs/>
                <w:szCs w:val="21"/>
                <w:highlight w:val="none"/>
                <w:shd w:val="clear" w:color="auto" w:fill="FFFFFF"/>
              </w:rPr>
            </w:pPr>
            <w:r>
              <w:rPr>
                <w:szCs w:val="21"/>
                <w:highlight w:val="none"/>
              </w:rPr>
              <w:t>评审价计算</w:t>
            </w:r>
          </w:p>
        </w:tc>
        <w:tc>
          <w:tcPr>
            <w:tcW w:w="8163" w:type="dxa"/>
            <w:tcBorders>
              <w:top w:val="single" w:color="000000" w:sz="6" w:space="0"/>
              <w:bottom w:val="single" w:color="000000" w:sz="6" w:space="0"/>
              <w:right w:val="single" w:color="000000" w:sz="6" w:space="0"/>
            </w:tcBorders>
            <w:noWrap w:val="0"/>
            <w:vAlign w:val="center"/>
          </w:tcPr>
          <w:p>
            <w:pPr>
              <w:spacing w:line="240" w:lineRule="exact"/>
              <w:jc w:val="center"/>
              <w:rPr>
                <w:b/>
                <w:bCs/>
                <w:szCs w:val="21"/>
                <w:highlight w:val="none"/>
                <w:shd w:val="clear" w:color="auto" w:fill="FFFFFF"/>
              </w:rPr>
            </w:pPr>
            <w:r>
              <w:rPr>
                <w:szCs w:val="21"/>
                <w:highlight w:val="none"/>
              </w:rPr>
              <w:t>经评审的</w:t>
            </w:r>
            <w:r>
              <w:rPr>
                <w:rFonts w:hint="eastAsia"/>
                <w:szCs w:val="21"/>
                <w:highlight w:val="none"/>
              </w:rPr>
              <w:t>报价（即评审价）</w:t>
            </w:r>
            <w:r>
              <w:rPr>
                <w:szCs w:val="21"/>
                <w:highlight w:val="none"/>
              </w:rPr>
              <w:t>=算术性修正后的报价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tcBorders>
            <w:noWrap w:val="0"/>
            <w:vAlign w:val="center"/>
          </w:tcPr>
          <w:p>
            <w:pPr>
              <w:jc w:val="center"/>
              <w:rPr>
                <w:rFonts w:hint="eastAsia" w:ascii="宋体" w:hAnsi="宋体"/>
                <w:b/>
                <w:bCs/>
                <w:szCs w:val="21"/>
                <w:highlight w:val="none"/>
                <w:shd w:val="clear" w:color="auto" w:fill="FFFFFF"/>
              </w:rPr>
            </w:pPr>
          </w:p>
        </w:tc>
        <w:tc>
          <w:tcPr>
            <w:tcW w:w="703" w:type="dxa"/>
            <w:vMerge w:val="continue"/>
            <w:tcBorders>
              <w:top w:val="single" w:color="000000" w:sz="6" w:space="0"/>
              <w:bottom w:val="single" w:color="000000" w:sz="6" w:space="0"/>
            </w:tcBorders>
            <w:noWrap w:val="0"/>
            <w:vAlign w:val="center"/>
          </w:tcPr>
          <w:p>
            <w:pPr>
              <w:snapToGrid w:val="0"/>
              <w:ind w:left="113" w:right="113"/>
              <w:contextualSpacing/>
              <w:jc w:val="center"/>
              <w:rPr>
                <w:rFonts w:hint="eastAsia" w:ascii="宋体" w:hAnsi="宋体"/>
                <w:b/>
                <w:bCs/>
                <w:szCs w:val="21"/>
                <w:highlight w:val="none"/>
                <w:shd w:val="clear" w:color="auto" w:fill="FFFFFF"/>
              </w:rPr>
            </w:pPr>
          </w:p>
        </w:tc>
        <w:tc>
          <w:tcPr>
            <w:tcW w:w="1173" w:type="dxa"/>
            <w:gridSpan w:val="2"/>
            <w:tcBorders>
              <w:top w:val="single" w:color="000000" w:sz="6" w:space="0"/>
              <w:bottom w:val="single" w:color="000000" w:sz="6" w:space="0"/>
            </w:tcBorders>
            <w:noWrap w:val="0"/>
            <w:vAlign w:val="center"/>
          </w:tcPr>
          <w:p>
            <w:pPr>
              <w:spacing w:line="240" w:lineRule="exact"/>
              <w:jc w:val="center"/>
              <w:rPr>
                <w:szCs w:val="21"/>
                <w:highlight w:val="none"/>
                <w:shd w:val="clear" w:color="auto" w:fill="FFFFFF"/>
              </w:rPr>
            </w:pPr>
            <w:r>
              <w:rPr>
                <w:szCs w:val="21"/>
                <w:highlight w:val="none"/>
                <w:shd w:val="clear" w:color="auto" w:fill="FFFFFF"/>
              </w:rPr>
              <w:t>分值构成</w:t>
            </w:r>
          </w:p>
          <w:p>
            <w:pPr>
              <w:spacing w:line="240" w:lineRule="exact"/>
              <w:jc w:val="center"/>
              <w:rPr>
                <w:b/>
                <w:bCs/>
                <w:szCs w:val="21"/>
                <w:highlight w:val="none"/>
                <w:shd w:val="clear" w:color="auto" w:fill="FFFFFF"/>
              </w:rPr>
            </w:pPr>
            <w:r>
              <w:rPr>
                <w:szCs w:val="21"/>
                <w:highlight w:val="none"/>
                <w:shd w:val="clear" w:color="auto" w:fill="FFFFFF"/>
              </w:rPr>
              <w:t>（总分100）</w:t>
            </w:r>
          </w:p>
        </w:tc>
        <w:tc>
          <w:tcPr>
            <w:tcW w:w="8163" w:type="dxa"/>
            <w:tcBorders>
              <w:top w:val="single" w:color="000000" w:sz="6" w:space="0"/>
              <w:bottom w:val="single" w:color="000000" w:sz="6" w:space="0"/>
              <w:right w:val="single" w:color="000000" w:sz="6" w:space="0"/>
            </w:tcBorders>
            <w:noWrap w:val="0"/>
            <w:vAlign w:val="center"/>
          </w:tcPr>
          <w:p>
            <w:pPr>
              <w:spacing w:line="400" w:lineRule="exact"/>
              <w:rPr>
                <w:rFonts w:hint="eastAsia" w:hAnsi="宋体" w:eastAsia="宋体"/>
                <w:szCs w:val="21"/>
                <w:highlight w:val="none"/>
                <w:lang w:eastAsia="zh-CN"/>
              </w:rPr>
            </w:pPr>
            <w:r>
              <w:rPr>
                <w:rFonts w:hint="eastAsia" w:hAnsi="宋体"/>
                <w:szCs w:val="21"/>
                <w:highlight w:val="none"/>
              </w:rPr>
              <w:t>评审价得分：</w:t>
            </w:r>
            <w:r>
              <w:rPr>
                <w:rFonts w:hint="eastAsia" w:hAnsi="宋体"/>
                <w:szCs w:val="21"/>
                <w:highlight w:val="none"/>
                <w:lang w:val="en-US" w:eastAsia="zh-CN"/>
              </w:rPr>
              <w:t>95</w:t>
            </w:r>
            <w:r>
              <w:rPr>
                <w:rFonts w:hint="eastAsia" w:hAnsi="宋体"/>
                <w:szCs w:val="21"/>
                <w:highlight w:val="none"/>
              </w:rPr>
              <w:t>分</w:t>
            </w:r>
            <w:r>
              <w:rPr>
                <w:rFonts w:hint="eastAsia" w:hAnsi="宋体"/>
                <w:szCs w:val="21"/>
                <w:highlight w:val="none"/>
                <w:lang w:eastAsia="zh-CN"/>
              </w:rPr>
              <w:t>；</w:t>
            </w:r>
          </w:p>
          <w:p>
            <w:pPr>
              <w:spacing w:line="400" w:lineRule="exact"/>
              <w:rPr>
                <w:rFonts w:hint="eastAsia" w:hAnsi="宋体" w:eastAsia="宋体"/>
                <w:szCs w:val="21"/>
                <w:highlight w:val="none"/>
                <w:lang w:eastAsia="zh-CN"/>
              </w:rPr>
            </w:pPr>
            <w:r>
              <w:rPr>
                <w:rFonts w:hint="eastAsia" w:hAnsi="宋体"/>
                <w:szCs w:val="21"/>
                <w:highlight w:val="none"/>
                <w:lang w:val="en-US" w:eastAsia="zh-CN"/>
              </w:rPr>
              <w:t>业绩</w:t>
            </w:r>
            <w:r>
              <w:rPr>
                <w:rFonts w:hint="eastAsia" w:hAnsi="宋体"/>
                <w:szCs w:val="21"/>
                <w:highlight w:val="none"/>
              </w:rPr>
              <w:t>分得分：</w:t>
            </w:r>
            <w:r>
              <w:rPr>
                <w:rFonts w:hint="eastAsia" w:hAnsi="宋体"/>
                <w:szCs w:val="21"/>
                <w:highlight w:val="none"/>
                <w:lang w:val="en-US" w:eastAsia="zh-CN"/>
              </w:rPr>
              <w:t>5</w:t>
            </w:r>
            <w:r>
              <w:rPr>
                <w:rFonts w:hint="eastAsia" w:hAnsi="宋体"/>
                <w:szCs w:val="21"/>
                <w:highlight w:val="none"/>
              </w:rPr>
              <w:t>分</w:t>
            </w:r>
            <w:r>
              <w:rPr>
                <w:rFonts w:hint="eastAsia" w:hAnsi="宋体"/>
                <w:szCs w:val="21"/>
                <w:highlight w:val="none"/>
                <w:lang w:eastAsia="zh-CN"/>
              </w:rPr>
              <w:t>。</w:t>
            </w:r>
          </w:p>
          <w:p>
            <w:pPr>
              <w:spacing w:line="400" w:lineRule="exact"/>
              <w:rPr>
                <w:b/>
                <w:bCs/>
                <w:szCs w:val="21"/>
                <w:highlight w:val="none"/>
                <w:shd w:val="clear" w:color="auto" w:fill="FFFFFF"/>
              </w:rPr>
            </w:pPr>
            <w:r>
              <w:rPr>
                <w:rFonts w:hint="eastAsia" w:hAnsi="宋体"/>
                <w:szCs w:val="21"/>
                <w:highlight w:val="none"/>
              </w:rPr>
              <w:t>综合得分：评审价得分+</w:t>
            </w:r>
            <w:r>
              <w:rPr>
                <w:rFonts w:hint="eastAsia" w:hAnsi="宋体"/>
                <w:szCs w:val="21"/>
                <w:highlight w:val="none"/>
                <w:lang w:val="en-US" w:eastAsia="zh-CN"/>
              </w:rPr>
              <w:t>业绩</w:t>
            </w:r>
            <w:r>
              <w:rPr>
                <w:rFonts w:hint="eastAsia" w:hAnsi="宋体"/>
                <w:szCs w:val="21"/>
                <w:highlight w:val="none"/>
              </w:rPr>
              <w:t>分得分。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79"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szCs w:val="21"/>
                <w:highlight w:val="none"/>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noWrap w:val="0"/>
            <w:vAlign w:val="center"/>
          </w:tcPr>
          <w:p>
            <w:pPr>
              <w:snapToGrid w:val="0"/>
              <w:ind w:left="113" w:right="113"/>
              <w:contextualSpacing/>
              <w:jc w:val="center"/>
              <w:rPr>
                <w:rFonts w:hint="eastAsia" w:ascii="宋体" w:hAnsi="宋体"/>
                <w:szCs w:val="21"/>
                <w:highlight w:val="none"/>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基准价</w:t>
            </w:r>
          </w:p>
          <w:p>
            <w:pPr>
              <w:spacing w:line="240" w:lineRule="exact"/>
              <w:jc w:val="center"/>
              <w:rPr>
                <w:b/>
                <w:bCs/>
                <w:szCs w:val="21"/>
                <w:highlight w:val="none"/>
                <w:shd w:val="clear" w:color="auto" w:fill="FFFFFF"/>
              </w:rPr>
            </w:pPr>
            <w:r>
              <w:rPr>
                <w:szCs w:val="21"/>
                <w:highlight w:val="none"/>
                <w:shd w:val="clear" w:color="auto" w:fill="FFFFFF"/>
              </w:rPr>
              <w:t>计算方法</w:t>
            </w:r>
          </w:p>
        </w:tc>
        <w:tc>
          <w:tcPr>
            <w:tcW w:w="8163" w:type="dxa"/>
            <w:tcBorders>
              <w:top w:val="single" w:color="000000" w:sz="6" w:space="0"/>
              <w:left w:val="single" w:color="000000" w:sz="6" w:space="0"/>
              <w:bottom w:val="single" w:color="000000" w:sz="6" w:space="0"/>
              <w:right w:val="single" w:color="000000" w:sz="6" w:space="0"/>
            </w:tcBorders>
            <w:noWrap w:val="0"/>
            <w:vAlign w:val="top"/>
          </w:tcPr>
          <w:p>
            <w:pPr>
              <w:widowControl/>
              <w:spacing w:line="400" w:lineRule="exact"/>
              <w:jc w:val="left"/>
              <w:rPr>
                <w:rFonts w:hAnsi="宋体"/>
                <w:b/>
                <w:bCs/>
                <w:szCs w:val="21"/>
                <w:highlight w:val="none"/>
              </w:rPr>
            </w:pPr>
            <w:r>
              <w:rPr>
                <w:rFonts w:hAnsi="宋体"/>
                <w:b/>
                <w:bCs/>
                <w:szCs w:val="21"/>
                <w:highlight w:val="none"/>
              </w:rPr>
              <w:t>评</w:t>
            </w:r>
            <w:r>
              <w:rPr>
                <w:rFonts w:hint="eastAsia" w:hAnsi="宋体"/>
                <w:b/>
                <w:bCs/>
                <w:szCs w:val="21"/>
                <w:highlight w:val="none"/>
              </w:rPr>
              <w:t>审</w:t>
            </w:r>
            <w:r>
              <w:rPr>
                <w:rFonts w:hAnsi="宋体"/>
                <w:b/>
                <w:bCs/>
                <w:szCs w:val="21"/>
                <w:highlight w:val="none"/>
              </w:rPr>
              <w:t>基准价的确定：</w:t>
            </w:r>
          </w:p>
          <w:p>
            <w:pPr>
              <w:pStyle w:val="2"/>
              <w:ind w:left="0" w:leftChars="0" w:firstLine="0" w:firstLineChars="0"/>
              <w:rPr>
                <w:rFonts w:hint="eastAsia" w:hAnsi="宋体"/>
                <w:szCs w:val="21"/>
                <w:highlight w:val="none"/>
              </w:rPr>
            </w:pPr>
            <w:r>
              <w:rPr>
                <w:rFonts w:hint="eastAsia" w:hAnsi="宋体"/>
                <w:b/>
                <w:bCs/>
                <w:szCs w:val="21"/>
                <w:highlight w:val="none"/>
              </w:rPr>
              <w:t>评审基准价为“可参与评审基准价计算的报价”的算术平均值，即：</w:t>
            </w:r>
          </w:p>
          <w:p>
            <w:pPr>
              <w:widowControl/>
              <w:jc w:val="left"/>
              <w:rPr>
                <w:rFonts w:hint="eastAsia" w:hAnsi="宋体"/>
                <w:szCs w:val="21"/>
                <w:highlight w:val="none"/>
              </w:rPr>
            </w:pPr>
            <w:r>
              <w:rPr>
                <w:rFonts w:hint="eastAsia" w:hAnsi="宋体"/>
                <w:szCs w:val="21"/>
                <w:highlight w:val="none"/>
              </w:rPr>
              <w:t xml:space="preserve"> </w:t>
            </w:r>
            <w:r>
              <w:rPr>
                <w:rFonts w:hint="eastAsia" w:hAnsi="宋体"/>
                <w:szCs w:val="21"/>
                <w:highlight w:val="none"/>
              </w:rPr>
              <w:drawing>
                <wp:inline distT="0" distB="0" distL="114300" distR="114300">
                  <wp:extent cx="1682750" cy="622300"/>
                  <wp:effectExtent l="0" t="0" r="12700" b="6350"/>
                  <wp:docPr id="1" name="图片 8"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111"/>
                          <pic:cNvPicPr>
                            <a:picLocks noChangeAspect="1"/>
                          </pic:cNvPicPr>
                        </pic:nvPicPr>
                        <pic:blipFill>
                          <a:blip r:embed="rId7"/>
                          <a:stretch>
                            <a:fillRect/>
                          </a:stretch>
                        </pic:blipFill>
                        <pic:spPr>
                          <a:xfrm>
                            <a:off x="0" y="0"/>
                            <a:ext cx="1682750" cy="622300"/>
                          </a:xfrm>
                          <a:prstGeom prst="rect">
                            <a:avLst/>
                          </a:prstGeom>
                          <a:noFill/>
                          <a:ln>
                            <a:noFill/>
                          </a:ln>
                        </pic:spPr>
                      </pic:pic>
                    </a:graphicData>
                  </a:graphic>
                </wp:inline>
              </w:drawing>
            </w:r>
          </w:p>
          <w:p>
            <w:pPr>
              <w:widowControl/>
              <w:spacing w:line="400" w:lineRule="exact"/>
              <w:jc w:val="left"/>
              <w:rPr>
                <w:rFonts w:hint="eastAsia"/>
                <w:highlight w:val="none"/>
              </w:rPr>
            </w:pPr>
            <w:r>
              <w:rPr>
                <w:rFonts w:hint="eastAsia" w:hAnsi="宋体"/>
                <w:szCs w:val="21"/>
                <w:highlight w:val="none"/>
              </w:rPr>
              <w:t xml:space="preserve">  </w:t>
            </w:r>
            <w:r>
              <w:rPr>
                <w:rFonts w:hint="eastAsia"/>
                <w:highlight w:val="none"/>
              </w:rPr>
              <w:t>A：评审基准价（取到整元）；</w:t>
            </w:r>
          </w:p>
          <w:p>
            <w:pPr>
              <w:widowControl/>
              <w:spacing w:line="400" w:lineRule="exact"/>
              <w:ind w:firstLine="210" w:firstLineChars="100"/>
              <w:jc w:val="left"/>
              <w:rPr>
                <w:rFonts w:hint="eastAsia"/>
                <w:highlight w:val="none"/>
              </w:rPr>
            </w:pPr>
            <w:r>
              <w:rPr>
                <w:rFonts w:hint="eastAsia"/>
                <w:highlight w:val="none"/>
              </w:rPr>
              <w:t>a：</w:t>
            </w:r>
            <w:r>
              <w:rPr>
                <w:rFonts w:hint="eastAsia" w:hAnsi="宋体"/>
                <w:szCs w:val="21"/>
                <w:highlight w:val="none"/>
              </w:rPr>
              <w:t>可参与评审基准价计算的报价</w:t>
            </w:r>
            <w:r>
              <w:rPr>
                <w:rFonts w:hint="eastAsia"/>
                <w:highlight w:val="none"/>
              </w:rPr>
              <w:t>；</w:t>
            </w:r>
          </w:p>
          <w:p>
            <w:pPr>
              <w:widowControl/>
              <w:spacing w:line="400" w:lineRule="exact"/>
              <w:ind w:firstLine="210" w:firstLineChars="100"/>
              <w:jc w:val="left"/>
              <w:rPr>
                <w:rFonts w:hint="eastAsia" w:hAnsi="宋体"/>
                <w:szCs w:val="21"/>
                <w:highlight w:val="none"/>
              </w:rPr>
            </w:pPr>
            <w:r>
              <w:rPr>
                <w:rFonts w:hint="eastAsia"/>
                <w:highlight w:val="none"/>
              </w:rPr>
              <w:t>n：可参与评审基准价计算的报价人数量。</w:t>
            </w:r>
          </w:p>
          <w:p>
            <w:pPr>
              <w:pStyle w:val="2"/>
              <w:ind w:left="0" w:leftChars="0" w:firstLine="0" w:firstLineChars="0"/>
              <w:rPr>
                <w:b/>
                <w:bCs/>
                <w:highlight w:val="none"/>
              </w:rPr>
            </w:pPr>
            <w:r>
              <w:rPr>
                <w:rFonts w:hint="eastAsia" w:hAnsi="宋体"/>
                <w:b/>
                <w:bCs/>
                <w:szCs w:val="21"/>
                <w:highlight w:val="none"/>
              </w:rPr>
              <w:t>注释：</w:t>
            </w:r>
          </w:p>
          <w:p>
            <w:pPr>
              <w:widowControl/>
              <w:numPr>
                <w:ilvl w:val="0"/>
                <w:numId w:val="5"/>
              </w:numPr>
              <w:spacing w:line="400" w:lineRule="exact"/>
              <w:jc w:val="left"/>
              <w:rPr>
                <w:rFonts w:hint="eastAsia"/>
                <w:highlight w:val="none"/>
              </w:rPr>
            </w:pPr>
            <w:r>
              <w:rPr>
                <w:rFonts w:hint="eastAsia"/>
                <w:highlight w:val="none"/>
              </w:rPr>
              <w:t>可参与评审基准价计算的报价人包括：</w:t>
            </w:r>
          </w:p>
          <w:p>
            <w:pPr>
              <w:widowControl/>
              <w:numPr>
                <w:ilvl w:val="0"/>
                <w:numId w:val="6"/>
              </w:numPr>
              <w:spacing w:line="400" w:lineRule="exact"/>
              <w:jc w:val="left"/>
              <w:rPr>
                <w:color w:val="auto"/>
                <w:highlight w:val="none"/>
              </w:rPr>
            </w:pPr>
            <w:r>
              <w:rPr>
                <w:rFonts w:hint="eastAsia" w:hAnsi="宋体"/>
                <w:color w:val="auto"/>
                <w:szCs w:val="21"/>
                <w:highlight w:val="none"/>
              </w:rPr>
              <w:t>报价现场未被否决处理的</w:t>
            </w:r>
            <w:r>
              <w:rPr>
                <w:rFonts w:hAnsi="宋体"/>
                <w:color w:val="auto"/>
                <w:szCs w:val="21"/>
                <w:highlight w:val="none"/>
              </w:rPr>
              <w:t>报价人</w:t>
            </w:r>
            <w:r>
              <w:rPr>
                <w:rFonts w:hint="eastAsia" w:hAnsi="宋体"/>
                <w:color w:val="auto"/>
                <w:szCs w:val="21"/>
                <w:highlight w:val="none"/>
              </w:rPr>
              <w:t>。</w:t>
            </w:r>
          </w:p>
          <w:p>
            <w:pPr>
              <w:widowControl/>
              <w:numPr>
                <w:ilvl w:val="0"/>
                <w:numId w:val="6"/>
              </w:numPr>
              <w:spacing w:line="400" w:lineRule="exact"/>
              <w:jc w:val="left"/>
              <w:rPr>
                <w:color w:val="auto"/>
                <w:highlight w:val="none"/>
              </w:rPr>
            </w:pPr>
            <w:r>
              <w:rPr>
                <w:rFonts w:hint="eastAsia" w:hAnsi="宋体"/>
                <w:color w:val="auto"/>
                <w:szCs w:val="21"/>
                <w:highlight w:val="none"/>
              </w:rPr>
              <w:t>“</w:t>
            </w:r>
            <w:r>
              <w:rPr>
                <w:rFonts w:hint="eastAsia" w:hAnsi="宋体"/>
                <w:color w:val="auto"/>
                <w:szCs w:val="21"/>
                <w:highlight w:val="none"/>
                <w:lang w:val="en-US" w:eastAsia="zh-CN"/>
              </w:rPr>
              <w:t>单项</w:t>
            </w:r>
            <w:r>
              <w:rPr>
                <w:rFonts w:hAnsi="宋体"/>
                <w:color w:val="auto"/>
                <w:szCs w:val="21"/>
                <w:highlight w:val="none"/>
              </w:rPr>
              <w:t>最高控制价</w:t>
            </w:r>
            <w:r>
              <w:rPr>
                <w:rFonts w:hint="eastAsia" w:hAnsi="宋体"/>
                <w:color w:val="auto"/>
                <w:szCs w:val="21"/>
                <w:highlight w:val="none"/>
                <w:lang w:val="en-US" w:eastAsia="zh-CN"/>
              </w:rPr>
              <w:t>95</w:t>
            </w:r>
            <w:r>
              <w:rPr>
                <w:rFonts w:hAnsi="宋体"/>
                <w:color w:val="auto"/>
                <w:szCs w:val="21"/>
                <w:highlight w:val="none"/>
              </w:rPr>
              <w:t>%</w:t>
            </w:r>
            <w:r>
              <w:rPr>
                <w:rFonts w:hint="eastAsia" w:hAnsi="宋体"/>
                <w:color w:val="auto"/>
                <w:szCs w:val="21"/>
                <w:highlight w:val="none"/>
              </w:rPr>
              <w:t>≤</w:t>
            </w:r>
            <w:r>
              <w:rPr>
                <w:rFonts w:hint="eastAsia" w:hAnsi="宋体"/>
                <w:color w:val="auto"/>
                <w:szCs w:val="21"/>
                <w:highlight w:val="none"/>
                <w:lang w:val="en-US" w:eastAsia="zh-CN"/>
              </w:rPr>
              <w:t>每个单项</w:t>
            </w:r>
            <w:r>
              <w:rPr>
                <w:rFonts w:hAnsi="宋体"/>
                <w:color w:val="auto"/>
                <w:szCs w:val="21"/>
                <w:highlight w:val="none"/>
              </w:rPr>
              <w:t>报价</w:t>
            </w:r>
            <w:r>
              <w:rPr>
                <w:rFonts w:hint="eastAsia" w:hAnsi="宋体"/>
                <w:color w:val="auto"/>
                <w:szCs w:val="21"/>
                <w:highlight w:val="none"/>
              </w:rPr>
              <w:t>金额≤</w:t>
            </w:r>
            <w:r>
              <w:rPr>
                <w:rFonts w:hint="eastAsia" w:hAnsi="宋体"/>
                <w:color w:val="auto"/>
                <w:szCs w:val="21"/>
                <w:highlight w:val="none"/>
                <w:lang w:val="en-US" w:eastAsia="zh-CN"/>
              </w:rPr>
              <w:t>单项</w:t>
            </w:r>
            <w:r>
              <w:rPr>
                <w:rFonts w:hAnsi="宋体"/>
                <w:color w:val="auto"/>
                <w:szCs w:val="21"/>
                <w:highlight w:val="none"/>
              </w:rPr>
              <w:t>最高控制价</w:t>
            </w:r>
            <w:r>
              <w:rPr>
                <w:rFonts w:hint="eastAsia" w:hAnsi="宋体"/>
                <w:color w:val="auto"/>
                <w:szCs w:val="21"/>
                <w:highlight w:val="none"/>
              </w:rPr>
              <w:t>”的</w:t>
            </w:r>
            <w:r>
              <w:rPr>
                <w:rFonts w:hAnsi="宋体"/>
                <w:color w:val="auto"/>
                <w:szCs w:val="21"/>
                <w:highlight w:val="none"/>
              </w:rPr>
              <w:t>报价人。</w:t>
            </w:r>
          </w:p>
          <w:p>
            <w:pPr>
              <w:widowControl/>
              <w:spacing w:line="400" w:lineRule="exact"/>
              <w:jc w:val="left"/>
              <w:rPr>
                <w:rFonts w:hAnsi="宋体"/>
                <w:szCs w:val="21"/>
                <w:highlight w:val="none"/>
              </w:rPr>
            </w:pPr>
            <w:r>
              <w:rPr>
                <w:rFonts w:hint="eastAsia"/>
                <w:highlight w:val="none"/>
              </w:rPr>
              <w:t>（“可参与评审基准价计算的报价人数量”大于5家时，评审基准价需去掉</w:t>
            </w:r>
            <w:r>
              <w:rPr>
                <w:rFonts w:hAnsi="宋体"/>
                <w:szCs w:val="21"/>
                <w:highlight w:val="none"/>
              </w:rPr>
              <w:t>一个最高值和一个最低值后</w:t>
            </w:r>
            <w:r>
              <w:rPr>
                <w:rFonts w:hint="eastAsia" w:hAnsi="宋体"/>
                <w:szCs w:val="21"/>
                <w:highlight w:val="none"/>
              </w:rPr>
              <w:t>再计</w:t>
            </w:r>
            <w:r>
              <w:rPr>
                <w:rFonts w:hAnsi="宋体"/>
                <w:szCs w:val="21"/>
                <w:highlight w:val="none"/>
              </w:rPr>
              <w:t>算</w:t>
            </w:r>
            <w:r>
              <w:rPr>
                <w:rFonts w:hint="eastAsia" w:hAnsi="宋体"/>
                <w:szCs w:val="21"/>
                <w:highlight w:val="none"/>
              </w:rPr>
              <w:t>，如</w:t>
            </w:r>
            <w:r>
              <w:rPr>
                <w:rFonts w:hAnsi="宋体"/>
                <w:szCs w:val="21"/>
                <w:highlight w:val="none"/>
              </w:rPr>
              <w:t>少于</w:t>
            </w:r>
            <w:r>
              <w:rPr>
                <w:rFonts w:hint="eastAsia" w:hAnsi="宋体"/>
                <w:szCs w:val="21"/>
                <w:highlight w:val="none"/>
              </w:rPr>
              <w:t>等于</w:t>
            </w:r>
            <w:r>
              <w:rPr>
                <w:rFonts w:hAnsi="宋体"/>
                <w:szCs w:val="21"/>
                <w:highlight w:val="none"/>
              </w:rPr>
              <w:t>5家时，则</w:t>
            </w:r>
            <w:r>
              <w:rPr>
                <w:rFonts w:hint="eastAsia" w:hAnsi="宋体"/>
                <w:szCs w:val="21"/>
                <w:highlight w:val="none"/>
              </w:rPr>
              <w:t>不需要</w:t>
            </w:r>
            <w:r>
              <w:rPr>
                <w:rFonts w:hAnsi="宋体"/>
                <w:szCs w:val="21"/>
                <w:highlight w:val="none"/>
              </w:rPr>
              <w:t>）。</w:t>
            </w:r>
          </w:p>
          <w:p>
            <w:pPr>
              <w:widowControl/>
              <w:spacing w:line="400" w:lineRule="exact"/>
              <w:jc w:val="left"/>
              <w:rPr>
                <w:rFonts w:hAnsi="宋体"/>
                <w:szCs w:val="21"/>
                <w:highlight w:val="none"/>
              </w:rPr>
            </w:pPr>
            <w:r>
              <w:rPr>
                <w:rFonts w:hAnsi="宋体"/>
                <w:szCs w:val="21"/>
                <w:highlight w:val="none"/>
              </w:rPr>
              <w:t>2.采购人应在</w:t>
            </w:r>
            <w:r>
              <w:rPr>
                <w:rFonts w:hint="eastAsia" w:hAnsi="宋体"/>
                <w:szCs w:val="21"/>
                <w:highlight w:val="none"/>
              </w:rPr>
              <w:t>报价会</w:t>
            </w:r>
            <w:r>
              <w:rPr>
                <w:rFonts w:hAnsi="宋体"/>
                <w:szCs w:val="21"/>
                <w:highlight w:val="none"/>
              </w:rPr>
              <w:t>现场宣读完报价人的报价后，当场计算评</w:t>
            </w:r>
            <w:r>
              <w:rPr>
                <w:rFonts w:hint="eastAsia" w:hAnsi="宋体"/>
                <w:szCs w:val="21"/>
                <w:highlight w:val="none"/>
              </w:rPr>
              <w:t>审</w:t>
            </w:r>
            <w:r>
              <w:rPr>
                <w:rFonts w:hAnsi="宋体"/>
                <w:szCs w:val="21"/>
                <w:highlight w:val="none"/>
              </w:rPr>
              <w:t>基准价。评</w:t>
            </w:r>
            <w:r>
              <w:rPr>
                <w:rFonts w:hint="eastAsia" w:hAnsi="宋体"/>
                <w:szCs w:val="21"/>
                <w:highlight w:val="none"/>
              </w:rPr>
              <w:t>审</w:t>
            </w:r>
            <w:r>
              <w:rPr>
                <w:rFonts w:hAnsi="宋体"/>
                <w:szCs w:val="21"/>
                <w:highlight w:val="none"/>
              </w:rPr>
              <w:t>基准价和报价在整个评</w:t>
            </w:r>
            <w:r>
              <w:rPr>
                <w:rFonts w:hint="eastAsia" w:hAnsi="宋体"/>
                <w:szCs w:val="21"/>
                <w:highlight w:val="none"/>
              </w:rPr>
              <w:t>审</w:t>
            </w:r>
            <w:r>
              <w:rPr>
                <w:rFonts w:hAnsi="宋体"/>
                <w:szCs w:val="21"/>
                <w:highlight w:val="none"/>
              </w:rPr>
              <w:t>期间保持不变，不随通过资格后审及报价文件评审的报价人数量、算术性修正发生变化。</w:t>
            </w:r>
          </w:p>
          <w:p>
            <w:pPr>
              <w:spacing w:line="400" w:lineRule="exact"/>
              <w:rPr>
                <w:rFonts w:hint="eastAsia"/>
                <w:b/>
                <w:bCs/>
                <w:szCs w:val="21"/>
                <w:highlight w:val="none"/>
                <w:shd w:val="clear" w:color="auto" w:fill="FFFFFF"/>
              </w:rPr>
            </w:pPr>
            <w:r>
              <w:rPr>
                <w:rFonts w:hAnsi="宋体"/>
                <w:szCs w:val="21"/>
                <w:highlight w:val="none"/>
              </w:rPr>
              <w:t>3.如果报价人认为合同包的评</w:t>
            </w:r>
            <w:r>
              <w:rPr>
                <w:rFonts w:hint="eastAsia" w:hAnsi="宋体"/>
                <w:szCs w:val="21"/>
                <w:highlight w:val="none"/>
              </w:rPr>
              <w:t>审</w:t>
            </w:r>
            <w:r>
              <w:rPr>
                <w:rFonts w:hAnsi="宋体"/>
                <w:szCs w:val="21"/>
                <w:highlight w:val="none"/>
              </w:rPr>
              <w:t>基准价计算有误，有权在</w:t>
            </w:r>
            <w:r>
              <w:rPr>
                <w:rFonts w:hint="eastAsia" w:hAnsi="宋体"/>
                <w:szCs w:val="21"/>
                <w:highlight w:val="none"/>
              </w:rPr>
              <w:t>报价会</w:t>
            </w:r>
            <w:r>
              <w:rPr>
                <w:rFonts w:hAnsi="宋体"/>
                <w:szCs w:val="21"/>
                <w:highlight w:val="none"/>
              </w:rPr>
              <w:t>现场提出，经</w:t>
            </w:r>
            <w:r>
              <w:rPr>
                <w:rFonts w:hint="eastAsia" w:hAnsi="宋体"/>
                <w:szCs w:val="21"/>
                <w:highlight w:val="none"/>
              </w:rPr>
              <w:t>监督</w:t>
            </w:r>
            <w:r>
              <w:rPr>
                <w:rFonts w:hAnsi="宋体"/>
                <w:szCs w:val="21"/>
                <w:highlight w:val="none"/>
              </w:rPr>
              <w:t>人当场核实确认之后，可重新宣布评</w:t>
            </w:r>
            <w:r>
              <w:rPr>
                <w:rFonts w:hint="eastAsia" w:hAnsi="宋体"/>
                <w:szCs w:val="21"/>
                <w:highlight w:val="none"/>
              </w:rPr>
              <w:t>审</w:t>
            </w:r>
            <w:r>
              <w:rPr>
                <w:rFonts w:hAnsi="宋体"/>
                <w:szCs w:val="21"/>
                <w:highlight w:val="none"/>
              </w:rPr>
              <w:t>基准价。确认后的评</w:t>
            </w:r>
            <w:r>
              <w:rPr>
                <w:rFonts w:hint="eastAsia" w:hAnsi="宋体"/>
                <w:szCs w:val="21"/>
                <w:highlight w:val="none"/>
              </w:rPr>
              <w:t>审</w:t>
            </w:r>
            <w:r>
              <w:rPr>
                <w:rFonts w:hAnsi="宋体"/>
                <w:szCs w:val="21"/>
                <w:highlight w:val="none"/>
              </w:rPr>
              <w:t>基准价在整个评</w:t>
            </w:r>
            <w:r>
              <w:rPr>
                <w:rFonts w:hint="eastAsia" w:hAnsi="宋体"/>
                <w:szCs w:val="21"/>
                <w:highlight w:val="none"/>
              </w:rPr>
              <w:t>审</w:t>
            </w:r>
            <w:r>
              <w:rPr>
                <w:rFonts w:hAnsi="宋体"/>
                <w:szCs w:val="21"/>
                <w:highlight w:val="none"/>
              </w:rPr>
              <w:t>期间保持不变，不随通过初步评审和详细评审的报价人的数量发生变化。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szCs w:val="21"/>
                <w:highlight w:val="none"/>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noWrap w:val="0"/>
            <w:vAlign w:val="center"/>
          </w:tcPr>
          <w:p>
            <w:pPr>
              <w:snapToGrid w:val="0"/>
              <w:ind w:left="113" w:right="113"/>
              <w:contextualSpacing/>
              <w:jc w:val="center"/>
              <w:rPr>
                <w:rFonts w:hint="eastAsia" w:ascii="宋体" w:hAnsi="宋体"/>
                <w:szCs w:val="21"/>
                <w:highlight w:val="none"/>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价</w:t>
            </w:r>
          </w:p>
          <w:p>
            <w:pPr>
              <w:spacing w:line="240" w:lineRule="exact"/>
              <w:jc w:val="center"/>
              <w:rPr>
                <w:b/>
                <w:bCs/>
                <w:szCs w:val="21"/>
                <w:highlight w:val="none"/>
                <w:shd w:val="clear" w:color="auto" w:fill="FFFFFF"/>
              </w:rPr>
            </w:pPr>
            <w:r>
              <w:rPr>
                <w:szCs w:val="21"/>
                <w:highlight w:val="none"/>
                <w:shd w:val="clear" w:color="auto" w:fill="FFFFFF"/>
              </w:rPr>
              <w:t>偏差率</w:t>
            </w:r>
          </w:p>
        </w:tc>
        <w:tc>
          <w:tcPr>
            <w:tcW w:w="8163"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left"/>
              <w:rPr>
                <w:szCs w:val="21"/>
                <w:highlight w:val="none"/>
                <w:shd w:val="clear" w:color="auto" w:fill="FFFFFF"/>
              </w:rPr>
            </w:pPr>
            <w:r>
              <w:rPr>
                <w:szCs w:val="21"/>
                <w:highlight w:val="none"/>
                <w:shd w:val="clear" w:color="auto" w:fill="FFFFFF"/>
              </w:rPr>
              <w:t>评</w:t>
            </w:r>
            <w:r>
              <w:rPr>
                <w:rFonts w:hint="eastAsia"/>
                <w:szCs w:val="21"/>
                <w:highlight w:val="none"/>
                <w:shd w:val="clear" w:color="auto" w:fill="FFFFFF"/>
              </w:rPr>
              <w:t>审</w:t>
            </w:r>
            <w:r>
              <w:rPr>
                <w:szCs w:val="21"/>
                <w:highlight w:val="none"/>
                <w:shd w:val="clear" w:color="auto" w:fill="FFFFFF"/>
              </w:rPr>
              <w:t>价的偏差率计算公式：偏差率=100%×（评</w:t>
            </w:r>
            <w:r>
              <w:rPr>
                <w:rFonts w:hint="eastAsia"/>
                <w:szCs w:val="21"/>
                <w:highlight w:val="none"/>
                <w:shd w:val="clear" w:color="auto" w:fill="FFFFFF"/>
              </w:rPr>
              <w:t>审</w:t>
            </w:r>
            <w:r>
              <w:rPr>
                <w:szCs w:val="21"/>
                <w:highlight w:val="none"/>
                <w:shd w:val="clear" w:color="auto" w:fill="FFFFFF"/>
              </w:rPr>
              <w:t>价-评</w:t>
            </w:r>
            <w:r>
              <w:rPr>
                <w:rFonts w:hint="eastAsia"/>
                <w:szCs w:val="21"/>
                <w:highlight w:val="none"/>
                <w:shd w:val="clear" w:color="auto" w:fill="FFFFFF"/>
              </w:rPr>
              <w:t>审</w:t>
            </w:r>
            <w:r>
              <w:rPr>
                <w:szCs w:val="21"/>
                <w:highlight w:val="none"/>
                <w:shd w:val="clear" w:color="auto" w:fill="FFFFFF"/>
              </w:rPr>
              <w:t>基准价）/评</w:t>
            </w:r>
            <w:r>
              <w:rPr>
                <w:rFonts w:hint="eastAsia"/>
                <w:szCs w:val="21"/>
                <w:highlight w:val="none"/>
                <w:shd w:val="clear" w:color="auto" w:fill="FFFFFF"/>
              </w:rPr>
              <w:t>审</w:t>
            </w:r>
            <w:r>
              <w:rPr>
                <w:szCs w:val="21"/>
                <w:highlight w:val="none"/>
                <w:shd w:val="clear" w:color="auto" w:fill="FFFFFF"/>
              </w:rPr>
              <w:t>基准价。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b/>
                <w:bCs/>
                <w:szCs w:val="21"/>
                <w:highlight w:val="none"/>
                <w:shd w:val="clear" w:color="auto" w:fill="FFFFFF"/>
              </w:rPr>
            </w:pPr>
            <w:r>
              <w:rPr>
                <w:rFonts w:hint="eastAsia" w:ascii="宋体" w:hAnsi="宋体"/>
                <w:b/>
                <w:bCs/>
                <w:szCs w:val="21"/>
                <w:highlight w:val="none"/>
                <w:shd w:val="clear" w:color="auto" w:fill="FFFFFF"/>
              </w:rPr>
              <w:t>4</w:t>
            </w:r>
          </w:p>
        </w:tc>
        <w:tc>
          <w:tcPr>
            <w:tcW w:w="1876" w:type="dxa"/>
            <w:gridSpan w:val="3"/>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价得分</w:t>
            </w:r>
          </w:p>
          <w:p>
            <w:pPr>
              <w:spacing w:line="240" w:lineRule="exact"/>
              <w:jc w:val="center"/>
              <w:rPr>
                <w:rFonts w:hint="eastAsia"/>
                <w:szCs w:val="21"/>
                <w:highlight w:val="none"/>
                <w:shd w:val="clear" w:color="auto" w:fill="FFFFFF"/>
              </w:rPr>
            </w:pPr>
            <w:r>
              <w:rPr>
                <w:rFonts w:hint="eastAsia"/>
                <w:szCs w:val="21"/>
                <w:highlight w:val="none"/>
                <w:shd w:val="clear" w:color="auto" w:fill="FFFFFF"/>
              </w:rPr>
              <w:t>（</w:t>
            </w:r>
            <w:r>
              <w:rPr>
                <w:rFonts w:hint="eastAsia"/>
                <w:szCs w:val="21"/>
                <w:highlight w:val="none"/>
                <w:shd w:val="clear" w:color="auto" w:fill="FFFFFF"/>
                <w:lang w:val="en-US" w:eastAsia="zh-CN"/>
              </w:rPr>
              <w:t>95</w:t>
            </w:r>
            <w:r>
              <w:rPr>
                <w:rFonts w:hint="eastAsia"/>
                <w:szCs w:val="21"/>
                <w:highlight w:val="none"/>
                <w:shd w:val="clear" w:color="auto" w:fill="FFFFFF"/>
              </w:rPr>
              <w:t>分）</w:t>
            </w:r>
          </w:p>
        </w:tc>
        <w:tc>
          <w:tcPr>
            <w:tcW w:w="8163" w:type="dxa"/>
            <w:tcBorders>
              <w:top w:val="single" w:color="000000" w:sz="6" w:space="0"/>
              <w:left w:val="single" w:color="000000" w:sz="6" w:space="0"/>
              <w:bottom w:val="single" w:color="000000" w:sz="6" w:space="0"/>
              <w:right w:val="single" w:color="000000" w:sz="6" w:space="0"/>
            </w:tcBorders>
            <w:noWrap w:val="0"/>
            <w:vAlign w:val="top"/>
          </w:tcPr>
          <w:p>
            <w:pPr>
              <w:widowControl/>
              <w:spacing w:line="400" w:lineRule="exact"/>
              <w:jc w:val="left"/>
              <w:rPr>
                <w:rFonts w:hAnsi="宋体"/>
                <w:szCs w:val="21"/>
                <w:highlight w:val="none"/>
              </w:rPr>
            </w:pPr>
            <w:r>
              <w:rPr>
                <w:rFonts w:hAnsi="宋体"/>
                <w:szCs w:val="21"/>
                <w:highlight w:val="none"/>
              </w:rPr>
              <w:t>评</w:t>
            </w:r>
            <w:r>
              <w:rPr>
                <w:rFonts w:hint="eastAsia" w:hAnsi="宋体"/>
                <w:szCs w:val="21"/>
                <w:highlight w:val="none"/>
              </w:rPr>
              <w:t>审</w:t>
            </w:r>
            <w:r>
              <w:rPr>
                <w:rFonts w:hAnsi="宋体"/>
                <w:szCs w:val="21"/>
                <w:highlight w:val="none"/>
              </w:rPr>
              <w:t>价得分计算公式示例：</w:t>
            </w:r>
          </w:p>
          <w:p>
            <w:pPr>
              <w:widowControl/>
              <w:spacing w:line="400" w:lineRule="exact"/>
              <w:jc w:val="left"/>
              <w:rPr>
                <w:rFonts w:hAnsi="宋体"/>
                <w:szCs w:val="21"/>
                <w:highlight w:val="none"/>
              </w:rPr>
            </w:pPr>
            <w:r>
              <w:rPr>
                <w:rFonts w:hAnsi="宋体"/>
                <w:szCs w:val="21"/>
                <w:highlight w:val="none"/>
              </w:rPr>
              <w:t>如果报价人的评</w:t>
            </w:r>
            <w:r>
              <w:rPr>
                <w:rFonts w:hint="eastAsia" w:hAnsi="宋体"/>
                <w:szCs w:val="21"/>
                <w:highlight w:val="none"/>
              </w:rPr>
              <w:t>审</w:t>
            </w:r>
            <w:r>
              <w:rPr>
                <w:rFonts w:hAnsi="宋体"/>
                <w:szCs w:val="21"/>
                <w:highlight w:val="none"/>
              </w:rPr>
              <w:t>价＞评</w:t>
            </w:r>
            <w:r>
              <w:rPr>
                <w:rFonts w:hint="eastAsia" w:hAnsi="宋体"/>
                <w:szCs w:val="21"/>
                <w:highlight w:val="none"/>
              </w:rPr>
              <w:t>审</w:t>
            </w:r>
            <w:r>
              <w:rPr>
                <w:rFonts w:hAnsi="宋体"/>
                <w:szCs w:val="21"/>
                <w:highlight w:val="none"/>
              </w:rPr>
              <w:t>基准价，则评</w:t>
            </w:r>
            <w:r>
              <w:rPr>
                <w:rFonts w:hint="eastAsia" w:hAnsi="宋体"/>
                <w:szCs w:val="21"/>
                <w:highlight w:val="none"/>
              </w:rPr>
              <w:t>审</w:t>
            </w:r>
            <w:r>
              <w:rPr>
                <w:rFonts w:hAnsi="宋体"/>
                <w:szCs w:val="21"/>
                <w:highlight w:val="none"/>
              </w:rPr>
              <w:t>价得分=</w:t>
            </w:r>
            <w:r>
              <w:rPr>
                <w:rFonts w:hint="eastAsia" w:hAnsi="宋体"/>
                <w:szCs w:val="21"/>
                <w:highlight w:val="none"/>
                <w:lang w:val="en-US" w:eastAsia="zh-CN"/>
              </w:rPr>
              <w:t>95</w:t>
            </w:r>
            <w:r>
              <w:rPr>
                <w:rFonts w:hAnsi="宋体"/>
                <w:szCs w:val="21"/>
                <w:highlight w:val="none"/>
              </w:rPr>
              <w:t>-偏差率×100×E；</w:t>
            </w:r>
          </w:p>
          <w:p>
            <w:pPr>
              <w:widowControl/>
              <w:spacing w:line="400" w:lineRule="exact"/>
              <w:jc w:val="left"/>
              <w:rPr>
                <w:rFonts w:hAnsi="宋体"/>
                <w:szCs w:val="21"/>
                <w:highlight w:val="none"/>
              </w:rPr>
            </w:pPr>
            <w:r>
              <w:rPr>
                <w:rFonts w:hAnsi="宋体"/>
                <w:szCs w:val="21"/>
                <w:highlight w:val="none"/>
              </w:rPr>
              <w:t>如果报价人的评</w:t>
            </w:r>
            <w:r>
              <w:rPr>
                <w:rFonts w:hint="eastAsia" w:hAnsi="宋体"/>
                <w:szCs w:val="21"/>
                <w:highlight w:val="none"/>
              </w:rPr>
              <w:t>审</w:t>
            </w:r>
            <w:r>
              <w:rPr>
                <w:rFonts w:hAnsi="宋体"/>
                <w:szCs w:val="21"/>
                <w:highlight w:val="none"/>
              </w:rPr>
              <w:t>价≦评</w:t>
            </w:r>
            <w:r>
              <w:rPr>
                <w:rFonts w:hint="eastAsia" w:hAnsi="宋体"/>
                <w:szCs w:val="21"/>
                <w:highlight w:val="none"/>
              </w:rPr>
              <w:t>审</w:t>
            </w:r>
            <w:r>
              <w:rPr>
                <w:rFonts w:hAnsi="宋体"/>
                <w:szCs w:val="21"/>
                <w:highlight w:val="none"/>
              </w:rPr>
              <w:t>基准价，则评</w:t>
            </w:r>
            <w:r>
              <w:rPr>
                <w:rFonts w:hint="eastAsia" w:hAnsi="宋体"/>
                <w:szCs w:val="21"/>
                <w:highlight w:val="none"/>
              </w:rPr>
              <w:t>审</w:t>
            </w:r>
            <w:r>
              <w:rPr>
                <w:rFonts w:hAnsi="宋体"/>
                <w:szCs w:val="21"/>
                <w:highlight w:val="none"/>
              </w:rPr>
              <w:t>价得分=</w:t>
            </w:r>
            <w:r>
              <w:rPr>
                <w:rFonts w:hint="eastAsia" w:hAnsi="宋体"/>
                <w:szCs w:val="21"/>
                <w:highlight w:val="none"/>
                <w:lang w:val="en-US" w:eastAsia="zh-CN"/>
              </w:rPr>
              <w:t>95</w:t>
            </w:r>
            <w:r>
              <w:rPr>
                <w:rFonts w:hAnsi="宋体"/>
                <w:szCs w:val="21"/>
                <w:highlight w:val="none"/>
              </w:rPr>
              <w:t>+偏差率×100×E；</w:t>
            </w:r>
          </w:p>
          <w:p>
            <w:pPr>
              <w:widowControl/>
              <w:spacing w:line="400" w:lineRule="exact"/>
              <w:jc w:val="left"/>
              <w:rPr>
                <w:rFonts w:hAnsi="宋体"/>
                <w:szCs w:val="21"/>
                <w:highlight w:val="none"/>
              </w:rPr>
            </w:pPr>
            <w:r>
              <w:rPr>
                <w:rFonts w:hAnsi="宋体"/>
                <w:szCs w:val="21"/>
                <w:highlight w:val="none"/>
              </w:rPr>
              <w:t>其中E是评</w:t>
            </w:r>
            <w:r>
              <w:rPr>
                <w:rFonts w:hint="eastAsia" w:hAnsi="宋体"/>
                <w:szCs w:val="21"/>
                <w:highlight w:val="none"/>
              </w:rPr>
              <w:t>审</w:t>
            </w:r>
            <w:r>
              <w:rPr>
                <w:rFonts w:hAnsi="宋体"/>
                <w:szCs w:val="21"/>
                <w:highlight w:val="none"/>
              </w:rPr>
              <w:t>价每高于或低于评</w:t>
            </w:r>
            <w:r>
              <w:rPr>
                <w:rFonts w:hint="eastAsia" w:hAnsi="宋体"/>
                <w:szCs w:val="21"/>
                <w:highlight w:val="none"/>
              </w:rPr>
              <w:t>审</w:t>
            </w:r>
            <w:r>
              <w:rPr>
                <w:rFonts w:hAnsi="宋体"/>
                <w:szCs w:val="21"/>
                <w:highlight w:val="none"/>
              </w:rPr>
              <w:t>基准价一个百分点的扣分值，E=</w:t>
            </w:r>
            <w:r>
              <w:rPr>
                <w:rFonts w:hint="eastAsia" w:hAnsi="宋体"/>
                <w:szCs w:val="21"/>
                <w:highlight w:val="none"/>
                <w:lang w:val="en-US" w:eastAsia="zh-CN"/>
              </w:rPr>
              <w:t>1.0</w:t>
            </w:r>
            <w:r>
              <w:rPr>
                <w:rFonts w:hAnsi="宋体"/>
                <w:szCs w:val="21"/>
                <w:highlight w:val="none"/>
              </w:rPr>
              <w:t>，</w:t>
            </w:r>
          </w:p>
          <w:p>
            <w:pPr>
              <w:spacing w:line="400" w:lineRule="exact"/>
              <w:rPr>
                <w:rFonts w:hint="eastAsia"/>
                <w:szCs w:val="21"/>
                <w:highlight w:val="none"/>
                <w:shd w:val="clear" w:color="auto" w:fill="FFFFFF"/>
              </w:rPr>
            </w:pPr>
            <w:r>
              <w:rPr>
                <w:rFonts w:hAnsi="宋体"/>
                <w:szCs w:val="21"/>
                <w:highlight w:val="none"/>
              </w:rPr>
              <w:t>评</w:t>
            </w:r>
            <w:r>
              <w:rPr>
                <w:rFonts w:hint="eastAsia" w:hAnsi="宋体"/>
                <w:szCs w:val="21"/>
                <w:highlight w:val="none"/>
              </w:rPr>
              <w:t>审</w:t>
            </w:r>
            <w:r>
              <w:rPr>
                <w:rFonts w:hAnsi="宋体"/>
                <w:szCs w:val="21"/>
                <w:highlight w:val="none"/>
              </w:rPr>
              <w:t>价得分计算保留小数点后两位，小数点后第三位采用“四舍五入”。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89" w:hRule="atLeast"/>
          <w:jc w:val="center"/>
        </w:trPr>
        <w:tc>
          <w:tcPr>
            <w:tcW w:w="50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b/>
                <w:bCs/>
                <w:szCs w:val="21"/>
                <w:highlight w:val="none"/>
                <w:shd w:val="clear" w:color="auto" w:fill="FFFFFF"/>
                <w:lang w:val="en-US" w:eastAsia="zh-CN"/>
              </w:rPr>
            </w:pPr>
            <w:r>
              <w:rPr>
                <w:rFonts w:hint="eastAsia" w:ascii="宋体" w:hAnsi="宋体"/>
                <w:b/>
                <w:bCs/>
                <w:szCs w:val="21"/>
                <w:highlight w:val="none"/>
                <w:shd w:val="clear" w:color="auto" w:fill="FFFFFF"/>
                <w:lang w:val="en-US" w:eastAsia="zh-CN"/>
              </w:rPr>
              <w:t>5</w:t>
            </w:r>
          </w:p>
        </w:tc>
        <w:tc>
          <w:tcPr>
            <w:tcW w:w="1876" w:type="dxa"/>
            <w:gridSpan w:val="3"/>
            <w:tcBorders>
              <w:top w:val="single" w:color="000000" w:sz="6" w:space="0"/>
              <w:left w:val="single" w:color="000000" w:sz="6" w:space="0"/>
              <w:bottom w:val="single" w:color="000000" w:sz="6" w:space="0"/>
              <w:right w:val="single" w:color="auto" w:sz="4" w:space="0"/>
            </w:tcBorders>
            <w:noWrap w:val="0"/>
            <w:vAlign w:val="center"/>
          </w:tcPr>
          <w:p>
            <w:pPr>
              <w:spacing w:line="240" w:lineRule="exact"/>
              <w:jc w:val="center"/>
              <w:rPr>
                <w:rFonts w:hint="eastAsia" w:eastAsia="宋体"/>
                <w:szCs w:val="21"/>
                <w:highlight w:val="none"/>
                <w:shd w:val="clear" w:color="auto" w:fill="FFFFFF"/>
                <w:lang w:val="en-US" w:eastAsia="zh-CN"/>
              </w:rPr>
            </w:pPr>
            <w:r>
              <w:rPr>
                <w:rFonts w:hint="eastAsia"/>
                <w:szCs w:val="21"/>
                <w:highlight w:val="none"/>
                <w:shd w:val="clear" w:color="auto" w:fill="FFFFFF"/>
                <w:lang w:val="en-US" w:eastAsia="zh-CN"/>
              </w:rPr>
              <w:t>业绩</w:t>
            </w:r>
            <w:r>
              <w:rPr>
                <w:rFonts w:hint="eastAsia"/>
                <w:szCs w:val="21"/>
                <w:highlight w:val="none"/>
                <w:shd w:val="clear" w:color="auto" w:fill="FFFFFF"/>
              </w:rPr>
              <w:t>分</w:t>
            </w:r>
            <w:r>
              <w:rPr>
                <w:rFonts w:hint="eastAsia"/>
                <w:szCs w:val="21"/>
                <w:highlight w:val="none"/>
                <w:shd w:val="clear" w:color="auto" w:fill="FFFFFF"/>
                <w:lang w:val="en-US" w:eastAsia="zh-CN"/>
              </w:rPr>
              <w:t>得分</w:t>
            </w:r>
          </w:p>
          <w:p>
            <w:pPr>
              <w:spacing w:line="240" w:lineRule="exact"/>
              <w:jc w:val="center"/>
              <w:rPr>
                <w:rFonts w:hint="eastAsia"/>
                <w:szCs w:val="21"/>
                <w:highlight w:val="none"/>
                <w:shd w:val="clear" w:color="auto" w:fill="FFFFFF"/>
              </w:rPr>
            </w:pPr>
            <w:r>
              <w:rPr>
                <w:rFonts w:hint="eastAsia"/>
                <w:szCs w:val="21"/>
                <w:highlight w:val="none"/>
                <w:shd w:val="clear" w:color="auto" w:fill="FFFFFF"/>
              </w:rPr>
              <w:t>（</w:t>
            </w:r>
            <w:r>
              <w:rPr>
                <w:rFonts w:hint="eastAsia"/>
                <w:szCs w:val="21"/>
                <w:highlight w:val="none"/>
                <w:shd w:val="clear" w:color="auto" w:fill="FFFFFF"/>
                <w:lang w:val="en-US" w:eastAsia="zh-CN"/>
              </w:rPr>
              <w:t>5</w:t>
            </w:r>
            <w:r>
              <w:rPr>
                <w:rFonts w:hint="eastAsia"/>
                <w:szCs w:val="21"/>
                <w:highlight w:val="none"/>
                <w:shd w:val="clear" w:color="auto" w:fill="FFFFFF"/>
              </w:rPr>
              <w:t>分）</w:t>
            </w:r>
          </w:p>
        </w:tc>
        <w:tc>
          <w:tcPr>
            <w:tcW w:w="8163" w:type="dxa"/>
            <w:tcBorders>
              <w:top w:val="single" w:color="000000" w:sz="6" w:space="0"/>
              <w:left w:val="single" w:color="auto" w:sz="4" w:space="0"/>
              <w:bottom w:val="single" w:color="000000" w:sz="6" w:space="0"/>
              <w:right w:val="single" w:color="000000" w:sz="6" w:space="0"/>
            </w:tcBorders>
            <w:noWrap w:val="0"/>
            <w:vAlign w:val="center"/>
          </w:tcPr>
          <w:p>
            <w:pPr>
              <w:numPr>
                <w:ilvl w:val="0"/>
                <w:numId w:val="7"/>
              </w:numPr>
              <w:spacing w:line="400" w:lineRule="exact"/>
              <w:rPr>
                <w:rFonts w:hint="eastAsia"/>
                <w:szCs w:val="21"/>
                <w:highlight w:val="none"/>
              </w:rPr>
            </w:pPr>
            <w:r>
              <w:rPr>
                <w:szCs w:val="21"/>
                <w:highlight w:val="none"/>
              </w:rPr>
              <w:t>近</w:t>
            </w:r>
            <w:r>
              <w:rPr>
                <w:rFonts w:hint="eastAsia"/>
                <w:szCs w:val="21"/>
                <w:highlight w:val="none"/>
                <w:lang w:val="en-US" w:eastAsia="zh-CN"/>
              </w:rPr>
              <w:t>三</w:t>
            </w:r>
            <w:r>
              <w:rPr>
                <w:szCs w:val="21"/>
                <w:highlight w:val="none"/>
              </w:rPr>
              <w:t>年（202</w:t>
            </w:r>
            <w:r>
              <w:rPr>
                <w:rFonts w:hint="eastAsia"/>
                <w:szCs w:val="21"/>
                <w:highlight w:val="none"/>
                <w:lang w:val="en-US" w:eastAsia="zh-CN"/>
              </w:rPr>
              <w:t>0.1.1至</w:t>
            </w:r>
            <w:r>
              <w:rPr>
                <w:rFonts w:hint="eastAsia"/>
                <w:szCs w:val="21"/>
                <w:highlight w:val="none"/>
              </w:rPr>
              <w:t>开标截止日期</w:t>
            </w:r>
            <w:r>
              <w:rPr>
                <w:szCs w:val="21"/>
                <w:highlight w:val="none"/>
              </w:rPr>
              <w:t>）</w:t>
            </w:r>
            <w:r>
              <w:rPr>
                <w:rFonts w:hint="eastAsia"/>
                <w:szCs w:val="21"/>
                <w:highlight w:val="none"/>
              </w:rPr>
              <w:t>在</w:t>
            </w:r>
            <w:r>
              <w:rPr>
                <w:rFonts w:hint="eastAsia"/>
                <w:szCs w:val="21"/>
                <w:highlight w:val="none"/>
                <w:lang w:val="en-US" w:eastAsia="zh-CN"/>
              </w:rPr>
              <w:t>高速公路完成</w:t>
            </w:r>
            <w:r>
              <w:rPr>
                <w:rFonts w:hint="eastAsia"/>
                <w:szCs w:val="21"/>
                <w:highlight w:val="none"/>
                <w:lang w:val="en-US" w:eastAsia="zh-CN"/>
              </w:rPr>
              <w:t>八车道</w:t>
            </w:r>
            <w:r>
              <w:rPr>
                <w:rFonts w:hint="eastAsia"/>
                <w:szCs w:val="21"/>
                <w:highlight w:val="none"/>
                <w:lang w:val="en-US" w:eastAsia="zh-CN"/>
              </w:rPr>
              <w:t>的伸缩装置修复为主体工程</w:t>
            </w:r>
            <w:r>
              <w:rPr>
                <w:rFonts w:hint="eastAsia"/>
                <w:szCs w:val="21"/>
                <w:highlight w:val="none"/>
              </w:rPr>
              <w:t>，</w:t>
            </w:r>
            <w:r>
              <w:rPr>
                <w:rFonts w:hint="eastAsia"/>
                <w:szCs w:val="21"/>
                <w:highlight w:val="none"/>
                <w:lang w:val="en-US" w:eastAsia="zh-CN"/>
              </w:rPr>
              <w:t>结算</w:t>
            </w:r>
            <w:r>
              <w:rPr>
                <w:rFonts w:hint="eastAsia"/>
                <w:szCs w:val="21"/>
                <w:highlight w:val="none"/>
              </w:rPr>
              <w:t>金额</w:t>
            </w:r>
            <w:r>
              <w:rPr>
                <w:rFonts w:hint="eastAsia"/>
                <w:szCs w:val="21"/>
                <w:highlight w:val="none"/>
                <w:lang w:val="en-US" w:eastAsia="zh-CN"/>
              </w:rPr>
              <w:t>100万及以上每1项得5分，</w:t>
            </w:r>
            <w:r>
              <w:rPr>
                <w:szCs w:val="21"/>
                <w:highlight w:val="none"/>
              </w:rPr>
              <w:t>最高得</w:t>
            </w:r>
            <w:r>
              <w:rPr>
                <w:rFonts w:hint="eastAsia"/>
                <w:szCs w:val="21"/>
                <w:highlight w:val="none"/>
                <w:lang w:val="en-US" w:eastAsia="zh-CN"/>
              </w:rPr>
              <w:t>5</w:t>
            </w:r>
            <w:r>
              <w:rPr>
                <w:szCs w:val="21"/>
                <w:highlight w:val="none"/>
              </w:rPr>
              <w:t>分</w:t>
            </w:r>
            <w:r>
              <w:rPr>
                <w:rFonts w:hint="eastAsia"/>
                <w:szCs w:val="21"/>
                <w:highlight w:val="none"/>
              </w:rPr>
              <w:t>。</w:t>
            </w:r>
            <w:r>
              <w:rPr>
                <w:rFonts w:hint="eastAsia" w:ascii="宋体" w:hAnsi="宋体"/>
                <w:b/>
                <w:bCs/>
                <w:szCs w:val="21"/>
                <w:highlight w:val="none"/>
                <w:shd w:val="clear" w:color="auto" w:fill="FFFFFF"/>
              </w:rPr>
              <w:t>以上时间以结算时间为准，同一项目只加一次分。</w:t>
            </w:r>
          </w:p>
          <w:p>
            <w:pPr>
              <w:snapToGrid w:val="0"/>
              <w:spacing w:line="360" w:lineRule="exact"/>
              <w:jc w:val="left"/>
              <w:rPr>
                <w:rFonts w:hint="eastAsia" w:ascii="宋体" w:hAnsi="宋体"/>
                <w:szCs w:val="21"/>
                <w:highlight w:val="none"/>
              </w:rPr>
            </w:pPr>
            <w:r>
              <w:rPr>
                <w:rFonts w:hint="eastAsia"/>
                <w:szCs w:val="21"/>
                <w:highlight w:val="none"/>
                <w:lang w:eastAsia="zh-CN"/>
              </w:rPr>
              <w:t>（</w:t>
            </w:r>
            <w:r>
              <w:rPr>
                <w:rFonts w:hint="eastAsia"/>
                <w:szCs w:val="21"/>
                <w:highlight w:val="none"/>
                <w:lang w:val="en-US" w:eastAsia="zh-CN"/>
              </w:rPr>
              <w:t>2</w:t>
            </w:r>
            <w:r>
              <w:rPr>
                <w:rFonts w:hint="eastAsia"/>
                <w:szCs w:val="21"/>
                <w:highlight w:val="none"/>
                <w:lang w:eastAsia="zh-CN"/>
              </w:rPr>
              <w:t>）</w:t>
            </w:r>
            <w:r>
              <w:rPr>
                <w:rFonts w:hint="eastAsia"/>
                <w:szCs w:val="21"/>
                <w:highlight w:val="none"/>
                <w:lang w:val="en-US" w:eastAsia="zh-CN"/>
              </w:rPr>
              <w:t>业绩证明材料需提供与建设单位签订的施工合同（含标价的工程量清单）、结算资料（结算资料应含结算清单）、验收资料及结算发票的复印件并加盖公章，否则报价文件将被否决。采购人有权要求报价人提供原件核查，若报价人不予配合，报价文件将被否决。</w:t>
            </w:r>
            <w:r>
              <w:rPr>
                <w:rFonts w:hint="eastAsia"/>
                <w:szCs w:val="21"/>
                <w:highlight w:val="none"/>
              </w:rPr>
              <w:t>经采购人核实，若报价人所提供的业绩证明有虚假行为的，将没收该报价人的报价保证金，报价人两年内不得参与采购人组织的采购活动</w:t>
            </w:r>
            <w:r>
              <w:rPr>
                <w:rFonts w:hint="eastAsia"/>
                <w:szCs w:val="21"/>
                <w:highlight w:val="none"/>
                <w:lang w:val="en-US" w:eastAsia="zh-CN"/>
              </w:rPr>
              <w:t>。经采购人核实，若报价人所提供的业绩证明有虚假行为的，将没收该报价人的报价保证金，报价人两年内不得参与采购人组织的采购活动。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8" w:hRule="atLeast"/>
          <w:jc w:val="center"/>
        </w:trPr>
        <w:tc>
          <w:tcPr>
            <w:tcW w:w="5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eastAsia="宋体"/>
                <w:b/>
                <w:bCs/>
                <w:szCs w:val="21"/>
                <w:highlight w:val="none"/>
                <w:shd w:val="clear" w:color="auto" w:fill="FFFFFF"/>
                <w:lang w:eastAsia="zh-CN"/>
              </w:rPr>
            </w:pPr>
            <w:r>
              <w:rPr>
                <w:rFonts w:hint="eastAsia" w:ascii="宋体" w:hAnsi="宋体"/>
                <w:b/>
                <w:bCs/>
                <w:szCs w:val="21"/>
                <w:highlight w:val="none"/>
                <w:shd w:val="clear" w:color="auto" w:fill="FFFFFF"/>
                <w:lang w:val="en-US" w:eastAsia="zh-CN"/>
              </w:rPr>
              <w:t>6</w:t>
            </w:r>
          </w:p>
        </w:tc>
        <w:tc>
          <w:tcPr>
            <w:tcW w:w="1865" w:type="dxa"/>
            <w:gridSpan w:val="2"/>
            <w:tcBorders>
              <w:top w:val="single" w:color="000000" w:sz="6" w:space="0"/>
              <w:bottom w:val="single" w:color="000000" w:sz="6" w:space="0"/>
              <w:right w:val="single" w:color="auto" w:sz="4" w:space="0"/>
            </w:tcBorders>
            <w:noWrap w:val="0"/>
            <w:vAlign w:val="center"/>
          </w:tcPr>
          <w:p>
            <w:pPr>
              <w:spacing w:line="240" w:lineRule="exact"/>
              <w:jc w:val="center"/>
              <w:rPr>
                <w:rFonts w:hint="eastAsia" w:ascii="宋体" w:hAnsi="宋体"/>
                <w:szCs w:val="21"/>
                <w:highlight w:val="none"/>
                <w:shd w:val="clear" w:color="auto" w:fill="FFFFFF"/>
              </w:rPr>
            </w:pPr>
            <w:r>
              <w:rPr>
                <w:rFonts w:hint="eastAsia" w:ascii="宋体" w:hAnsi="宋体"/>
                <w:szCs w:val="21"/>
                <w:highlight w:val="none"/>
                <w:shd w:val="clear" w:color="auto" w:fill="FFFFFF"/>
              </w:rPr>
              <w:t>其它</w:t>
            </w:r>
          </w:p>
        </w:tc>
        <w:tc>
          <w:tcPr>
            <w:tcW w:w="8174" w:type="dxa"/>
            <w:gridSpan w:val="2"/>
            <w:tcBorders>
              <w:top w:val="single" w:color="000000" w:sz="6" w:space="0"/>
              <w:left w:val="single" w:color="auto" w:sz="4" w:space="0"/>
              <w:bottom w:val="single" w:color="000000" w:sz="6" w:space="0"/>
              <w:right w:val="single" w:color="000000" w:sz="6" w:space="0"/>
            </w:tcBorders>
            <w:noWrap w:val="0"/>
            <w:vAlign w:val="center"/>
          </w:tcPr>
          <w:p>
            <w:pPr>
              <w:spacing w:line="240" w:lineRule="exact"/>
              <w:jc w:val="center"/>
              <w:rPr>
                <w:rFonts w:hint="eastAsia" w:ascii="宋体" w:hAnsi="宋体"/>
                <w:szCs w:val="21"/>
                <w:highlight w:val="none"/>
                <w:shd w:val="clear" w:color="auto" w:fill="FFFFFF"/>
              </w:rPr>
            </w:pPr>
            <w:r>
              <w:rPr>
                <w:rFonts w:hint="eastAsia" w:ascii="宋体" w:hAnsi="宋体"/>
                <w:szCs w:val="21"/>
                <w:highlight w:val="none"/>
                <w:shd w:val="clear" w:color="auto" w:fill="FFFFFF"/>
              </w:rPr>
              <w:t>若合格的报价人不足三家时，采购人将重新组织采购。</w:t>
            </w:r>
          </w:p>
        </w:tc>
      </w:tr>
    </w:tbl>
    <w:p>
      <w:pPr>
        <w:spacing w:line="360" w:lineRule="exact"/>
        <w:ind w:firstLine="480" w:firstLineChars="200"/>
        <w:outlineLvl w:val="1"/>
        <w:rPr>
          <w:rFonts w:ascii="宋体" w:hAnsi="宋体"/>
          <w:sz w:val="24"/>
          <w:highlight w:val="none"/>
        </w:rPr>
      </w:pPr>
      <w:r>
        <w:rPr>
          <w:rFonts w:ascii="宋体" w:hAnsi="宋体"/>
          <w:sz w:val="24"/>
          <w:highlight w:val="none"/>
        </w:rPr>
        <w:br w:type="page"/>
      </w:r>
      <w:r>
        <w:rPr>
          <w:rFonts w:hint="eastAsia" w:ascii="宋体" w:hAnsi="宋体"/>
          <w:sz w:val="24"/>
          <w:highlight w:val="none"/>
        </w:rPr>
        <w:t>1、评审方法</w:t>
      </w:r>
    </w:p>
    <w:p>
      <w:pPr>
        <w:spacing w:line="360" w:lineRule="exact"/>
        <w:ind w:firstLine="480" w:firstLineChars="200"/>
        <w:rPr>
          <w:rFonts w:ascii="宋体" w:hAnsi="宋体"/>
          <w:sz w:val="24"/>
          <w:highlight w:val="none"/>
        </w:rPr>
      </w:pPr>
      <w:r>
        <w:rPr>
          <w:rFonts w:hint="eastAsia" w:ascii="宋体" w:hAnsi="宋体"/>
          <w:sz w:val="24"/>
          <w:highlight w:val="none"/>
        </w:rPr>
        <w:t>本次评审采用</w:t>
      </w:r>
      <w:r>
        <w:rPr>
          <w:rFonts w:hint="eastAsia" w:ascii="宋体" w:hAnsi="宋体"/>
          <w:sz w:val="24"/>
          <w:highlight w:val="none"/>
          <w:lang w:val="en-US" w:eastAsia="zh-CN"/>
        </w:rPr>
        <w:t>综合评分法，具体为“</w:t>
      </w:r>
      <w:r>
        <w:rPr>
          <w:rFonts w:hint="eastAsia" w:ascii="宋体" w:hAnsi="宋体" w:cs="仿宋_GB2312"/>
          <w:sz w:val="24"/>
          <w:highlight w:val="none"/>
        </w:rPr>
        <w:t>合理低价法+</w:t>
      </w:r>
      <w:r>
        <w:rPr>
          <w:rFonts w:hint="eastAsia" w:ascii="宋体" w:hAnsi="宋体" w:cs="仿宋_GB2312"/>
          <w:sz w:val="24"/>
          <w:highlight w:val="none"/>
          <w:lang w:val="en-US" w:eastAsia="zh-CN"/>
        </w:rPr>
        <w:t>业绩</w:t>
      </w:r>
      <w:r>
        <w:rPr>
          <w:rFonts w:hint="eastAsia" w:ascii="宋体" w:hAnsi="宋体" w:cs="仿宋_GB2312"/>
          <w:sz w:val="24"/>
          <w:highlight w:val="none"/>
        </w:rPr>
        <w:t>分</w:t>
      </w:r>
      <w:r>
        <w:rPr>
          <w:rFonts w:hint="eastAsia" w:ascii="宋体" w:hAnsi="宋体" w:cs="仿宋_GB2312"/>
          <w:sz w:val="24"/>
          <w:highlight w:val="none"/>
          <w:lang w:eastAsia="zh-CN"/>
        </w:rPr>
        <w:t>”</w:t>
      </w:r>
      <w:r>
        <w:rPr>
          <w:rFonts w:hint="eastAsia" w:ascii="宋体" w:hAnsi="宋体"/>
          <w:sz w:val="24"/>
          <w:highlight w:val="none"/>
        </w:rPr>
        <w:t>。</w:t>
      </w:r>
      <w:bookmarkStart w:id="1" w:name="_Toc234382676"/>
    </w:p>
    <w:p>
      <w:pPr>
        <w:spacing w:line="360" w:lineRule="exact"/>
        <w:ind w:firstLine="480" w:firstLineChars="200"/>
        <w:outlineLvl w:val="1"/>
        <w:rPr>
          <w:rFonts w:ascii="宋体" w:hAnsi="宋体"/>
          <w:sz w:val="24"/>
          <w:highlight w:val="none"/>
        </w:rPr>
      </w:pPr>
      <w:r>
        <w:rPr>
          <w:rFonts w:hint="eastAsia" w:ascii="宋体" w:hAnsi="宋体"/>
          <w:sz w:val="24"/>
          <w:highlight w:val="none"/>
        </w:rPr>
        <w:t>2、评审标准</w:t>
      </w:r>
      <w:bookmarkEnd w:id="1"/>
      <w:bookmarkStart w:id="2" w:name="_Toc234382677"/>
    </w:p>
    <w:p>
      <w:pPr>
        <w:spacing w:line="360" w:lineRule="exact"/>
        <w:ind w:firstLine="480" w:firstLineChars="200"/>
        <w:rPr>
          <w:rFonts w:ascii="宋体" w:hAnsi="宋体"/>
          <w:sz w:val="24"/>
          <w:highlight w:val="none"/>
        </w:rPr>
      </w:pPr>
      <w:r>
        <w:rPr>
          <w:rFonts w:hint="eastAsia" w:ascii="宋体" w:hAnsi="宋体"/>
          <w:sz w:val="24"/>
          <w:highlight w:val="none"/>
        </w:rPr>
        <w:t>2.1 初步评审标准</w:t>
      </w:r>
      <w:bookmarkEnd w:id="2"/>
    </w:p>
    <w:p>
      <w:pPr>
        <w:spacing w:line="360" w:lineRule="exact"/>
        <w:ind w:firstLine="480" w:firstLineChars="200"/>
        <w:rPr>
          <w:rFonts w:ascii="宋体" w:hAnsi="宋体"/>
          <w:sz w:val="24"/>
          <w:highlight w:val="none"/>
        </w:rPr>
      </w:pPr>
      <w:r>
        <w:rPr>
          <w:rFonts w:hint="eastAsia" w:ascii="宋体" w:hAnsi="宋体"/>
          <w:sz w:val="24"/>
          <w:highlight w:val="none"/>
        </w:rPr>
        <w:t>2.1.1 形式评审标准：见</w:t>
      </w:r>
      <w:r>
        <w:rPr>
          <w:rFonts w:hint="eastAsia" w:ascii="宋体" w:hAnsi="宋体"/>
          <w:sz w:val="24"/>
          <w:highlight w:val="none"/>
          <w:lang w:eastAsia="zh-CN"/>
        </w:rPr>
        <w:t>评审</w:t>
      </w:r>
      <w:r>
        <w:rPr>
          <w:rFonts w:hint="eastAsia" w:ascii="宋体" w:hAnsi="宋体"/>
          <w:sz w:val="24"/>
          <w:highlight w:val="none"/>
        </w:rPr>
        <w:t>办法前附表。</w:t>
      </w:r>
    </w:p>
    <w:p>
      <w:pPr>
        <w:spacing w:line="360" w:lineRule="exact"/>
        <w:ind w:firstLine="480" w:firstLineChars="200"/>
        <w:rPr>
          <w:rFonts w:ascii="宋体" w:hAnsi="宋体"/>
          <w:sz w:val="24"/>
          <w:highlight w:val="none"/>
        </w:rPr>
      </w:pPr>
      <w:r>
        <w:rPr>
          <w:rFonts w:hint="eastAsia" w:ascii="宋体" w:hAnsi="宋体"/>
          <w:sz w:val="24"/>
          <w:highlight w:val="none"/>
        </w:rPr>
        <w:t>2.1.2 响应性评审标准：见</w:t>
      </w:r>
      <w:r>
        <w:rPr>
          <w:rFonts w:hint="eastAsia" w:ascii="宋体" w:hAnsi="宋体"/>
          <w:sz w:val="24"/>
          <w:highlight w:val="none"/>
          <w:lang w:eastAsia="zh-CN"/>
        </w:rPr>
        <w:t>评审</w:t>
      </w:r>
      <w:r>
        <w:rPr>
          <w:rFonts w:hint="eastAsia" w:ascii="宋体" w:hAnsi="宋体"/>
          <w:sz w:val="24"/>
          <w:highlight w:val="none"/>
        </w:rPr>
        <w:t>办法前附表。</w:t>
      </w:r>
      <w:bookmarkStart w:id="3" w:name="_Toc234382678"/>
    </w:p>
    <w:p>
      <w:pPr>
        <w:spacing w:line="360" w:lineRule="exact"/>
        <w:ind w:firstLine="480" w:firstLineChars="200"/>
        <w:rPr>
          <w:rFonts w:ascii="宋体" w:hAnsi="宋体"/>
          <w:sz w:val="24"/>
          <w:highlight w:val="none"/>
        </w:rPr>
      </w:pPr>
      <w:r>
        <w:rPr>
          <w:rFonts w:hint="eastAsia" w:ascii="宋体" w:hAnsi="宋体"/>
          <w:sz w:val="24"/>
          <w:highlight w:val="none"/>
        </w:rPr>
        <w:t>2.2 详细评审标准</w:t>
      </w:r>
      <w:bookmarkEnd w:id="3"/>
    </w:p>
    <w:p>
      <w:pPr>
        <w:spacing w:line="360" w:lineRule="exact"/>
        <w:ind w:firstLine="480" w:firstLineChars="200"/>
        <w:rPr>
          <w:rFonts w:ascii="宋体" w:hAnsi="宋体"/>
          <w:sz w:val="24"/>
          <w:highlight w:val="none"/>
        </w:rPr>
      </w:pPr>
      <w:r>
        <w:rPr>
          <w:rFonts w:hint="eastAsia" w:ascii="宋体" w:hAnsi="宋体"/>
          <w:sz w:val="24"/>
          <w:highlight w:val="none"/>
        </w:rPr>
        <w:t>详细评审标准：见</w:t>
      </w:r>
      <w:r>
        <w:rPr>
          <w:rFonts w:hint="eastAsia" w:ascii="宋体" w:hAnsi="宋体"/>
          <w:sz w:val="24"/>
          <w:highlight w:val="none"/>
          <w:lang w:eastAsia="zh-CN"/>
        </w:rPr>
        <w:t>评审</w:t>
      </w:r>
      <w:r>
        <w:rPr>
          <w:rFonts w:hint="eastAsia" w:ascii="宋体" w:hAnsi="宋体"/>
          <w:sz w:val="24"/>
          <w:highlight w:val="none"/>
        </w:rPr>
        <w:t>办法前附表。</w:t>
      </w:r>
      <w:bookmarkStart w:id="4" w:name="_Toc234382679"/>
    </w:p>
    <w:p>
      <w:pPr>
        <w:spacing w:line="360" w:lineRule="exact"/>
        <w:ind w:firstLine="480" w:firstLineChars="200"/>
        <w:outlineLvl w:val="1"/>
        <w:rPr>
          <w:rFonts w:ascii="宋体" w:hAnsi="宋体"/>
          <w:sz w:val="24"/>
          <w:highlight w:val="none"/>
        </w:rPr>
      </w:pPr>
      <w:r>
        <w:rPr>
          <w:rFonts w:hint="eastAsia" w:ascii="宋体" w:hAnsi="宋体"/>
          <w:sz w:val="24"/>
          <w:highlight w:val="none"/>
        </w:rPr>
        <w:t xml:space="preserve">3. </w:t>
      </w:r>
      <w:r>
        <w:rPr>
          <w:rFonts w:hint="eastAsia" w:ascii="宋体" w:hAnsi="宋体"/>
          <w:sz w:val="24"/>
          <w:highlight w:val="none"/>
          <w:lang w:eastAsia="zh-CN"/>
        </w:rPr>
        <w:t>评审</w:t>
      </w:r>
      <w:r>
        <w:rPr>
          <w:rFonts w:hint="eastAsia" w:ascii="宋体" w:hAnsi="宋体"/>
          <w:sz w:val="24"/>
          <w:highlight w:val="none"/>
        </w:rPr>
        <w:t>程序</w:t>
      </w:r>
      <w:bookmarkEnd w:id="4"/>
      <w:bookmarkStart w:id="5" w:name="_Toc234382680"/>
    </w:p>
    <w:p>
      <w:pPr>
        <w:spacing w:line="360" w:lineRule="exact"/>
        <w:ind w:firstLine="480" w:firstLineChars="200"/>
        <w:rPr>
          <w:rFonts w:ascii="宋体" w:hAnsi="宋体"/>
          <w:sz w:val="24"/>
          <w:highlight w:val="none"/>
        </w:rPr>
      </w:pPr>
      <w:r>
        <w:rPr>
          <w:rFonts w:hint="eastAsia" w:ascii="宋体" w:hAnsi="宋体"/>
          <w:sz w:val="24"/>
          <w:highlight w:val="none"/>
        </w:rPr>
        <w:t>3.1 初步评审</w:t>
      </w:r>
      <w:bookmarkEnd w:id="5"/>
    </w:p>
    <w:p>
      <w:pPr>
        <w:spacing w:line="360" w:lineRule="exact"/>
        <w:ind w:firstLine="480" w:firstLineChars="200"/>
        <w:rPr>
          <w:rFonts w:ascii="宋体" w:hAnsi="宋体"/>
          <w:sz w:val="24"/>
          <w:highlight w:val="none"/>
        </w:rPr>
      </w:pPr>
      <w:r>
        <w:rPr>
          <w:rFonts w:hint="eastAsia" w:ascii="宋体" w:hAnsi="宋体"/>
          <w:sz w:val="24"/>
          <w:highlight w:val="none"/>
        </w:rPr>
        <w:t>3.1.1 评审小组依据</w:t>
      </w:r>
      <w:r>
        <w:rPr>
          <w:rFonts w:hint="eastAsia" w:ascii="宋体" w:hAnsi="宋体"/>
          <w:sz w:val="24"/>
          <w:highlight w:val="none"/>
          <w:lang w:eastAsia="zh-CN"/>
        </w:rPr>
        <w:t>评审</w:t>
      </w:r>
      <w:r>
        <w:rPr>
          <w:rFonts w:hint="eastAsia" w:ascii="宋体" w:hAnsi="宋体"/>
          <w:sz w:val="24"/>
          <w:highlight w:val="none"/>
        </w:rPr>
        <w:t>办法前附表第1款规定的标准对报价文件进行初步评审。有一项不符合评审标准的，作废标处理。</w:t>
      </w:r>
    </w:p>
    <w:p>
      <w:pPr>
        <w:spacing w:line="360" w:lineRule="exact"/>
        <w:ind w:firstLine="480" w:firstLineChars="200"/>
        <w:rPr>
          <w:rFonts w:ascii="宋体" w:hAnsi="宋体"/>
          <w:sz w:val="24"/>
          <w:highlight w:val="none"/>
        </w:rPr>
      </w:pPr>
      <w:r>
        <w:rPr>
          <w:rFonts w:hint="eastAsia" w:ascii="宋体" w:hAnsi="宋体"/>
          <w:sz w:val="24"/>
          <w:highlight w:val="none"/>
        </w:rPr>
        <w:t>3.1.2 报价人有以下情形之一的，其报价作废标处理：</w:t>
      </w:r>
    </w:p>
    <w:p>
      <w:pPr>
        <w:spacing w:line="360" w:lineRule="exact"/>
        <w:ind w:firstLine="480" w:firstLineChars="200"/>
        <w:rPr>
          <w:rFonts w:ascii="宋体" w:hAnsi="宋体"/>
          <w:sz w:val="24"/>
          <w:highlight w:val="none"/>
        </w:rPr>
      </w:pPr>
      <w:r>
        <w:rPr>
          <w:rFonts w:hint="eastAsia" w:ascii="宋体" w:hAnsi="宋体"/>
          <w:sz w:val="24"/>
          <w:highlight w:val="none"/>
        </w:rPr>
        <w:t>（1）有下列情形的之一的：</w:t>
      </w:r>
    </w:p>
    <w:p>
      <w:pPr>
        <w:spacing w:line="360" w:lineRule="exact"/>
        <w:ind w:firstLine="480" w:firstLineChars="200"/>
        <w:rPr>
          <w:rFonts w:ascii="宋体" w:hAnsi="宋体"/>
          <w:sz w:val="24"/>
          <w:highlight w:val="none"/>
        </w:rPr>
      </w:pPr>
      <w:r>
        <w:rPr>
          <w:rFonts w:hint="eastAsia" w:ascii="宋体" w:hAnsi="宋体"/>
          <w:sz w:val="24"/>
          <w:highlight w:val="none"/>
        </w:rPr>
        <w:t>a. 为本项目前期准备提供设计或咨询服务的；</w:t>
      </w:r>
    </w:p>
    <w:p>
      <w:pPr>
        <w:spacing w:line="360" w:lineRule="exact"/>
        <w:ind w:firstLine="480" w:firstLineChars="200"/>
        <w:rPr>
          <w:rFonts w:ascii="宋体" w:hAnsi="宋体"/>
          <w:sz w:val="24"/>
          <w:highlight w:val="none"/>
        </w:rPr>
      </w:pPr>
      <w:r>
        <w:rPr>
          <w:rFonts w:hint="eastAsia" w:ascii="宋体" w:hAnsi="宋体"/>
          <w:sz w:val="24"/>
          <w:highlight w:val="none"/>
        </w:rPr>
        <w:t>b. 为本项目的监理人；</w:t>
      </w:r>
    </w:p>
    <w:p>
      <w:pPr>
        <w:spacing w:line="360" w:lineRule="exact"/>
        <w:ind w:firstLine="480" w:firstLineChars="200"/>
        <w:rPr>
          <w:rFonts w:ascii="宋体" w:hAnsi="宋体"/>
          <w:sz w:val="24"/>
          <w:highlight w:val="none"/>
        </w:rPr>
      </w:pPr>
      <w:r>
        <w:rPr>
          <w:rFonts w:hint="eastAsia" w:ascii="宋体" w:hAnsi="宋体"/>
          <w:sz w:val="24"/>
          <w:highlight w:val="none"/>
        </w:rPr>
        <w:t>c.为本项目的代建人；</w:t>
      </w:r>
    </w:p>
    <w:p>
      <w:pPr>
        <w:spacing w:line="360" w:lineRule="exact"/>
        <w:ind w:firstLine="480" w:firstLineChars="200"/>
        <w:rPr>
          <w:rFonts w:ascii="宋体" w:hAnsi="宋体"/>
          <w:sz w:val="24"/>
          <w:highlight w:val="none"/>
        </w:rPr>
      </w:pPr>
      <w:r>
        <w:rPr>
          <w:rFonts w:hint="eastAsia" w:ascii="宋体" w:hAnsi="宋体"/>
          <w:sz w:val="24"/>
          <w:highlight w:val="none"/>
        </w:rPr>
        <w:t>d.为本项目提供采购代理服务的；</w:t>
      </w:r>
    </w:p>
    <w:p>
      <w:pPr>
        <w:spacing w:line="360" w:lineRule="exact"/>
        <w:ind w:firstLine="480" w:firstLineChars="200"/>
        <w:rPr>
          <w:rFonts w:ascii="宋体" w:hAnsi="宋体"/>
          <w:sz w:val="24"/>
          <w:highlight w:val="none"/>
        </w:rPr>
      </w:pPr>
      <w:r>
        <w:rPr>
          <w:rFonts w:hint="eastAsia" w:ascii="宋体" w:hAnsi="宋体"/>
          <w:sz w:val="24"/>
          <w:highlight w:val="none"/>
        </w:rPr>
        <w:t>e.与本项目的监理人或代建人或采购代理机构同为一个法定代表人的；</w:t>
      </w:r>
    </w:p>
    <w:p>
      <w:pPr>
        <w:spacing w:line="360" w:lineRule="exact"/>
        <w:ind w:firstLine="480" w:firstLineChars="200"/>
        <w:rPr>
          <w:rFonts w:ascii="宋体" w:hAnsi="宋体"/>
          <w:sz w:val="24"/>
          <w:highlight w:val="none"/>
        </w:rPr>
      </w:pPr>
      <w:r>
        <w:rPr>
          <w:rFonts w:hint="eastAsia" w:ascii="宋体" w:hAnsi="宋体"/>
          <w:sz w:val="24"/>
          <w:highlight w:val="none"/>
        </w:rPr>
        <w:t>f.与本项目的监理人或代建人或采购代理机构相互控股或参股的；</w:t>
      </w:r>
    </w:p>
    <w:p>
      <w:pPr>
        <w:spacing w:line="360" w:lineRule="exact"/>
        <w:ind w:firstLine="480" w:firstLineChars="200"/>
        <w:rPr>
          <w:rFonts w:ascii="宋体" w:hAnsi="宋体"/>
          <w:sz w:val="24"/>
          <w:highlight w:val="none"/>
        </w:rPr>
      </w:pPr>
      <w:r>
        <w:rPr>
          <w:rFonts w:hint="eastAsia" w:ascii="宋体" w:hAnsi="宋体"/>
          <w:sz w:val="24"/>
          <w:highlight w:val="none"/>
        </w:rPr>
        <w:t>g.与本项目的监理人或代建人或采购代理机构相互任职或工作的；</w:t>
      </w:r>
    </w:p>
    <w:p>
      <w:pPr>
        <w:spacing w:line="360" w:lineRule="exact"/>
        <w:ind w:firstLine="480" w:firstLineChars="200"/>
        <w:rPr>
          <w:rFonts w:ascii="宋体" w:hAnsi="宋体"/>
          <w:sz w:val="24"/>
          <w:highlight w:val="none"/>
        </w:rPr>
      </w:pPr>
      <w:r>
        <w:rPr>
          <w:rFonts w:hint="eastAsia" w:ascii="宋体" w:hAnsi="宋体"/>
          <w:sz w:val="24"/>
          <w:highlight w:val="none"/>
        </w:rPr>
        <w:t>h.被责令停业的；</w:t>
      </w:r>
    </w:p>
    <w:p>
      <w:pPr>
        <w:spacing w:line="360" w:lineRule="exact"/>
        <w:ind w:firstLine="480" w:firstLineChars="200"/>
        <w:rPr>
          <w:rFonts w:ascii="宋体" w:hAnsi="宋体"/>
          <w:sz w:val="24"/>
          <w:highlight w:val="none"/>
        </w:rPr>
      </w:pPr>
      <w:r>
        <w:rPr>
          <w:rFonts w:hint="eastAsia" w:ascii="宋体" w:hAnsi="宋体"/>
          <w:sz w:val="24"/>
          <w:highlight w:val="none"/>
        </w:rPr>
        <w:t>i.被暂停或取消报价资格的；</w:t>
      </w:r>
    </w:p>
    <w:p>
      <w:pPr>
        <w:spacing w:line="360" w:lineRule="exact"/>
        <w:ind w:firstLine="480" w:firstLineChars="200"/>
        <w:rPr>
          <w:rFonts w:ascii="宋体" w:hAnsi="宋体"/>
          <w:sz w:val="24"/>
          <w:highlight w:val="none"/>
        </w:rPr>
      </w:pPr>
      <w:r>
        <w:rPr>
          <w:rFonts w:hint="eastAsia" w:ascii="宋体" w:hAnsi="宋体"/>
          <w:sz w:val="24"/>
          <w:highlight w:val="none"/>
        </w:rPr>
        <w:t>j.财产被接管或冻结的；</w:t>
      </w:r>
    </w:p>
    <w:p>
      <w:pPr>
        <w:spacing w:line="360" w:lineRule="exact"/>
        <w:ind w:firstLine="480" w:firstLineChars="200"/>
        <w:rPr>
          <w:rFonts w:ascii="宋体" w:hAnsi="宋体"/>
          <w:sz w:val="24"/>
          <w:highlight w:val="none"/>
        </w:rPr>
      </w:pPr>
      <w:r>
        <w:rPr>
          <w:rFonts w:hint="eastAsia" w:ascii="宋体" w:hAnsi="宋体"/>
          <w:sz w:val="24"/>
          <w:highlight w:val="none"/>
        </w:rPr>
        <w:t>k.在最近三年内有骗取成交或严重违约或重大工程质量问题的；</w:t>
      </w:r>
    </w:p>
    <w:p>
      <w:pPr>
        <w:spacing w:line="360" w:lineRule="exact"/>
        <w:ind w:firstLine="480" w:firstLineChars="200"/>
        <w:rPr>
          <w:rFonts w:ascii="宋体" w:hAnsi="宋体"/>
          <w:sz w:val="24"/>
          <w:highlight w:val="none"/>
        </w:rPr>
      </w:pPr>
      <w:r>
        <w:rPr>
          <w:rFonts w:hint="eastAsia" w:ascii="宋体" w:hAnsi="宋体"/>
          <w:sz w:val="24"/>
          <w:highlight w:val="none"/>
        </w:rPr>
        <w:t>l.被省级及以上交通或建设主管部门取消项目所在地的报价资格或禁止进入该区域公路建设市场且处于有效期内；</w:t>
      </w:r>
    </w:p>
    <w:p>
      <w:pPr>
        <w:spacing w:line="360" w:lineRule="exact"/>
        <w:ind w:firstLine="480" w:firstLineChars="200"/>
        <w:rPr>
          <w:rFonts w:ascii="宋体" w:hAnsi="宋体"/>
          <w:sz w:val="24"/>
          <w:highlight w:val="none"/>
        </w:rPr>
      </w:pPr>
      <w:r>
        <w:rPr>
          <w:rFonts w:hint="eastAsia" w:ascii="宋体" w:hAnsi="宋体"/>
          <w:sz w:val="24"/>
          <w:highlight w:val="none"/>
        </w:rPr>
        <w:t>m.为投资参股本项目的法人单位。</w:t>
      </w:r>
    </w:p>
    <w:p>
      <w:pPr>
        <w:spacing w:line="360" w:lineRule="exact"/>
        <w:ind w:firstLine="480" w:firstLineChars="200"/>
        <w:rPr>
          <w:rFonts w:ascii="宋体" w:hAnsi="宋体"/>
          <w:sz w:val="24"/>
          <w:highlight w:val="none"/>
        </w:rPr>
      </w:pPr>
      <w:r>
        <w:rPr>
          <w:rFonts w:hint="eastAsia" w:ascii="宋体" w:hAnsi="宋体"/>
          <w:sz w:val="24"/>
          <w:highlight w:val="none"/>
        </w:rPr>
        <w:t>（2）串通报价或弄虚作假或有其他违法行为的；</w:t>
      </w:r>
    </w:p>
    <w:p>
      <w:pPr>
        <w:spacing w:line="360" w:lineRule="exact"/>
        <w:ind w:firstLine="480" w:firstLineChars="200"/>
        <w:rPr>
          <w:rFonts w:ascii="宋体" w:hAnsi="宋体"/>
          <w:sz w:val="24"/>
          <w:highlight w:val="none"/>
        </w:rPr>
      </w:pPr>
      <w:r>
        <w:rPr>
          <w:rFonts w:hint="eastAsia" w:ascii="宋体" w:hAnsi="宋体"/>
          <w:sz w:val="24"/>
          <w:highlight w:val="none"/>
        </w:rPr>
        <w:t>（3）不按评审小组要求澄清、说明或补正的。</w:t>
      </w:r>
    </w:p>
    <w:p>
      <w:pPr>
        <w:spacing w:line="360" w:lineRule="exact"/>
        <w:ind w:firstLine="480" w:firstLineChars="200"/>
        <w:rPr>
          <w:rFonts w:ascii="宋体" w:hAnsi="宋体"/>
          <w:sz w:val="24"/>
          <w:highlight w:val="none"/>
        </w:rPr>
      </w:pPr>
      <w:r>
        <w:rPr>
          <w:rFonts w:hint="eastAsia" w:ascii="宋体" w:hAnsi="宋体"/>
          <w:sz w:val="24"/>
          <w:highlight w:val="none"/>
        </w:rPr>
        <w:t>3.1.3报价有算术错误的，评审小组按以下原则对报价进行修正，报价人无条件接受修正价格。</w:t>
      </w:r>
    </w:p>
    <w:p>
      <w:pPr>
        <w:spacing w:line="360" w:lineRule="exact"/>
        <w:ind w:firstLine="480" w:firstLineChars="200"/>
        <w:rPr>
          <w:rFonts w:ascii="宋体" w:hAnsi="宋体"/>
          <w:sz w:val="24"/>
          <w:highlight w:val="none"/>
        </w:rPr>
      </w:pPr>
      <w:r>
        <w:rPr>
          <w:rFonts w:hint="eastAsia" w:ascii="宋体" w:hAnsi="宋体"/>
          <w:sz w:val="24"/>
          <w:highlight w:val="none"/>
        </w:rPr>
        <w:t>（1）报价文件中的大写金额与小写金额不一致的，以大写金额为准；</w:t>
      </w:r>
    </w:p>
    <w:p>
      <w:pPr>
        <w:spacing w:line="360" w:lineRule="exact"/>
        <w:ind w:firstLine="480" w:firstLineChars="200"/>
        <w:rPr>
          <w:rFonts w:ascii="宋体" w:hAnsi="宋体"/>
          <w:sz w:val="24"/>
          <w:highlight w:val="none"/>
        </w:rPr>
      </w:pPr>
      <w:r>
        <w:rPr>
          <w:rFonts w:hint="eastAsia" w:ascii="宋体" w:hAnsi="宋体"/>
          <w:sz w:val="24"/>
          <w:highlight w:val="none"/>
        </w:rPr>
        <w:t>（2）当单价与数量相乘不等于合价时，以单价计算为准修正总价，但单价有明显的小数点位置差错，应以标出的合价为准，同时对单价予以修正；</w:t>
      </w:r>
    </w:p>
    <w:p>
      <w:pPr>
        <w:spacing w:line="360" w:lineRule="exact"/>
        <w:ind w:firstLine="480" w:firstLineChars="200"/>
        <w:rPr>
          <w:rFonts w:ascii="宋体" w:hAnsi="宋体"/>
          <w:sz w:val="24"/>
          <w:highlight w:val="none"/>
        </w:rPr>
      </w:pPr>
      <w:r>
        <w:rPr>
          <w:rFonts w:hint="eastAsia" w:ascii="宋体" w:hAnsi="宋体"/>
          <w:sz w:val="24"/>
          <w:highlight w:val="none"/>
        </w:rPr>
        <w:t>（3）当各子目的合价累计不等于总价时，应以各子目合价累计数为准，修正总价。</w:t>
      </w:r>
    </w:p>
    <w:p>
      <w:pPr>
        <w:spacing w:line="360" w:lineRule="exact"/>
        <w:ind w:firstLine="480" w:firstLineChars="200"/>
        <w:rPr>
          <w:rFonts w:ascii="宋体" w:hAnsi="宋体"/>
          <w:sz w:val="24"/>
          <w:highlight w:val="none"/>
        </w:rPr>
      </w:pPr>
      <w:r>
        <w:rPr>
          <w:rFonts w:hint="eastAsia" w:ascii="宋体" w:hAnsi="宋体"/>
          <w:sz w:val="24"/>
          <w:highlight w:val="none"/>
        </w:rPr>
        <w:t>3.1.4 工程量清单中的报价有其他错误的，评审小组按以下原则对报价进行修正，修正的价格具有约束力。</w:t>
      </w:r>
    </w:p>
    <w:p>
      <w:pPr>
        <w:spacing w:line="360" w:lineRule="exact"/>
        <w:ind w:firstLine="480" w:firstLineChars="200"/>
        <w:rPr>
          <w:rFonts w:ascii="宋体" w:hAnsi="宋体"/>
          <w:sz w:val="24"/>
          <w:highlight w:val="none"/>
        </w:rPr>
      </w:pPr>
      <w:r>
        <w:rPr>
          <w:rFonts w:hint="eastAsia" w:ascii="宋体" w:hAnsi="宋体"/>
          <w:sz w:val="24"/>
          <w:highlight w:val="none"/>
        </w:rPr>
        <w:t>（1）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spacing w:line="360" w:lineRule="exact"/>
        <w:ind w:firstLine="482" w:firstLineChars="200"/>
        <w:rPr>
          <w:rFonts w:hint="eastAsia" w:ascii="宋体" w:hAnsi="宋体"/>
          <w:b/>
          <w:bCs/>
          <w:sz w:val="24"/>
          <w:highlight w:val="none"/>
        </w:rPr>
      </w:pPr>
      <w:r>
        <w:rPr>
          <w:rFonts w:hint="eastAsia" w:ascii="宋体" w:hAnsi="宋体"/>
          <w:b/>
          <w:bCs/>
          <w:sz w:val="24"/>
          <w:highlight w:val="none"/>
        </w:rPr>
        <w:t>（</w:t>
      </w:r>
      <w:r>
        <w:rPr>
          <w:rFonts w:hint="eastAsia" w:ascii="宋体" w:hAnsi="宋体"/>
          <w:b/>
          <w:bCs/>
          <w:sz w:val="24"/>
          <w:highlight w:val="none"/>
          <w:lang w:val="en-US" w:eastAsia="zh-CN"/>
        </w:rPr>
        <w:t>2</w:t>
      </w:r>
      <w:r>
        <w:rPr>
          <w:rFonts w:hint="eastAsia" w:ascii="宋体" w:hAnsi="宋体"/>
          <w:b/>
          <w:bCs/>
          <w:sz w:val="24"/>
          <w:highlight w:val="none"/>
        </w:rPr>
        <w:t>）当单价与数量的乘积与合价（金额）虽然一致，但报价人修改了该子目的工程数量，则报价人的报价文件作废标处理。</w:t>
      </w:r>
    </w:p>
    <w:p>
      <w:pPr>
        <w:pStyle w:val="2"/>
        <w:ind w:left="0" w:leftChars="0" w:firstLine="482" w:firstLineChars="200"/>
        <w:rPr>
          <w:rFonts w:hint="default" w:ascii="宋体" w:hAnsi="宋体" w:eastAsia="宋体" w:cs="Times New Roman"/>
          <w:b/>
          <w:bCs/>
          <w:kern w:val="2"/>
          <w:sz w:val="24"/>
          <w:szCs w:val="24"/>
          <w:highlight w:val="none"/>
          <w:lang w:val="en-US" w:eastAsia="zh-CN" w:bidi="ar-SA"/>
        </w:rPr>
      </w:pPr>
      <w:r>
        <w:rPr>
          <w:rFonts w:hint="eastAsia" w:ascii="宋体" w:hAnsi="宋体" w:eastAsia="宋体" w:cs="Times New Roman"/>
          <w:b/>
          <w:bCs/>
          <w:kern w:val="2"/>
          <w:sz w:val="24"/>
          <w:szCs w:val="24"/>
          <w:highlight w:val="none"/>
          <w:lang w:val="en-US" w:eastAsia="zh-CN" w:bidi="ar-SA"/>
        </w:rPr>
        <w:t>（</w:t>
      </w:r>
      <w:r>
        <w:rPr>
          <w:rFonts w:hint="eastAsia" w:ascii="宋体" w:hAnsi="宋体" w:cs="Times New Roman"/>
          <w:b/>
          <w:bCs/>
          <w:kern w:val="2"/>
          <w:sz w:val="24"/>
          <w:szCs w:val="24"/>
          <w:highlight w:val="none"/>
          <w:lang w:val="en-US" w:eastAsia="zh-CN" w:bidi="ar-SA"/>
        </w:rPr>
        <w:t>3</w:t>
      </w:r>
      <w:r>
        <w:rPr>
          <w:rFonts w:hint="eastAsia" w:ascii="宋体" w:hAnsi="宋体" w:eastAsia="宋体" w:cs="Times New Roman"/>
          <w:b/>
          <w:bCs/>
          <w:kern w:val="2"/>
          <w:sz w:val="24"/>
          <w:szCs w:val="24"/>
          <w:highlight w:val="none"/>
          <w:lang w:val="en-US" w:eastAsia="zh-CN" w:bidi="ar-SA"/>
        </w:rPr>
        <w:t>）报价人单价若高于</w:t>
      </w:r>
      <w:r>
        <w:rPr>
          <w:rFonts w:hint="eastAsia" w:ascii="宋体" w:hAnsi="宋体" w:cs="Times New Roman"/>
          <w:b/>
          <w:bCs/>
          <w:kern w:val="2"/>
          <w:sz w:val="24"/>
          <w:szCs w:val="24"/>
          <w:highlight w:val="none"/>
          <w:lang w:val="en-US" w:eastAsia="zh-CN" w:bidi="ar-SA"/>
        </w:rPr>
        <w:t>分项</w:t>
      </w:r>
      <w:r>
        <w:rPr>
          <w:rFonts w:hint="eastAsia" w:ascii="宋体" w:hAnsi="宋体" w:eastAsia="宋体" w:cs="Times New Roman"/>
          <w:b/>
          <w:bCs/>
          <w:kern w:val="2"/>
          <w:sz w:val="24"/>
          <w:szCs w:val="24"/>
          <w:highlight w:val="none"/>
          <w:lang w:val="en-US" w:eastAsia="zh-CN" w:bidi="ar-SA"/>
        </w:rPr>
        <w:t>控制价单价，报价人的报价文件作废标处理。</w:t>
      </w:r>
    </w:p>
    <w:p>
      <w:pPr>
        <w:spacing w:line="360" w:lineRule="exact"/>
        <w:ind w:firstLine="482" w:firstLineChars="200"/>
        <w:rPr>
          <w:rFonts w:ascii="宋体" w:hAnsi="宋体"/>
          <w:b/>
          <w:bCs/>
          <w:sz w:val="24"/>
          <w:highlight w:val="none"/>
        </w:rPr>
      </w:pPr>
      <w:r>
        <w:rPr>
          <w:rFonts w:hint="eastAsia" w:ascii="宋体" w:hAnsi="宋体"/>
          <w:b/>
          <w:bCs/>
          <w:sz w:val="24"/>
          <w:highlight w:val="none"/>
        </w:rPr>
        <w:t xml:space="preserve">3.1.5 </w:t>
      </w:r>
      <w:bookmarkStart w:id="6" w:name="_Toc234382681"/>
      <w:r>
        <w:rPr>
          <w:rFonts w:hint="eastAsia" w:ascii="宋体" w:hAnsi="宋体"/>
          <w:b/>
          <w:bCs/>
          <w:sz w:val="24"/>
          <w:highlight w:val="none"/>
        </w:rPr>
        <w:t xml:space="preserve"> 修正后的最终报价若超过项目控制价上限或低于下限的，报价人的报价文件作废标处理。</w:t>
      </w:r>
    </w:p>
    <w:p>
      <w:pPr>
        <w:spacing w:line="360" w:lineRule="exact"/>
        <w:ind w:firstLine="480" w:firstLineChars="200"/>
        <w:rPr>
          <w:rFonts w:ascii="宋体" w:hAnsi="宋体"/>
          <w:sz w:val="24"/>
          <w:highlight w:val="none"/>
        </w:rPr>
      </w:pPr>
      <w:r>
        <w:rPr>
          <w:rFonts w:hint="eastAsia" w:ascii="宋体" w:hAnsi="宋体"/>
          <w:sz w:val="24"/>
          <w:highlight w:val="none"/>
        </w:rPr>
        <w:t>3.1.6 修正后的最终报价仅作为</w:t>
      </w:r>
      <w:r>
        <w:rPr>
          <w:rFonts w:hint="eastAsia" w:ascii="宋体" w:hAnsi="宋体"/>
          <w:sz w:val="24"/>
          <w:highlight w:val="none"/>
          <w:lang w:eastAsia="zh-CN"/>
        </w:rPr>
        <w:t>评审</w:t>
      </w:r>
      <w:r>
        <w:rPr>
          <w:rFonts w:hint="eastAsia" w:ascii="宋体" w:hAnsi="宋体"/>
          <w:sz w:val="24"/>
          <w:highlight w:val="none"/>
        </w:rPr>
        <w:t>价的计算，合同以修正后的清单签订。</w:t>
      </w:r>
    </w:p>
    <w:p>
      <w:pPr>
        <w:spacing w:line="360" w:lineRule="exact"/>
        <w:ind w:firstLine="480" w:firstLineChars="200"/>
        <w:rPr>
          <w:rFonts w:ascii="宋体" w:hAnsi="宋体"/>
          <w:sz w:val="24"/>
          <w:highlight w:val="none"/>
        </w:rPr>
      </w:pPr>
      <w:r>
        <w:rPr>
          <w:rFonts w:hint="eastAsia" w:ascii="宋体" w:hAnsi="宋体"/>
          <w:sz w:val="24"/>
          <w:highlight w:val="none"/>
        </w:rPr>
        <w:t>3.2 详细评审</w:t>
      </w:r>
      <w:bookmarkEnd w:id="6"/>
    </w:p>
    <w:p>
      <w:pPr>
        <w:spacing w:line="360" w:lineRule="exact"/>
        <w:ind w:firstLine="480" w:firstLineChars="200"/>
        <w:rPr>
          <w:rFonts w:ascii="宋体" w:hAnsi="宋体"/>
          <w:sz w:val="24"/>
          <w:highlight w:val="none"/>
        </w:rPr>
      </w:pPr>
      <w:r>
        <w:rPr>
          <w:rFonts w:hint="eastAsia" w:ascii="宋体" w:hAnsi="宋体"/>
          <w:sz w:val="24"/>
          <w:highlight w:val="none"/>
        </w:rPr>
        <w:t>3.2.1评审小组按</w:t>
      </w:r>
      <w:r>
        <w:rPr>
          <w:rFonts w:hint="eastAsia" w:ascii="宋体" w:hAnsi="宋体"/>
          <w:sz w:val="24"/>
          <w:highlight w:val="none"/>
          <w:lang w:eastAsia="zh-CN"/>
        </w:rPr>
        <w:t>评审</w:t>
      </w:r>
      <w:r>
        <w:rPr>
          <w:rFonts w:hint="eastAsia" w:ascii="宋体" w:hAnsi="宋体"/>
          <w:sz w:val="24"/>
          <w:highlight w:val="none"/>
        </w:rPr>
        <w:t>办法前附表第2款规定的量化因素和标准进行价格折算，计算出报价，并编制价格比较一览表。</w:t>
      </w:r>
    </w:p>
    <w:p>
      <w:pPr>
        <w:spacing w:line="360" w:lineRule="exact"/>
        <w:ind w:firstLine="480" w:firstLineChars="200"/>
        <w:rPr>
          <w:rFonts w:ascii="宋体" w:hAnsi="宋体"/>
          <w:sz w:val="24"/>
          <w:highlight w:val="none"/>
        </w:rPr>
      </w:pPr>
      <w:r>
        <w:rPr>
          <w:rFonts w:hint="eastAsia" w:ascii="宋体" w:hAnsi="宋体"/>
          <w:sz w:val="24"/>
          <w:highlight w:val="none"/>
        </w:rPr>
        <w:t>3.2.2 评审小组发现报价人的报价明显低于其他报价，使得其报价可能低于其成本的，应当要求该报价人作出书面说明并提供相应的证明材料。报价人不能合理说明或者不能提供相应证明材料的，由评审小组认定该报价人以低于成本报价，其报价作废标处理。</w:t>
      </w:r>
      <w:bookmarkStart w:id="7" w:name="_Toc234382682"/>
    </w:p>
    <w:p>
      <w:pPr>
        <w:spacing w:line="360" w:lineRule="exact"/>
        <w:ind w:firstLine="480" w:firstLineChars="200"/>
        <w:rPr>
          <w:rFonts w:ascii="宋体" w:hAnsi="宋体"/>
          <w:sz w:val="24"/>
          <w:highlight w:val="none"/>
        </w:rPr>
      </w:pPr>
      <w:r>
        <w:rPr>
          <w:rFonts w:hint="eastAsia" w:ascii="宋体" w:hAnsi="宋体"/>
          <w:sz w:val="24"/>
          <w:highlight w:val="none"/>
        </w:rPr>
        <w:t>3.3 报价文件的澄清和补正</w:t>
      </w:r>
      <w:bookmarkEnd w:id="7"/>
    </w:p>
    <w:p>
      <w:pPr>
        <w:spacing w:line="360" w:lineRule="exact"/>
        <w:ind w:firstLine="480" w:firstLineChars="200"/>
        <w:rPr>
          <w:rFonts w:ascii="宋体" w:hAnsi="宋体"/>
          <w:sz w:val="24"/>
          <w:highlight w:val="none"/>
        </w:rPr>
      </w:pPr>
      <w:r>
        <w:rPr>
          <w:rFonts w:hint="eastAsia" w:ascii="宋体" w:hAnsi="宋体"/>
          <w:sz w:val="24"/>
          <w:highlight w:val="none"/>
        </w:rPr>
        <w:t>3.3.1在</w:t>
      </w:r>
      <w:r>
        <w:rPr>
          <w:rFonts w:hint="eastAsia" w:ascii="宋体" w:hAnsi="宋体"/>
          <w:sz w:val="24"/>
          <w:highlight w:val="none"/>
          <w:lang w:eastAsia="zh-CN"/>
        </w:rPr>
        <w:t>评审</w:t>
      </w:r>
      <w:r>
        <w:rPr>
          <w:rFonts w:hint="eastAsia" w:ascii="宋体" w:hAnsi="宋体"/>
          <w:sz w:val="24"/>
          <w:highlight w:val="none"/>
        </w:rPr>
        <w:t>过程中，评审小组可以书面形式要求报价人对所提交的报价文件中不明确的内容进行书面澄清或说明，或者对细微偏差进行补正。评审小组不接受报价人主动提出的澄清、说明或补正。</w:t>
      </w:r>
    </w:p>
    <w:p>
      <w:pPr>
        <w:spacing w:line="360" w:lineRule="exact"/>
        <w:ind w:firstLine="480" w:firstLineChars="200"/>
        <w:rPr>
          <w:rFonts w:ascii="宋体" w:hAnsi="宋体"/>
          <w:sz w:val="24"/>
          <w:highlight w:val="none"/>
        </w:rPr>
      </w:pPr>
      <w:r>
        <w:rPr>
          <w:rFonts w:hint="eastAsia" w:ascii="宋体" w:hAnsi="宋体"/>
          <w:sz w:val="24"/>
          <w:highlight w:val="none"/>
        </w:rPr>
        <w:t>3.3.2 澄清、说明和补正不得改变报价文件的实质性内容（算术性错误修正的除外）。报价人的书面澄清、说明和补正属于报价文件的组成部分。</w:t>
      </w:r>
    </w:p>
    <w:p>
      <w:pPr>
        <w:spacing w:line="360" w:lineRule="exact"/>
        <w:ind w:firstLine="480" w:firstLineChars="200"/>
        <w:rPr>
          <w:rFonts w:ascii="宋体" w:hAnsi="宋体"/>
          <w:sz w:val="24"/>
          <w:highlight w:val="none"/>
        </w:rPr>
      </w:pPr>
      <w:r>
        <w:rPr>
          <w:rFonts w:hint="eastAsia" w:ascii="宋体" w:hAnsi="宋体"/>
          <w:sz w:val="24"/>
          <w:highlight w:val="none"/>
        </w:rPr>
        <w:t>3.3.3 评审小组对报价人提交的澄清、说明或补正有疑问的，可以要求报价人进一步澄清、说明或补正，直至满足评审小组的要求。</w:t>
      </w:r>
    </w:p>
    <w:p>
      <w:pPr>
        <w:spacing w:line="360" w:lineRule="exact"/>
        <w:ind w:firstLine="480" w:firstLineChars="200"/>
        <w:rPr>
          <w:rFonts w:ascii="宋体" w:hAnsi="宋体"/>
          <w:sz w:val="24"/>
          <w:highlight w:val="none"/>
        </w:rPr>
      </w:pPr>
      <w:r>
        <w:rPr>
          <w:rFonts w:hint="eastAsia" w:ascii="宋体" w:hAnsi="宋体"/>
          <w:sz w:val="24"/>
          <w:highlight w:val="none"/>
        </w:rPr>
        <w:t>3.3.4 凡超出采购文件规定的或给采购人带来未曾要求的利益的变化、偏差或其他因素在</w:t>
      </w:r>
      <w:r>
        <w:rPr>
          <w:rFonts w:hint="eastAsia" w:ascii="宋体" w:hAnsi="宋体"/>
          <w:sz w:val="24"/>
          <w:highlight w:val="none"/>
          <w:lang w:eastAsia="zh-CN"/>
        </w:rPr>
        <w:t>评审</w:t>
      </w:r>
      <w:r>
        <w:rPr>
          <w:rFonts w:hint="eastAsia" w:ascii="宋体" w:hAnsi="宋体"/>
          <w:sz w:val="24"/>
          <w:highlight w:val="none"/>
        </w:rPr>
        <w:t>时不予考虑。</w:t>
      </w:r>
      <w:bookmarkStart w:id="8" w:name="_Toc234382683"/>
    </w:p>
    <w:p>
      <w:pPr>
        <w:spacing w:line="360" w:lineRule="exact"/>
        <w:ind w:firstLine="480" w:firstLineChars="200"/>
        <w:rPr>
          <w:rFonts w:ascii="宋体" w:hAnsi="宋体"/>
          <w:sz w:val="24"/>
          <w:highlight w:val="none"/>
        </w:rPr>
      </w:pPr>
      <w:r>
        <w:rPr>
          <w:rFonts w:hint="eastAsia" w:ascii="宋体" w:hAnsi="宋体"/>
          <w:sz w:val="24"/>
          <w:highlight w:val="none"/>
        </w:rPr>
        <w:t xml:space="preserve">3.4 </w:t>
      </w:r>
      <w:r>
        <w:rPr>
          <w:rFonts w:hint="eastAsia" w:ascii="宋体" w:hAnsi="宋体"/>
          <w:sz w:val="24"/>
          <w:highlight w:val="none"/>
          <w:lang w:eastAsia="zh-CN"/>
        </w:rPr>
        <w:t>评审</w:t>
      </w:r>
      <w:r>
        <w:rPr>
          <w:rFonts w:hint="eastAsia" w:ascii="宋体" w:hAnsi="宋体"/>
          <w:sz w:val="24"/>
          <w:highlight w:val="none"/>
        </w:rPr>
        <w:t>结果</w:t>
      </w:r>
      <w:bookmarkEnd w:id="8"/>
    </w:p>
    <w:p>
      <w:pPr>
        <w:spacing w:line="360" w:lineRule="exact"/>
        <w:ind w:firstLine="480" w:firstLineChars="200"/>
        <w:rPr>
          <w:rFonts w:hint="eastAsia" w:ascii="宋体" w:hAnsi="宋体"/>
          <w:sz w:val="24"/>
          <w:highlight w:val="none"/>
        </w:rPr>
      </w:pPr>
      <w:r>
        <w:rPr>
          <w:rFonts w:hint="eastAsia" w:ascii="宋体" w:hAnsi="宋体"/>
          <w:sz w:val="24"/>
          <w:highlight w:val="none"/>
          <w:lang w:val="en-US" w:eastAsia="zh-CN"/>
        </w:rPr>
        <w:t>3.4.</w:t>
      </w:r>
      <w:r>
        <w:rPr>
          <w:rFonts w:hint="eastAsia" w:ascii="宋体" w:hAnsi="宋体"/>
          <w:sz w:val="24"/>
          <w:highlight w:val="none"/>
        </w:rPr>
        <w:t>1.评审小组对满足采购文件实质要求的报价文件，根据</w:t>
      </w:r>
      <w:r>
        <w:rPr>
          <w:rFonts w:hint="eastAsia" w:ascii="宋体" w:hAnsi="宋体"/>
          <w:sz w:val="24"/>
          <w:highlight w:val="none"/>
          <w:lang w:eastAsia="zh-CN"/>
        </w:rPr>
        <w:t>评审</w:t>
      </w:r>
      <w:r>
        <w:rPr>
          <w:rFonts w:hint="eastAsia" w:ascii="宋体" w:hAnsi="宋体"/>
          <w:sz w:val="24"/>
          <w:highlight w:val="none"/>
        </w:rPr>
        <w:t>办法前附表第2款规定</w:t>
      </w:r>
    </w:p>
    <w:p>
      <w:pPr>
        <w:spacing w:line="360" w:lineRule="exact"/>
        <w:ind w:firstLine="480" w:firstLineChars="200"/>
        <w:rPr>
          <w:rFonts w:hint="eastAsia" w:ascii="宋体" w:hAnsi="宋体"/>
          <w:sz w:val="24"/>
          <w:highlight w:val="none"/>
        </w:rPr>
      </w:pPr>
      <w:r>
        <w:rPr>
          <w:rFonts w:hint="eastAsia" w:ascii="宋体" w:hAnsi="宋体"/>
          <w:sz w:val="24"/>
          <w:highlight w:val="none"/>
        </w:rPr>
        <w:t>量化因素及量化标准进行价格折算，按照经评审的评分由高到低的顺序推荐1-3名成交候选人。当两个或两个以上报价人的综合得分相同时，以报价低者优先；当综合得分、报价均相同时，则通过抽签的方式来确定排名顺序。</w:t>
      </w:r>
    </w:p>
    <w:p>
      <w:pPr>
        <w:spacing w:line="360" w:lineRule="exact"/>
        <w:ind w:firstLine="480" w:firstLineChars="200"/>
        <w:rPr>
          <w:rFonts w:ascii="宋体" w:hAnsi="宋体"/>
          <w:sz w:val="24"/>
          <w:highlight w:val="none"/>
        </w:rPr>
      </w:pPr>
    </w:p>
    <w:p>
      <w:pPr>
        <w:pStyle w:val="2"/>
        <w:ind w:firstLine="400"/>
        <w:rPr>
          <w:highlight w:val="none"/>
        </w:rPr>
      </w:pPr>
    </w:p>
    <w:p>
      <w:pPr>
        <w:pStyle w:val="2"/>
        <w:ind w:firstLine="400"/>
        <w:rPr>
          <w:highlight w:val="none"/>
        </w:rPr>
      </w:pPr>
    </w:p>
    <w:p>
      <w:pPr>
        <w:pStyle w:val="2"/>
        <w:ind w:firstLine="400"/>
        <w:rPr>
          <w:highlight w:val="none"/>
        </w:rPr>
      </w:pPr>
    </w:p>
    <w:p>
      <w:pPr>
        <w:pStyle w:val="2"/>
        <w:ind w:firstLine="400"/>
        <w:rPr>
          <w:highlight w:val="none"/>
        </w:rPr>
      </w:pPr>
    </w:p>
    <w:p>
      <w:pPr>
        <w:pStyle w:val="2"/>
        <w:ind w:firstLine="400"/>
        <w:rPr>
          <w:highlight w:val="none"/>
        </w:rPr>
      </w:pPr>
    </w:p>
    <w:p>
      <w:pPr>
        <w:pStyle w:val="32"/>
        <w:snapToGrid w:val="0"/>
        <w:spacing w:before="260" w:after="280" w:line="440" w:lineRule="atLeast"/>
        <w:ind w:firstLine="480"/>
        <w:jc w:val="center"/>
        <w:outlineLvl w:val="9"/>
        <w:rPr>
          <w:rFonts w:ascii="黑体" w:hAnsi="黑体" w:eastAsia="黑体" w:cs="宋体"/>
          <w:b/>
          <w:bCs/>
          <w:sz w:val="32"/>
          <w:szCs w:val="32"/>
          <w:highlight w:val="none"/>
        </w:rPr>
      </w:pPr>
    </w:p>
    <w:p>
      <w:pPr>
        <w:pStyle w:val="32"/>
        <w:snapToGrid w:val="0"/>
        <w:spacing w:before="260" w:after="280" w:line="440" w:lineRule="atLeast"/>
        <w:ind w:firstLine="480"/>
        <w:jc w:val="center"/>
        <w:outlineLvl w:val="9"/>
        <w:rPr>
          <w:rFonts w:ascii="黑体" w:hAnsi="黑体" w:eastAsia="黑体" w:cs="宋体"/>
          <w:b/>
          <w:bCs/>
          <w:sz w:val="32"/>
          <w:szCs w:val="32"/>
          <w:highlight w:val="none"/>
        </w:rPr>
      </w:pPr>
    </w:p>
    <w:p>
      <w:pPr>
        <w:numPr>
          <w:ilvl w:val="0"/>
          <w:numId w:val="8"/>
        </w:numPr>
        <w:spacing w:line="600" w:lineRule="exact"/>
        <w:jc w:val="center"/>
        <w:outlineLvl w:val="0"/>
        <w:rPr>
          <w:rFonts w:ascii="仿宋_GB2312" w:hAnsi="宋体" w:eastAsia="仿宋_GB2312"/>
          <w:b/>
          <w:bCs/>
          <w:sz w:val="36"/>
          <w:highlight w:val="none"/>
        </w:rPr>
      </w:pPr>
      <w:r>
        <w:rPr>
          <w:rFonts w:hint="eastAsia" w:ascii="仿宋_GB2312" w:hAnsi="宋体" w:eastAsia="仿宋_GB2312"/>
          <w:b/>
          <w:bCs/>
          <w:sz w:val="36"/>
          <w:highlight w:val="none"/>
        </w:rPr>
        <w:t>合同协议书（格式）</w:t>
      </w:r>
    </w:p>
    <w:p>
      <w:pPr>
        <w:spacing w:line="288" w:lineRule="auto"/>
        <w:ind w:firstLine="420" w:firstLineChars="200"/>
        <w:rPr>
          <w:rFonts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（发包人名称，以下简称“发包人”）为实施</w:t>
      </w:r>
      <w:r>
        <w:rPr>
          <w:rFonts w:hint="eastAsia" w:ascii="宋体" w:hAnsi="宋体" w:cs="宋体"/>
          <w:szCs w:val="21"/>
          <w:highlight w:val="none"/>
          <w:u w:val="single"/>
        </w:rPr>
        <w:t xml:space="preserve">         </w:t>
      </w:r>
      <w:r>
        <w:rPr>
          <w:rFonts w:hint="eastAsia" w:ascii="宋体" w:hAnsi="宋体" w:cs="宋体"/>
          <w:szCs w:val="21"/>
          <w:highlight w:val="none"/>
        </w:rPr>
        <w:t>（项目名称），已接受</w:t>
      </w:r>
      <w:r>
        <w:rPr>
          <w:rFonts w:hint="eastAsia" w:ascii="宋体" w:hAnsi="宋体" w:cs="宋体"/>
          <w:szCs w:val="21"/>
          <w:highlight w:val="none"/>
          <w:u w:val="single"/>
        </w:rPr>
        <w:t xml:space="preserve">                         （承包人名称，以下简称“承包人”）对该项目劳务分包报价。发包人和承包人共同达成如下协议。</w:t>
      </w:r>
    </w:p>
    <w:p>
      <w:pPr>
        <w:spacing w:line="296" w:lineRule="auto"/>
        <w:ind w:firstLine="420" w:firstLineChars="200"/>
        <w:rPr>
          <w:rFonts w:ascii="宋体" w:hAnsi="宋体" w:cs="宋体"/>
          <w:szCs w:val="21"/>
          <w:highlight w:val="none"/>
        </w:rPr>
      </w:pPr>
      <w:r>
        <w:rPr>
          <w:rFonts w:hint="eastAsia" w:ascii="宋体" w:hAnsi="宋体" w:cs="宋体"/>
          <w:szCs w:val="21"/>
          <w:highlight w:val="none"/>
        </w:rPr>
        <w:t>1. 本协议书与下列文件一起构成合同文件：</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（1）合同协议书（补充协议如有）；</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（2）发包人要求；</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（3）成交通知书；</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（4）国家有关部门制定的现行标准、规范、规程、定额、方法；</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（5）设计文件、图纸；</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（6）合同履行中，发包人承包人有关工程的洽商、变更等书面协议或文件；</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（7）承包人实施计划；</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（8）承包人成交的工程量清单；</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（9）本项目采购文件（除上述项目以外的部分）；</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（10）报价文件及其附件（除上述项目以外的部分）；</w:t>
      </w:r>
    </w:p>
    <w:p>
      <w:pPr>
        <w:spacing w:line="296" w:lineRule="auto"/>
        <w:ind w:firstLine="718" w:firstLineChars="342"/>
        <w:rPr>
          <w:rFonts w:ascii="宋体" w:hAnsi="宋体" w:cs="宋体"/>
          <w:szCs w:val="21"/>
          <w:highlight w:val="none"/>
          <w:u w:val="single"/>
        </w:rPr>
      </w:pPr>
      <w:r>
        <w:rPr>
          <w:rFonts w:hint="eastAsia" w:ascii="宋体" w:hAnsi="宋体" w:cs="宋体"/>
          <w:szCs w:val="21"/>
          <w:highlight w:val="none"/>
        </w:rPr>
        <w:t>（11）</w:t>
      </w:r>
      <w:r>
        <w:rPr>
          <w:rFonts w:hint="eastAsia" w:ascii="宋体" w:hAnsi="宋体" w:cs="宋体"/>
          <w:szCs w:val="21"/>
          <w:highlight w:val="none"/>
          <w:u w:val="single"/>
          <w:lang w:eastAsia="zh-CN"/>
        </w:rPr>
        <w:t>福建省高速公路养护工程有限公司项目经理部一</w:t>
      </w:r>
      <w:r>
        <w:rPr>
          <w:rFonts w:hint="eastAsia" w:ascii="宋体" w:hAnsi="宋体" w:cs="宋体"/>
          <w:szCs w:val="21"/>
          <w:highlight w:val="none"/>
          <w:u w:val="single"/>
          <w:lang w:val="en-US" w:eastAsia="zh-CN"/>
        </w:rPr>
        <w:t>与</w:t>
      </w:r>
      <w:r>
        <w:rPr>
          <w:rFonts w:hint="eastAsia" w:ascii="宋体" w:hAnsi="宋体" w:cs="宋体"/>
          <w:szCs w:val="21"/>
          <w:highlight w:val="none"/>
          <w:u w:val="single"/>
        </w:rPr>
        <w:t>项目业主（总发包人）另行订立的补充协议、变更合同、来往函件等，以及总承包方、项目业主（总发包人）、项目监理方发出的指示、要求、指令等；</w:t>
      </w:r>
    </w:p>
    <w:p>
      <w:pPr>
        <w:spacing w:line="296" w:lineRule="auto"/>
        <w:ind w:firstLine="779" w:firstLineChars="371"/>
        <w:rPr>
          <w:rFonts w:ascii="宋体" w:hAnsi="宋体" w:cs="宋体"/>
          <w:szCs w:val="21"/>
          <w:highlight w:val="none"/>
          <w:u w:val="single"/>
        </w:rPr>
      </w:pPr>
      <w:r>
        <w:rPr>
          <w:rFonts w:hint="eastAsia" w:ascii="宋体" w:hAnsi="宋体" w:cs="宋体"/>
          <w:szCs w:val="21"/>
          <w:highlight w:val="none"/>
        </w:rPr>
        <w:t>(12)</w:t>
      </w:r>
      <w:r>
        <w:rPr>
          <w:rFonts w:hint="eastAsia" w:ascii="宋体" w:hAnsi="宋体" w:cs="宋体"/>
          <w:szCs w:val="21"/>
          <w:highlight w:val="none"/>
          <w:u w:val="single"/>
        </w:rPr>
        <w:t>发包人授权委托书。</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2. 上述文件互相补充和解释，如有不明确或不一致之处，以合同次序约定在先者为准。</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3. 签约合同价：人民币（大写）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元 </w:t>
      </w:r>
      <w:r>
        <w:rPr>
          <w:rFonts w:hint="eastAsia" w:ascii="宋体" w:hAnsi="宋体" w:cs="宋体"/>
          <w:szCs w:val="21"/>
          <w:highlight w:val="none"/>
        </w:rPr>
        <w:t>）。</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4. 承包人项目负责人：</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5. 工程质量符合的标准和要求：</w:t>
      </w:r>
      <w:r>
        <w:rPr>
          <w:rFonts w:hint="eastAsia" w:ascii="宋体" w:hAnsi="宋体" w:cs="宋体"/>
          <w:szCs w:val="21"/>
          <w:highlight w:val="none"/>
          <w:u w:val="single"/>
        </w:rPr>
        <w:t>合格</w:t>
      </w:r>
      <w:r>
        <w:rPr>
          <w:rFonts w:hint="eastAsia" w:ascii="宋体" w:hAnsi="宋体" w:cs="宋体"/>
          <w:szCs w:val="21"/>
          <w:highlight w:val="none"/>
        </w:rPr>
        <w:t>。</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6. 承包人承诺按合同约定承担工程的实施、竣工及缺陷修复。承包人承诺严格履行</w:t>
      </w:r>
      <w:r>
        <w:rPr>
          <w:rFonts w:hint="eastAsia" w:ascii="宋体" w:hAnsi="宋体" w:cs="宋体"/>
          <w:szCs w:val="21"/>
          <w:highlight w:val="none"/>
          <w:u w:val="single"/>
          <w:lang w:eastAsia="zh-CN"/>
        </w:rPr>
        <w:t>福建省高速公路养护工程有限公司项目经理部一</w:t>
      </w:r>
      <w:r>
        <w:rPr>
          <w:rFonts w:hint="eastAsia" w:ascii="宋体" w:hAnsi="宋体" w:cs="宋体"/>
          <w:szCs w:val="21"/>
          <w:highlight w:val="none"/>
          <w:lang w:val="en-US" w:eastAsia="zh-CN"/>
        </w:rPr>
        <w:t>与</w:t>
      </w:r>
      <w:r>
        <w:rPr>
          <w:rFonts w:hint="eastAsia" w:ascii="宋体" w:hAnsi="宋体" w:cs="宋体"/>
          <w:szCs w:val="21"/>
          <w:highlight w:val="none"/>
        </w:rPr>
        <w:t>项目业主（总发包人）另行订立的补充协议、变更合同、来往函件等，以及总承包方、项目业主（总发包人）、项目监理方发出的指示、要求、指令等。</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7. 发包人承诺按合同约定的条件、时间和方式向承包人支付合同价款。</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 xml:space="preserve">8. </w:t>
      </w:r>
      <w:r>
        <w:rPr>
          <w:rFonts w:hint="eastAsia"/>
          <w:highlight w:val="none"/>
        </w:rPr>
        <w:t>本工程工期为</w:t>
      </w:r>
      <w:r>
        <w:rPr>
          <w:rFonts w:hint="eastAsia" w:ascii="宋体" w:hAnsi="宋体" w:cs="宋体"/>
          <w:szCs w:val="21"/>
          <w:highlight w:val="none"/>
          <w:u w:val="single"/>
        </w:rPr>
        <w:t xml:space="preserve">                          </w:t>
      </w:r>
      <w:r>
        <w:rPr>
          <w:rFonts w:hint="eastAsia"/>
          <w:highlight w:val="none"/>
        </w:rPr>
        <w:t>。</w:t>
      </w:r>
    </w:p>
    <w:p>
      <w:pPr>
        <w:spacing w:line="324" w:lineRule="auto"/>
        <w:ind w:firstLine="359" w:firstLineChars="171"/>
        <w:rPr>
          <w:rFonts w:ascii="宋体" w:hAnsi="宋体" w:cs="宋体"/>
          <w:szCs w:val="21"/>
          <w:highlight w:val="none"/>
        </w:rPr>
      </w:pPr>
      <w:r>
        <w:rPr>
          <w:rFonts w:ascii="宋体" w:hAnsi="宋体" w:cs="宋体"/>
          <w:sz w:val="21"/>
          <w:szCs w:val="21"/>
          <w:highlight w:val="none"/>
        </w:rPr>
        <w:t>9.</w:t>
      </w:r>
      <w:r>
        <w:rPr>
          <w:rFonts w:hint="eastAsia" w:ascii="宋体" w:hAnsi="宋体" w:cs="宋体"/>
          <w:szCs w:val="21"/>
          <w:highlight w:val="none"/>
        </w:rPr>
        <w:t>对于因合同本身或因执行本合同而引起的争议，应通过友好协商解决。当协商无效时可向合同签订地法院诉讼解决。</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10.承包人已审慎阅读发包人的授权书，对发包人的授权事项及范围没有异议。</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11. 本协议书一式</w:t>
      </w:r>
      <w:r>
        <w:rPr>
          <w:rFonts w:hint="eastAsia" w:ascii="宋体" w:hAnsi="宋体" w:cs="宋体"/>
          <w:szCs w:val="21"/>
          <w:highlight w:val="none"/>
          <w:u w:val="single"/>
        </w:rPr>
        <w:t xml:space="preserve"> 陆 </w:t>
      </w:r>
      <w:r>
        <w:rPr>
          <w:rFonts w:hint="eastAsia" w:ascii="宋体" w:hAnsi="宋体" w:cs="宋体"/>
          <w:szCs w:val="21"/>
          <w:highlight w:val="none"/>
        </w:rPr>
        <w:t>份，合同双方各执</w:t>
      </w:r>
      <w:r>
        <w:rPr>
          <w:rFonts w:hint="eastAsia" w:ascii="宋体" w:hAnsi="宋体" w:cs="宋体"/>
          <w:szCs w:val="21"/>
          <w:highlight w:val="none"/>
          <w:u w:val="single"/>
        </w:rPr>
        <w:t xml:space="preserve"> 叁 </w:t>
      </w:r>
      <w:r>
        <w:rPr>
          <w:rFonts w:hint="eastAsia" w:ascii="宋体" w:hAnsi="宋体" w:cs="宋体"/>
          <w:szCs w:val="21"/>
          <w:highlight w:val="none"/>
        </w:rPr>
        <w:t>份。</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12.合同未尽事宜，双方另行签订补充协议。补充协议是合同的组成部分。</w:t>
      </w:r>
    </w:p>
    <w:p>
      <w:pPr>
        <w:spacing w:line="300" w:lineRule="auto"/>
        <w:rPr>
          <w:rFonts w:ascii="宋体" w:hAnsi="宋体" w:cs="宋体"/>
          <w:szCs w:val="21"/>
          <w:highlight w:val="none"/>
        </w:rPr>
      </w:pPr>
      <w:r>
        <w:rPr>
          <w:rFonts w:hint="eastAsia" w:ascii="宋体" w:hAnsi="宋体" w:cs="宋体"/>
          <w:szCs w:val="21"/>
          <w:highlight w:val="none"/>
        </w:rPr>
        <w:t>发包人：</w:t>
      </w:r>
      <w:r>
        <w:rPr>
          <w:rFonts w:hint="eastAsia" w:ascii="宋体" w:hAnsi="宋体" w:cs="宋体"/>
          <w:szCs w:val="21"/>
          <w:highlight w:val="none"/>
          <w:u w:val="single"/>
        </w:rPr>
        <w:t xml:space="preserve">                </w:t>
      </w:r>
      <w:r>
        <w:rPr>
          <w:rFonts w:hint="eastAsia" w:ascii="宋体" w:hAnsi="宋体" w:cs="宋体"/>
          <w:szCs w:val="21"/>
          <w:highlight w:val="none"/>
        </w:rPr>
        <w:t>（盖单位章）           承包人：</w:t>
      </w:r>
      <w:r>
        <w:rPr>
          <w:rFonts w:hint="eastAsia" w:ascii="宋体" w:hAnsi="宋体" w:cs="宋体"/>
          <w:szCs w:val="21"/>
          <w:highlight w:val="none"/>
          <w:u w:val="single"/>
        </w:rPr>
        <w:t xml:space="preserve">                   </w:t>
      </w:r>
      <w:r>
        <w:rPr>
          <w:rFonts w:hint="eastAsia" w:ascii="宋体" w:hAnsi="宋体" w:cs="宋体"/>
          <w:szCs w:val="21"/>
          <w:highlight w:val="none"/>
        </w:rPr>
        <w:t>（盖单位章）</w:t>
      </w:r>
    </w:p>
    <w:p>
      <w:pPr>
        <w:spacing w:line="300" w:lineRule="auto"/>
        <w:rPr>
          <w:rFonts w:hint="eastAsia" w:ascii="宋体" w:hAnsi="宋体" w:cs="宋体"/>
          <w:szCs w:val="21"/>
          <w:highlight w:val="none"/>
        </w:rPr>
      </w:pPr>
      <w:r>
        <w:rPr>
          <w:rFonts w:hint="eastAsia" w:ascii="宋体" w:hAnsi="宋体" w:cs="宋体"/>
          <w:szCs w:val="21"/>
          <w:highlight w:val="none"/>
        </w:rPr>
        <w:t>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（签字）       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（签字）                    合同签订地：                签订时间：    年   月   日</w:t>
      </w:r>
    </w:p>
    <w:p>
      <w:pPr>
        <w:pStyle w:val="29"/>
        <w:spacing w:line="500" w:lineRule="exact"/>
        <w:jc w:val="center"/>
        <w:rPr>
          <w:rFonts w:hint="eastAsia" w:ascii="黑体" w:hAnsi="黑体" w:eastAsia="黑体" w:cs="Times New Roman"/>
          <w:sz w:val="44"/>
          <w:szCs w:val="44"/>
          <w:highlight w:val="none"/>
        </w:rPr>
      </w:pPr>
      <w:r>
        <w:rPr>
          <w:rFonts w:hint="eastAsia" w:ascii="宋体" w:hAnsi="宋体" w:cs="Times New Roman"/>
          <w:sz w:val="44"/>
          <w:szCs w:val="44"/>
          <w:highlight w:val="none"/>
        </w:rPr>
        <w:t>B、</w:t>
      </w:r>
      <w:r>
        <w:rPr>
          <w:rFonts w:hint="eastAsia" w:ascii="黑体" w:hAnsi="黑体" w:eastAsia="黑体" w:cs="Times New Roman"/>
          <w:sz w:val="44"/>
          <w:szCs w:val="44"/>
          <w:highlight w:val="none"/>
        </w:rPr>
        <w:t>廉政合同书（格式）</w:t>
      </w:r>
    </w:p>
    <w:p>
      <w:pPr>
        <w:widowControl/>
        <w:spacing w:line="440" w:lineRule="exact"/>
        <w:ind w:firstLine="602"/>
        <w:rPr>
          <w:rFonts w:hint="eastAsia" w:ascii="仿宋_GB2312" w:eastAsia="仿宋_GB2312"/>
          <w:kern w:val="0"/>
          <w:sz w:val="24"/>
          <w:highlight w:val="none"/>
          <w:u w:val="single"/>
        </w:rPr>
      </w:pPr>
      <w:r>
        <w:rPr>
          <w:rFonts w:hint="eastAsia" w:ascii="仿宋_GB2312" w:eastAsia="仿宋_GB2312"/>
          <w:kern w:val="0"/>
          <w:sz w:val="24"/>
          <w:highlight w:val="none"/>
        </w:rPr>
        <w:t>为全面落实党风廉政建设“两个责任”，深化党风廉政建设和反腐败工作，严格落实中央“八项规定”精神，全面执行《准则》、《条例》，进一步完善监督制约机制，防止发生商业贿赂、谋取不正当利益等违法违纪行为，保证工程建设优质高效，维护建设工程项目各方合法权益，切实做好工程建设中的党风廉政建设工作，根据国家有关工程建设管理法律法规和廉政建设责任制规定，建设工程的项目法人</w:t>
      </w:r>
      <w:r>
        <w:rPr>
          <w:rFonts w:hint="eastAsia" w:ascii="宋体" w:hAnsi="宋体" w:cs="宋体"/>
          <w:szCs w:val="21"/>
          <w:highlight w:val="none"/>
          <w:u w:val="single"/>
        </w:rPr>
        <w:t xml:space="preserve">          </w:t>
      </w:r>
      <w:r>
        <w:rPr>
          <w:rFonts w:hint="eastAsia" w:ascii="仿宋_GB2312" w:eastAsia="仿宋_GB2312"/>
          <w:kern w:val="0"/>
          <w:sz w:val="24"/>
          <w:highlight w:val="none"/>
        </w:rPr>
        <w:t>（以下简称“甲方”）与</w:t>
      </w:r>
      <w:r>
        <w:rPr>
          <w:rFonts w:hint="eastAsia" w:ascii="宋体" w:hAnsi="宋体" w:cs="宋体"/>
          <w:szCs w:val="21"/>
          <w:highlight w:val="none"/>
          <w:u w:val="single"/>
        </w:rPr>
        <w:t xml:space="preserve">          </w:t>
      </w:r>
      <w:r>
        <w:rPr>
          <w:rFonts w:hint="eastAsia" w:ascii="仿宋_GB2312" w:eastAsia="仿宋_GB2312"/>
          <w:kern w:val="0"/>
          <w:sz w:val="24"/>
          <w:highlight w:val="none"/>
          <w:u w:val="none"/>
        </w:rPr>
        <w:t>（以下简称“乙方”），特订立如下合同。</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一、甲乙双方的权利和义务</w:t>
      </w:r>
    </w:p>
    <w:p>
      <w:pPr>
        <w:widowControl/>
        <w:spacing w:line="440" w:lineRule="exact"/>
        <w:rPr>
          <w:rFonts w:hint="eastAsia" w:ascii="仿宋_GB2312" w:eastAsia="仿宋_GB2312"/>
          <w:kern w:val="0"/>
          <w:sz w:val="24"/>
          <w:highlight w:val="none"/>
          <w:u w:val="single"/>
        </w:rPr>
      </w:pPr>
      <w:r>
        <w:rPr>
          <w:rFonts w:hint="eastAsia" w:ascii="仿宋_GB2312" w:eastAsia="仿宋_GB2312"/>
          <w:kern w:val="0"/>
          <w:sz w:val="24"/>
          <w:highlight w:val="none"/>
        </w:rPr>
        <w:t xml:space="preserve">    1、严格遵守国家法律法规以及有关党风廉政建设的各项规定，严格执行</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的合同文件，自觉按合同办事。</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2、贯彻落实中央“八项规定”、“六项禁令”和关于改进作风、厉行节约的各项规定精神，建立健全廉政制度，开展廉政教育，设立廉政告示牌，公布举报电话，监督并认真查处违法违纪行为。</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3、双方的业务活动坚持公开、公正、诚信、透明的原则（法律认定的商业秘密和合同文件另有规定除外），不得损害国家和集体利益，违反工程建设管理规章制度。</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4、发现对方在业务活动中有违反廉政规定的行为，有及时提醒对方纠正的权利和义务。</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5、发现对方严重违反本合同义务条款的行为，有向其上级有关部门举报、建议给予处理并要求告知处理结果的权利。</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二、甲方义务</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1、甲方及其工作人员不得索要或接受乙方的礼品、现金、有价证券、支付凭证、商业预付卡、电子礼品预付卡、微信红包、提货券、购物卡、土特产品、贵重物品等，不得在乙方报销任何应由甲方或甲方工作人员个人支付的费用，不得以任何形式向乙方索要和收受回扣或变相收受贿赂。</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2、甲方工作人员严禁组织和参与赌博活动，不准出入带有私人会所性质的高档场所，不得参加乙方安排的超标准宴请、娱乐活动和健身活动，不得接受乙方提供的通讯工具、交通工具和高档办公用品等。    </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3、甲方及其工作人员不得要求或者接受乙方为其住房装修、婚丧嫁娶活动、配偶子女的工作安排以及出国出境、旅游等提供方便等。</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4、甲方工作人员及其配偶、子女不得从事与甲方工程有关的材料设备供应、工程分包、劳务等经济活动等。</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5、甲方工作人员不得向乙方介绍亲属或亲友从事与甲方工作有关的经济活动，不得以任何理由向乙方推荐分包单位或推销材料，不得要求乙方购买合同规定外的材料和设备。</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6、甲方工作人员要秉公办事，不准吃拿卡要、营私舞弊，不准利用职权从事各种个人有偿中介活动和安排个人施工队伍。</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三、乙方义务</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1、乙方应当通过正常途径开展相关业务工作，不得以任何理由向甲方工作人员及第三方行贿或赠送礼品、现金、有价证券、支付凭证、商业预付卡、电子礼品预付卡、微信红包、提货券、购物卡、土特产品、贵重物品等。</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2、乙方不得以任何名义为甲方及其工作人员报销应由甲方或甲方工作人员个人支付的任何费用。</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3、乙方不得以任何理由组织安排甲方工作人员参与赌博、出入高档私人会所、参加超标准宴请及娱乐、健身、旅游等活动。</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4、乙方不得为甲方和甲方工作人员购置或提供通讯工具、交通工具和高档办公用品等。</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5、乙方不得为谋取私利擅自与甲方工作人员就有关工作问题进行私下商谈或者达成默契。</w:t>
      </w:r>
    </w:p>
    <w:p>
      <w:pPr>
        <w:widowControl/>
        <w:spacing w:line="440" w:lineRule="exact"/>
        <w:rPr>
          <w:rFonts w:eastAsia="仿宋_GB2312"/>
          <w:kern w:val="0"/>
          <w:sz w:val="24"/>
          <w:highlight w:val="none"/>
        </w:rPr>
      </w:pPr>
      <w:r>
        <w:rPr>
          <w:rFonts w:hint="eastAsia" w:ascii="仿宋_GB2312" w:eastAsia="仿宋_GB2312"/>
          <w:kern w:val="0"/>
          <w:sz w:val="24"/>
          <w:highlight w:val="none"/>
        </w:rPr>
        <w:t xml:space="preserve">  </w:t>
      </w:r>
      <w:r>
        <w:rPr>
          <w:rFonts w:eastAsia="仿宋_GB2312"/>
          <w:kern w:val="0"/>
          <w:sz w:val="24"/>
          <w:highlight w:val="none"/>
        </w:rPr>
        <w:t xml:space="preserve">  四、甲乙双方如发现对方工作人员有违反上述条款者，应立即向甲方纪检监察部门举报，举报电话：</w:t>
      </w:r>
      <w:r>
        <w:rPr>
          <w:rFonts w:eastAsia="仿宋_GB2312"/>
          <w:kern w:val="0"/>
          <w:sz w:val="24"/>
          <w:highlight w:val="none"/>
          <w:u w:val="single"/>
        </w:rPr>
        <w:t>0591-38209821</w:t>
      </w:r>
      <w:r>
        <w:rPr>
          <w:rFonts w:eastAsia="仿宋_GB2312"/>
          <w:kern w:val="0"/>
          <w:sz w:val="24"/>
          <w:highlight w:val="none"/>
        </w:rPr>
        <w:t>，举报邮箱：</w:t>
      </w:r>
      <w:r>
        <w:rPr>
          <w:rFonts w:eastAsia="仿宋_GB2312"/>
          <w:kern w:val="0"/>
          <w:sz w:val="24"/>
          <w:highlight w:val="none"/>
          <w:u w:val="single"/>
        </w:rPr>
        <w:fldChar w:fldCharType="begin"/>
      </w:r>
      <w:r>
        <w:rPr>
          <w:rFonts w:eastAsia="仿宋_GB2312"/>
          <w:kern w:val="0"/>
          <w:sz w:val="24"/>
          <w:highlight w:val="none"/>
          <w:u w:val="single"/>
        </w:rPr>
        <w:instrText xml:space="preserve"> HYPERLINK "mailto:jw@fjgsyh.com" </w:instrText>
      </w:r>
      <w:r>
        <w:rPr>
          <w:rFonts w:eastAsia="仿宋_GB2312"/>
          <w:kern w:val="0"/>
          <w:sz w:val="24"/>
          <w:highlight w:val="none"/>
          <w:u w:val="single"/>
        </w:rPr>
        <w:fldChar w:fldCharType="separate"/>
      </w:r>
      <w:r>
        <w:rPr>
          <w:rFonts w:eastAsia="仿宋_GB2312"/>
          <w:kern w:val="0"/>
          <w:sz w:val="24"/>
          <w:highlight w:val="none"/>
          <w:u w:val="single"/>
        </w:rPr>
        <w:t>jw@fjgsyh.com</w:t>
      </w:r>
      <w:r>
        <w:rPr>
          <w:rFonts w:eastAsia="仿宋_GB2312"/>
          <w:kern w:val="0"/>
          <w:sz w:val="24"/>
          <w:highlight w:val="none"/>
          <w:u w:val="single"/>
        </w:rPr>
        <w:fldChar w:fldCharType="end"/>
      </w:r>
      <w:r>
        <w:rPr>
          <w:rFonts w:eastAsia="仿宋_GB2312"/>
          <w:kern w:val="0"/>
          <w:sz w:val="24"/>
          <w:highlight w:val="none"/>
        </w:rPr>
        <w:t>。</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五、本项目进行中，如发现甲方工作人员违反上述条款者，视情况给予批评、通报、警告直至开除；给乙方单位造成经济损失的，应予以赔偿。情节严重的，将追究其经济与法律责任。涉嫌犯罪的，移交司法机关追究刑事责任。</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六、本项目进行中，如发现乙方工作人员违反上述条款，甲方有权对乙方进行经济处罚，处罚金额不低于项目合同总金额的5%；给甲方造成经济损失的，应予以赔偿；情节严重的，甲方有权将乙方清理出库，且三年内不得重新入库，并将追究其经济与法律责任。</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七、本合同作为</w:t>
      </w:r>
      <w:r>
        <w:rPr>
          <w:rFonts w:hint="eastAsia" w:ascii="宋体" w:hAnsi="宋体" w:cs="宋体"/>
          <w:szCs w:val="21"/>
          <w:highlight w:val="none"/>
          <w:u w:val="single"/>
        </w:rPr>
        <w:t xml:space="preserve">          </w:t>
      </w:r>
      <w:r>
        <w:rPr>
          <w:rFonts w:hint="eastAsia" w:ascii="仿宋_GB2312" w:eastAsia="仿宋_GB2312"/>
          <w:kern w:val="0"/>
          <w:sz w:val="24"/>
          <w:highlight w:val="none"/>
        </w:rPr>
        <w:t>的附件，与工程施工合同具有同等的法律效力，经合同双方签署立即生效。</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八、本合同有效期为甲乙双方签署之日起至该工程项目竣工验收后止。</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九、本合同执行情况的监督检查由甲乙双方或双方上级单位的纪检监察机关负责。</w:t>
      </w:r>
    </w:p>
    <w:p>
      <w:pPr>
        <w:widowControl/>
        <w:spacing w:line="36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十、本合同一式</w:t>
      </w:r>
      <w:r>
        <w:rPr>
          <w:rFonts w:hint="eastAsia" w:ascii="仿宋_GB2312" w:eastAsia="仿宋_GB2312"/>
          <w:kern w:val="0"/>
          <w:sz w:val="24"/>
          <w:highlight w:val="none"/>
          <w:lang w:val="en-US" w:eastAsia="zh-CN"/>
        </w:rPr>
        <w:t>肆</w:t>
      </w:r>
      <w:r>
        <w:rPr>
          <w:rFonts w:hint="eastAsia" w:ascii="仿宋_GB2312" w:eastAsia="仿宋_GB2312"/>
          <w:kern w:val="0"/>
          <w:sz w:val="24"/>
          <w:highlight w:val="none"/>
        </w:rPr>
        <w:t>份，由甲乙双方各执一份，甲乙双方纪检监察部门各存一份备案。</w:t>
      </w:r>
    </w:p>
    <w:p>
      <w:pPr>
        <w:widowControl/>
        <w:spacing w:line="360" w:lineRule="exact"/>
        <w:ind w:firstLine="420"/>
        <w:rPr>
          <w:rFonts w:hint="eastAsia" w:ascii="仿宋_GB2312" w:eastAsia="仿宋_GB2312"/>
          <w:kern w:val="0"/>
          <w:sz w:val="24"/>
          <w:highlight w:val="none"/>
        </w:rPr>
      </w:pPr>
      <w:r>
        <w:rPr>
          <w:rFonts w:hint="eastAsia" w:ascii="仿宋_GB2312" w:eastAsia="仿宋_GB2312"/>
          <w:kern w:val="0"/>
          <w:sz w:val="24"/>
          <w:highlight w:val="none"/>
        </w:rPr>
        <w:t xml:space="preserve">  </w:t>
      </w:r>
    </w:p>
    <w:p>
      <w:pPr>
        <w:widowControl/>
        <w:spacing w:line="360" w:lineRule="exact"/>
        <w:rPr>
          <w:rFonts w:hint="eastAsia" w:ascii="仿宋_GB2312" w:eastAsia="仿宋_GB2312"/>
          <w:kern w:val="0"/>
          <w:sz w:val="24"/>
          <w:highlight w:val="none"/>
          <w:u w:val="single"/>
        </w:rPr>
      </w:pPr>
      <w:r>
        <w:rPr>
          <w:rFonts w:hint="eastAsia" w:ascii="仿宋_GB2312" w:eastAsia="仿宋_GB2312"/>
          <w:kern w:val="0"/>
          <w:sz w:val="24"/>
          <w:highlight w:val="none"/>
        </w:rPr>
        <w:t>甲方：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w:t>
      </w:r>
      <w:r>
        <w:rPr>
          <w:rFonts w:hint="eastAsia" w:ascii="仿宋_GB2312" w:eastAsia="仿宋_GB2312"/>
          <w:kern w:val="0"/>
          <w:sz w:val="24"/>
          <w:highlight w:val="none"/>
          <w:lang w:val="en-US" w:eastAsia="zh-CN"/>
        </w:rPr>
        <w:t xml:space="preserve"> </w:t>
      </w:r>
      <w:r>
        <w:rPr>
          <w:rFonts w:hint="eastAsia" w:ascii="仿宋_GB2312" w:eastAsia="仿宋_GB2312"/>
          <w:kern w:val="0"/>
          <w:sz w:val="24"/>
          <w:highlight w:val="none"/>
        </w:rPr>
        <w:t>乙方：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u w:val="none"/>
        </w:rPr>
        <w:t xml:space="preserve"> （盖单位章）</w:t>
      </w:r>
    </w:p>
    <w:p>
      <w:pPr>
        <w:widowControl/>
        <w:spacing w:line="500" w:lineRule="atLeast"/>
        <w:jc w:val="both"/>
        <w:rPr>
          <w:rFonts w:hint="eastAsia" w:ascii="仿宋_GB2312" w:eastAsia="仿宋_GB2312"/>
          <w:kern w:val="0"/>
          <w:sz w:val="24"/>
          <w:highlight w:val="none"/>
        </w:rPr>
      </w:pPr>
    </w:p>
    <w:p>
      <w:pPr>
        <w:widowControl/>
        <w:spacing w:line="500" w:lineRule="atLeast"/>
        <w:jc w:val="both"/>
        <w:rPr>
          <w:rFonts w:hint="eastAsia" w:ascii="仿宋_GB2312" w:eastAsia="仿宋_GB2312"/>
          <w:kern w:val="0"/>
          <w:sz w:val="24"/>
          <w:highlight w:val="none"/>
        </w:rPr>
      </w:pPr>
      <w:r>
        <w:rPr>
          <w:rFonts w:hint="eastAsia" w:ascii="仿宋_GB2312" w:eastAsia="仿宋_GB2312"/>
          <w:kern w:val="0"/>
          <w:sz w:val="24"/>
          <w:highlight w:val="none"/>
        </w:rPr>
        <w:t>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w:t>
      </w:r>
      <w:r>
        <w:rPr>
          <w:rFonts w:hint="eastAsia" w:ascii="仿宋_GB2312" w:eastAsia="仿宋_GB2312"/>
          <w:kern w:val="0"/>
          <w:sz w:val="24"/>
          <w:highlight w:val="none"/>
          <w:lang w:val="en-US" w:eastAsia="zh-CN"/>
        </w:rPr>
        <w:t xml:space="preserve"> </w:t>
      </w:r>
      <w:r>
        <w:rPr>
          <w:rFonts w:hint="eastAsia" w:ascii="仿宋_GB2312" w:eastAsia="仿宋_GB2312"/>
          <w:kern w:val="0"/>
          <w:sz w:val="24"/>
          <w:highlight w:val="none"/>
        </w:rPr>
        <w:t>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w:t>
      </w:r>
    </w:p>
    <w:p>
      <w:pPr>
        <w:widowControl/>
        <w:spacing w:line="500" w:lineRule="atLeast"/>
        <w:jc w:val="center"/>
        <w:rPr>
          <w:rFonts w:hint="eastAsia"/>
          <w:kern w:val="0"/>
          <w:sz w:val="24"/>
          <w:highlight w:val="none"/>
        </w:rPr>
      </w:pPr>
      <w:r>
        <w:rPr>
          <w:rFonts w:hint="eastAsia" w:ascii="仿宋_GB2312" w:eastAsia="仿宋_GB2312"/>
          <w:kern w:val="0"/>
          <w:sz w:val="24"/>
          <w:highlight w:val="none"/>
        </w:rPr>
        <w:t>签订时间：    年   月   日</w:t>
      </w:r>
    </w:p>
    <w:p>
      <w:pPr>
        <w:widowControl/>
        <w:spacing w:line="500" w:lineRule="exact"/>
        <w:ind w:firstLine="420"/>
        <w:jc w:val="center"/>
        <w:rPr>
          <w:rFonts w:hint="eastAsia" w:ascii="宋体" w:hAnsi="宋体"/>
          <w:kern w:val="0"/>
          <w:sz w:val="44"/>
          <w:szCs w:val="44"/>
          <w:highlight w:val="none"/>
        </w:rPr>
      </w:pPr>
      <w:r>
        <w:rPr>
          <w:rFonts w:hint="eastAsia" w:ascii="宋体" w:hAnsi="宋体"/>
          <w:kern w:val="0"/>
          <w:sz w:val="24"/>
          <w:highlight w:val="none"/>
        </w:rPr>
        <w:br w:type="page"/>
      </w:r>
      <w:r>
        <w:rPr>
          <w:rFonts w:hint="eastAsia" w:ascii="宋体" w:hAnsi="宋体"/>
          <w:kern w:val="0"/>
          <w:sz w:val="44"/>
          <w:szCs w:val="44"/>
          <w:highlight w:val="none"/>
        </w:rPr>
        <w:t>C、</w:t>
      </w:r>
      <w:r>
        <w:rPr>
          <w:rFonts w:hint="eastAsia" w:ascii="宋体" w:hAnsi="宋体"/>
          <w:b/>
          <w:bCs/>
          <w:kern w:val="0"/>
          <w:sz w:val="44"/>
          <w:szCs w:val="44"/>
          <w:highlight w:val="none"/>
        </w:rPr>
        <w:t>安全生产合同（格式）</w:t>
      </w:r>
    </w:p>
    <w:p>
      <w:pPr>
        <w:widowControl/>
        <w:spacing w:line="360" w:lineRule="exact"/>
        <w:ind w:firstLine="420"/>
        <w:jc w:val="center"/>
        <w:rPr>
          <w:rFonts w:hint="eastAsia" w:ascii="仿宋_GB2312" w:eastAsia="仿宋_GB2312"/>
          <w:kern w:val="0"/>
          <w:sz w:val="28"/>
          <w:szCs w:val="28"/>
          <w:highlight w:val="none"/>
        </w:rPr>
      </w:pPr>
      <w:r>
        <w:rPr>
          <w:rFonts w:hint="eastAsia" w:ascii="仿宋_GB2312" w:eastAsia="仿宋_GB2312"/>
          <w:kern w:val="0"/>
          <w:sz w:val="28"/>
          <w:szCs w:val="28"/>
          <w:highlight w:val="none"/>
        </w:rPr>
        <w:t xml:space="preserve"> </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为在《</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工程》施工合同的实施过程中创造安全、高效的施工环境，切实搞好本项目的安全管理工作，本项目</w:t>
      </w:r>
      <w:r>
        <w:rPr>
          <w:rFonts w:hint="eastAsia" w:ascii="仿宋_GB2312" w:eastAsia="仿宋_GB2312"/>
          <w:kern w:val="0"/>
          <w:sz w:val="24"/>
          <w:highlight w:val="none"/>
          <w:lang w:val="en-US" w:eastAsia="zh-CN"/>
        </w:rPr>
        <w:t>发包人</w:t>
      </w:r>
      <w:r>
        <w:rPr>
          <w:rFonts w:hint="eastAsia" w:ascii="仿宋_GB2312" w:eastAsia="仿宋_GB2312"/>
          <w:kern w:val="0"/>
          <w:sz w:val="24"/>
          <w:highlight w:val="none"/>
          <w:lang w:eastAsia="zh-CN"/>
        </w:rPr>
        <w:t>福建省高速公路养护工程有限公司项目经理部一</w:t>
      </w:r>
      <w:r>
        <w:rPr>
          <w:rFonts w:hint="eastAsia" w:ascii="仿宋_GB2312" w:eastAsia="仿宋_GB2312"/>
          <w:kern w:val="0"/>
          <w:sz w:val="24"/>
          <w:highlight w:val="none"/>
        </w:rPr>
        <w:t>（以下简称“甲方”）与成交人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（以下简称“乙方”）特此签订安全生产合同：</w:t>
      </w:r>
    </w:p>
    <w:p>
      <w:pPr>
        <w:widowControl/>
        <w:spacing w:line="400" w:lineRule="exact"/>
        <w:rPr>
          <w:rFonts w:hint="eastAsia" w:ascii="仿宋_GB2312" w:eastAsia="仿宋_GB2312"/>
          <w:kern w:val="0"/>
          <w:sz w:val="24"/>
          <w:highlight w:val="none"/>
        </w:rPr>
      </w:pPr>
      <w:r>
        <w:rPr>
          <w:rFonts w:hint="eastAsia" w:ascii="仿宋_GB2312" w:eastAsia="仿宋_GB2312"/>
          <w:kern w:val="0"/>
          <w:sz w:val="24"/>
          <w:highlight w:val="none"/>
        </w:rPr>
        <w:t>一、甲方职责</w:t>
      </w:r>
    </w:p>
    <w:p>
      <w:pPr>
        <w:widowControl/>
        <w:spacing w:line="400" w:lineRule="exact"/>
        <w:ind w:firstLine="480" w:firstLineChars="200"/>
        <w:rPr>
          <w:rFonts w:hint="eastAsia" w:ascii="仿宋_GB2312" w:eastAsia="仿宋_GB2312"/>
          <w:kern w:val="0"/>
          <w:sz w:val="24"/>
          <w:highlight w:val="none"/>
        </w:rPr>
      </w:pPr>
      <w:r>
        <w:rPr>
          <w:rFonts w:hint="eastAsia" w:ascii="仿宋_GB2312" w:eastAsia="仿宋_GB2312"/>
          <w:kern w:val="0"/>
          <w:sz w:val="24"/>
          <w:highlight w:val="none"/>
        </w:rPr>
        <w:t>1.严格遵守国家有关安全生产的法律法规，认真执行工程承包合同中的有关安全要求。</w:t>
      </w:r>
    </w:p>
    <w:p>
      <w:pPr>
        <w:widowControl/>
        <w:spacing w:line="400" w:lineRule="exact"/>
        <w:ind w:firstLine="480" w:firstLineChars="200"/>
        <w:rPr>
          <w:rFonts w:hint="eastAsia" w:ascii="仿宋_GB2312" w:eastAsia="仿宋_GB2312"/>
          <w:kern w:val="0"/>
          <w:sz w:val="24"/>
          <w:highlight w:val="none"/>
        </w:rPr>
      </w:pPr>
      <w:r>
        <w:rPr>
          <w:rFonts w:hint="eastAsia" w:ascii="仿宋_GB2312" w:eastAsia="仿宋_GB2312"/>
          <w:kern w:val="0"/>
          <w:sz w:val="24"/>
          <w:highlight w:val="none"/>
        </w:rPr>
        <w:t>2.按照“安全第一、预防为主、综合治理”和坚持“管生产必须管安全”的原则进行安全生产管理，做到生产与安全工作同时计划、布置、检查、总结和评比。</w:t>
      </w:r>
    </w:p>
    <w:p>
      <w:pPr>
        <w:widowControl/>
        <w:spacing w:line="400" w:lineRule="exact"/>
        <w:ind w:firstLine="480" w:firstLineChars="200"/>
        <w:rPr>
          <w:rFonts w:hint="eastAsia" w:ascii="仿宋_GB2312" w:eastAsia="仿宋_GB2312"/>
          <w:kern w:val="0"/>
          <w:sz w:val="24"/>
          <w:highlight w:val="none"/>
        </w:rPr>
      </w:pPr>
      <w:r>
        <w:rPr>
          <w:rFonts w:hint="eastAsia" w:ascii="仿宋_GB2312" w:eastAsia="仿宋_GB2312"/>
          <w:kern w:val="0"/>
          <w:sz w:val="24"/>
          <w:highlight w:val="none"/>
        </w:rPr>
        <w:t>3.重要的安全设施必须坚持与主体工程“三同时”的原则，即：同时设计、审批，同时施工，同时验收，投入使用。</w:t>
      </w:r>
    </w:p>
    <w:p>
      <w:pPr>
        <w:widowControl/>
        <w:spacing w:line="400" w:lineRule="exact"/>
        <w:ind w:firstLine="480" w:firstLineChars="200"/>
        <w:rPr>
          <w:rFonts w:hint="eastAsia" w:ascii="仿宋_GB2312" w:eastAsia="仿宋_GB2312"/>
          <w:kern w:val="0"/>
          <w:sz w:val="24"/>
          <w:highlight w:val="none"/>
        </w:rPr>
      </w:pPr>
      <w:r>
        <w:rPr>
          <w:rFonts w:hint="eastAsia" w:ascii="仿宋_GB2312" w:eastAsia="仿宋_GB2312"/>
          <w:kern w:val="0"/>
          <w:sz w:val="24"/>
          <w:highlight w:val="none"/>
        </w:rPr>
        <w:t>4.定期召开安全生产调度会，及时传达中央、地方以及上级单位有关安全生产的精神。</w:t>
      </w:r>
    </w:p>
    <w:p>
      <w:pPr>
        <w:widowControl/>
        <w:spacing w:line="400" w:lineRule="exact"/>
        <w:ind w:firstLine="480" w:firstLineChars="200"/>
        <w:rPr>
          <w:rFonts w:hint="eastAsia" w:ascii="仿宋_GB2312" w:eastAsia="仿宋_GB2312"/>
          <w:kern w:val="0"/>
          <w:sz w:val="24"/>
          <w:highlight w:val="none"/>
        </w:rPr>
      </w:pPr>
      <w:r>
        <w:rPr>
          <w:rFonts w:hint="eastAsia" w:ascii="仿宋_GB2312" w:eastAsia="仿宋_GB2312"/>
          <w:kern w:val="0"/>
          <w:sz w:val="24"/>
          <w:highlight w:val="none"/>
        </w:rPr>
        <w:t>5.组织对乙方施工现场安全生产检查，监督乙方及时处理发现的各种安全隐患。</w:t>
      </w:r>
    </w:p>
    <w:p>
      <w:pPr>
        <w:widowControl/>
        <w:spacing w:line="400" w:lineRule="exact"/>
        <w:ind w:firstLine="480" w:firstLineChars="200"/>
        <w:rPr>
          <w:rFonts w:hint="eastAsia" w:ascii="仿宋_GB2312" w:eastAsia="仿宋_GB2312"/>
          <w:kern w:val="0"/>
          <w:sz w:val="24"/>
          <w:highlight w:val="none"/>
        </w:rPr>
      </w:pPr>
      <w:r>
        <w:rPr>
          <w:rFonts w:hint="eastAsia" w:ascii="仿宋_GB2312" w:eastAsia="仿宋_GB2312"/>
          <w:kern w:val="0"/>
          <w:sz w:val="24"/>
          <w:highlight w:val="none"/>
        </w:rPr>
        <w:t>6.有权终止乙方施工中存在的不安全行为，要求乙方进行整改并处以违约金直至整改到位。</w:t>
      </w:r>
    </w:p>
    <w:p>
      <w:pPr>
        <w:widowControl/>
        <w:spacing w:line="400" w:lineRule="exact"/>
        <w:rPr>
          <w:rFonts w:hint="eastAsia" w:ascii="仿宋_GB2312" w:eastAsia="仿宋_GB2312"/>
          <w:kern w:val="0"/>
          <w:sz w:val="24"/>
          <w:highlight w:val="none"/>
        </w:rPr>
      </w:pPr>
      <w:r>
        <w:rPr>
          <w:rFonts w:hint="eastAsia" w:ascii="仿宋_GB2312" w:eastAsia="仿宋_GB2312"/>
          <w:kern w:val="0"/>
          <w:sz w:val="24"/>
          <w:highlight w:val="none"/>
        </w:rPr>
        <w:t>二、乙方职责</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1.严格遵守国家有关安全生产的法律法规规程，认真执行工程承包合同中的有关安全要求。</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2.作业人员应使用符合安全技术要求、检验合格的施工作业机械设备；作业人员及施工机械设备一律在安全布控区内作业；</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3.坚持“安全第一、预防为主、综合治理”和“管生产必须管安全”的原则，加强安全生产宣传教育，增强安全员安全生产意识，建立健全安全生产的管理机构和各项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4.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驻地设置的安全机构，应按施工人员总数的1%-3%配备安全员，专职安全员负责所有员工的安全和治安保卫工作及预防事故的发生的工作。安全人员，有权按有关规定发布指令，并采取保护性措施防止事故发生。</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5.乙方在任何时候都应采取各种合理的预防措施，防止其员工发生任何违法、违禁、 暴力或妨碍治安的行为。</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6.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驾驶、特种作业设备操作等特殊工种的人员，经过专业培训，获得《安全操作合格证》后，方准持证上岗。施工现场如出现特种作业无证操作现象时，项目经理必须承担管理责任。</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7.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8.操作人员上岗，必须按规定穿戴防护用品。施工负责人和安全检查员应随时检查劳动防护用品的穿戴情况，不按规定穿戴防护用品的人员不得上岗。</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9.所有施工机具设备和高空作业的设备均应定期检查，并有安全员的签字记录，保证其经常处于完好状态；不合格的机具、设备和劳动保护用品严禁使用。</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10.施工中采用新技术、新工艺、新设备、新材料时，必须制定相应的安全技术措施，施工现场必须具有相关的安全标志牌。</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11.乙方必须按照本工程项目特点，组织制定本工程实施中的生产安全事故应急救 援预案；如果发生安全事故，应按照《国务院关于特大安全事故行政责任追究的规定》以及其它有关规定，及时上报有关部门，并坚持“四不放过”的原则，严肃处理相关责任人。</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12.乙方施工中因自身或合同外第三方原因发生的安全事故，由乙方负责处理。</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13.乙方必须按采购文件的要求足额为施工人员购买人生意外险。</w:t>
      </w:r>
    </w:p>
    <w:p>
      <w:pPr>
        <w:widowControl/>
        <w:spacing w:line="400" w:lineRule="exact"/>
        <w:rPr>
          <w:rFonts w:hint="eastAsia" w:ascii="仿宋_GB2312" w:eastAsia="仿宋_GB2312"/>
          <w:kern w:val="0"/>
          <w:sz w:val="24"/>
          <w:highlight w:val="none"/>
        </w:rPr>
      </w:pPr>
      <w:r>
        <w:rPr>
          <w:rFonts w:hint="eastAsia" w:ascii="仿宋_GB2312" w:eastAsia="仿宋_GB2312"/>
          <w:kern w:val="0"/>
          <w:sz w:val="24"/>
          <w:highlight w:val="none"/>
        </w:rPr>
        <w:t>三、违约责任</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乙方在施工过程存在不安全行为，如因乙方违约造成的安全事故，将依法追究相关责任人责任。</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本合同一式陆份，合同双方各执叁份。由双方法定代表人或其授权的代理人签署与加盖公章后生效，全部工程竣工验收后失效。</w:t>
      </w:r>
    </w:p>
    <w:p>
      <w:pPr>
        <w:widowControl/>
        <w:spacing w:line="360" w:lineRule="exact"/>
        <w:rPr>
          <w:rFonts w:hint="eastAsia" w:ascii="仿宋_GB2312" w:eastAsia="仿宋_GB2312"/>
          <w:kern w:val="0"/>
          <w:sz w:val="24"/>
          <w:highlight w:val="none"/>
        </w:rPr>
      </w:pPr>
    </w:p>
    <w:p>
      <w:pPr>
        <w:pStyle w:val="2"/>
        <w:rPr>
          <w:rFonts w:hint="eastAsia" w:ascii="仿宋_GB2312" w:eastAsia="仿宋_GB2312"/>
          <w:kern w:val="0"/>
          <w:sz w:val="24"/>
          <w:highlight w:val="none"/>
        </w:rPr>
      </w:pPr>
    </w:p>
    <w:p>
      <w:pPr>
        <w:pStyle w:val="4"/>
        <w:rPr>
          <w:rFonts w:hint="eastAsia"/>
          <w:highlight w:val="none"/>
        </w:rPr>
      </w:pPr>
    </w:p>
    <w:p>
      <w:pPr>
        <w:widowControl/>
        <w:spacing w:line="360" w:lineRule="exact"/>
        <w:rPr>
          <w:rFonts w:hint="eastAsia" w:ascii="仿宋_GB2312" w:eastAsia="仿宋_GB2312"/>
          <w:kern w:val="0"/>
          <w:sz w:val="24"/>
          <w:highlight w:val="none"/>
          <w:u w:val="single"/>
        </w:rPr>
      </w:pPr>
      <w:r>
        <w:rPr>
          <w:rFonts w:hint="eastAsia" w:ascii="仿宋_GB2312" w:eastAsia="仿宋_GB2312"/>
          <w:kern w:val="0"/>
          <w:sz w:val="24"/>
          <w:highlight w:val="none"/>
        </w:rPr>
        <w:t>甲方：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w:t>
      </w:r>
      <w:r>
        <w:rPr>
          <w:rFonts w:hint="eastAsia" w:ascii="仿宋_GB2312" w:eastAsia="仿宋_GB2312"/>
          <w:kern w:val="0"/>
          <w:sz w:val="24"/>
          <w:highlight w:val="none"/>
          <w:lang w:val="en-US" w:eastAsia="zh-CN"/>
        </w:rPr>
        <w:t xml:space="preserve"> </w:t>
      </w:r>
      <w:r>
        <w:rPr>
          <w:rFonts w:hint="eastAsia" w:ascii="仿宋_GB2312" w:eastAsia="仿宋_GB2312"/>
          <w:kern w:val="0"/>
          <w:sz w:val="24"/>
          <w:highlight w:val="none"/>
        </w:rPr>
        <w:t>乙方：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u w:val="none"/>
        </w:rPr>
        <w:t xml:space="preserve"> （盖单位章）</w:t>
      </w:r>
    </w:p>
    <w:p>
      <w:pPr>
        <w:widowControl/>
        <w:spacing w:line="500" w:lineRule="atLeast"/>
        <w:jc w:val="both"/>
        <w:rPr>
          <w:rFonts w:hint="eastAsia" w:ascii="仿宋_GB2312" w:eastAsia="仿宋_GB2312"/>
          <w:kern w:val="0"/>
          <w:sz w:val="24"/>
          <w:highlight w:val="none"/>
        </w:rPr>
      </w:pPr>
    </w:p>
    <w:p>
      <w:pPr>
        <w:widowControl/>
        <w:spacing w:line="500" w:lineRule="atLeast"/>
        <w:jc w:val="both"/>
        <w:rPr>
          <w:rFonts w:hint="eastAsia" w:ascii="仿宋_GB2312" w:eastAsia="仿宋_GB2312"/>
          <w:kern w:val="0"/>
          <w:sz w:val="24"/>
          <w:highlight w:val="none"/>
        </w:rPr>
      </w:pPr>
      <w:r>
        <w:rPr>
          <w:rFonts w:hint="eastAsia" w:ascii="仿宋_GB2312" w:eastAsia="仿宋_GB2312"/>
          <w:kern w:val="0"/>
          <w:sz w:val="24"/>
          <w:highlight w:val="none"/>
        </w:rPr>
        <w:t>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w:t>
      </w:r>
      <w:r>
        <w:rPr>
          <w:rFonts w:hint="eastAsia" w:ascii="仿宋_GB2312" w:eastAsia="仿宋_GB2312"/>
          <w:kern w:val="0"/>
          <w:sz w:val="24"/>
          <w:highlight w:val="none"/>
          <w:lang w:val="en-US" w:eastAsia="zh-CN"/>
        </w:rPr>
        <w:t xml:space="preserve"> </w:t>
      </w:r>
      <w:r>
        <w:rPr>
          <w:rFonts w:hint="eastAsia" w:ascii="仿宋_GB2312" w:eastAsia="仿宋_GB2312"/>
          <w:kern w:val="0"/>
          <w:sz w:val="24"/>
          <w:highlight w:val="none"/>
        </w:rPr>
        <w:t>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w:t>
      </w:r>
    </w:p>
    <w:p>
      <w:pPr>
        <w:widowControl/>
        <w:spacing w:line="500" w:lineRule="atLeast"/>
        <w:jc w:val="center"/>
        <w:rPr>
          <w:rFonts w:hint="eastAsia"/>
          <w:kern w:val="0"/>
          <w:sz w:val="24"/>
          <w:highlight w:val="none"/>
        </w:rPr>
      </w:pPr>
      <w:r>
        <w:rPr>
          <w:rFonts w:hint="eastAsia" w:ascii="仿宋_GB2312" w:eastAsia="仿宋_GB2312"/>
          <w:kern w:val="0"/>
          <w:sz w:val="24"/>
          <w:highlight w:val="none"/>
        </w:rPr>
        <w:t>签订时间：    年   月   日</w:t>
      </w:r>
    </w:p>
    <w:p>
      <w:pPr>
        <w:pStyle w:val="2"/>
        <w:rPr>
          <w:rFonts w:hint="eastAsia" w:ascii="仿宋_GB2312" w:hAnsi="宋体" w:eastAsia="仿宋_GB2312"/>
          <w:b/>
          <w:sz w:val="44"/>
          <w:szCs w:val="44"/>
          <w:highlight w:val="none"/>
        </w:rPr>
      </w:pPr>
    </w:p>
    <w:p>
      <w:pPr>
        <w:adjustRightInd w:val="0"/>
        <w:spacing w:line="300" w:lineRule="auto"/>
        <w:ind w:firstLine="420"/>
        <w:jc w:val="center"/>
        <w:rPr>
          <w:rFonts w:ascii="仿宋_GB2312" w:hAnsi="宋体" w:eastAsia="仿宋_GB2312" w:cs="宋体"/>
          <w:b/>
          <w:kern w:val="0"/>
          <w:sz w:val="36"/>
          <w:szCs w:val="36"/>
          <w:highlight w:val="none"/>
        </w:rPr>
      </w:pPr>
    </w:p>
    <w:p>
      <w:pPr>
        <w:pStyle w:val="2"/>
        <w:rPr>
          <w:rFonts w:ascii="仿宋_GB2312" w:hAnsi="宋体" w:eastAsia="仿宋_GB2312" w:cs="宋体"/>
          <w:b/>
          <w:kern w:val="0"/>
          <w:sz w:val="36"/>
          <w:szCs w:val="36"/>
          <w:highlight w:val="none"/>
        </w:rPr>
      </w:pPr>
    </w:p>
    <w:p>
      <w:pPr>
        <w:pStyle w:val="4"/>
        <w:rPr>
          <w:highlight w:val="none"/>
        </w:rPr>
      </w:pPr>
    </w:p>
    <w:p>
      <w:pPr>
        <w:numPr>
          <w:ilvl w:val="0"/>
          <w:numId w:val="9"/>
        </w:numPr>
        <w:tabs>
          <w:tab w:val="left" w:pos="0"/>
        </w:tabs>
        <w:spacing w:line="440" w:lineRule="exact"/>
        <w:ind w:firstLine="420"/>
        <w:jc w:val="center"/>
        <w:outlineLvl w:val="0"/>
        <w:rPr>
          <w:rFonts w:ascii="仿宋_GB2312" w:hAnsi="宋体" w:eastAsia="仿宋_GB2312" w:cs="宋体"/>
          <w:b/>
          <w:kern w:val="0"/>
          <w:sz w:val="36"/>
          <w:szCs w:val="36"/>
          <w:highlight w:val="none"/>
        </w:rPr>
      </w:pPr>
      <w:r>
        <w:rPr>
          <w:rFonts w:hint="eastAsia" w:ascii="仿宋_GB2312" w:hAnsi="宋体" w:eastAsia="仿宋_GB2312" w:cs="宋体"/>
          <w:b/>
          <w:kern w:val="0"/>
          <w:sz w:val="36"/>
          <w:szCs w:val="36"/>
          <w:highlight w:val="none"/>
          <w:lang w:val="en-US" w:eastAsia="zh-CN"/>
        </w:rPr>
        <w:t>图纸</w:t>
      </w:r>
    </w:p>
    <w:p>
      <w:pPr>
        <w:pStyle w:val="2"/>
        <w:rPr>
          <w:rFonts w:hint="eastAsia" w:ascii="仿宋_GB2312" w:hAnsi="宋体" w:eastAsia="仿宋_GB2312" w:cs="宋体"/>
          <w:b/>
          <w:kern w:val="0"/>
          <w:sz w:val="36"/>
          <w:szCs w:val="36"/>
          <w:highlight w:val="none"/>
          <w:lang w:val="en-US" w:eastAsia="zh-CN"/>
        </w:rPr>
      </w:pPr>
      <w:r>
        <w:rPr>
          <w:rFonts w:hint="eastAsia" w:ascii="仿宋_GB2312" w:hAnsi="宋体" w:eastAsia="仿宋_GB2312" w:cs="宋体"/>
          <w:b/>
          <w:kern w:val="0"/>
          <w:sz w:val="36"/>
          <w:szCs w:val="36"/>
          <w:highlight w:val="none"/>
          <w:lang w:val="en-US" w:eastAsia="zh-CN"/>
        </w:rPr>
        <w:t>详见另册</w:t>
      </w: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numPr>
          <w:ilvl w:val="0"/>
          <w:numId w:val="9"/>
        </w:numPr>
        <w:tabs>
          <w:tab w:val="left" w:pos="0"/>
        </w:tabs>
        <w:spacing w:line="440" w:lineRule="exact"/>
        <w:ind w:firstLine="420"/>
        <w:jc w:val="center"/>
        <w:outlineLvl w:val="0"/>
        <w:rPr>
          <w:rFonts w:ascii="仿宋_GB2312" w:hAnsi="宋体" w:eastAsia="仿宋_GB2312" w:cs="宋体"/>
          <w:b/>
          <w:kern w:val="0"/>
          <w:sz w:val="36"/>
          <w:szCs w:val="36"/>
          <w:highlight w:val="none"/>
        </w:rPr>
      </w:pPr>
      <w:r>
        <w:rPr>
          <w:rFonts w:hint="eastAsia" w:ascii="仿宋_GB2312" w:hAnsi="宋体" w:eastAsia="仿宋_GB2312" w:cs="宋体"/>
          <w:b/>
          <w:kern w:val="0"/>
          <w:sz w:val="36"/>
          <w:szCs w:val="36"/>
          <w:highlight w:val="none"/>
        </w:rPr>
        <w:t>最高控制价工程量清单</w:t>
      </w:r>
    </w:p>
    <w:p>
      <w:pPr>
        <w:jc w:val="both"/>
        <w:rPr>
          <w:rFonts w:hint="eastAsia" w:ascii="宋体" w:hAnsi="宋体" w:cs="Arial"/>
          <w:b/>
          <w:bCs/>
          <w:kern w:val="0"/>
          <w:sz w:val="36"/>
          <w:szCs w:val="36"/>
          <w:highlight w:val="none"/>
        </w:rPr>
      </w:pPr>
    </w:p>
    <w:tbl>
      <w:tblPr>
        <w:tblStyle w:val="15"/>
        <w:tblW w:w="940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6"/>
        <w:gridCol w:w="3360"/>
        <w:gridCol w:w="534"/>
        <w:gridCol w:w="633"/>
        <w:gridCol w:w="1233"/>
        <w:gridCol w:w="1650"/>
        <w:gridCol w:w="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1"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分项编号</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工程或费用名称</w:t>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1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控制价</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合计</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10401-1</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D80伸缩缝锚固区砼修复</w:t>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w:t>
            </w:r>
          </w:p>
        </w:tc>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2554.67</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127733.5</w:t>
            </w:r>
            <w:r>
              <w:rPr>
                <w:rFonts w:hint="eastAsia" w:ascii="宋体" w:hAnsi="宋体" w:cs="宋体"/>
                <w:i w:val="0"/>
                <w:iCs w:val="0"/>
                <w:color w:val="000000"/>
                <w:kern w:val="0"/>
                <w:sz w:val="24"/>
                <w:szCs w:val="24"/>
                <w:highlight w:val="none"/>
                <w:u w:val="none"/>
                <w:lang w:val="en-US" w:eastAsia="zh-CN" w:bidi="ar"/>
              </w:rPr>
              <w:t>0</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10401-2</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D160伸缩缝锚固区砼修复</w:t>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w:t>
            </w:r>
          </w:p>
        </w:tc>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2474.49</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12372.45</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10401-3</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D240伸缩缝锚固区砼修复</w:t>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w:t>
            </w:r>
          </w:p>
        </w:tc>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2474.5</w:t>
            </w:r>
            <w:r>
              <w:rPr>
                <w:rFonts w:hint="eastAsia" w:ascii="宋体" w:hAnsi="宋体" w:cs="宋体"/>
                <w:i w:val="0"/>
                <w:iCs w:val="0"/>
                <w:color w:val="000000"/>
                <w:kern w:val="0"/>
                <w:sz w:val="24"/>
                <w:szCs w:val="24"/>
                <w:highlight w:val="none"/>
                <w:u w:val="none"/>
                <w:lang w:val="en-US" w:eastAsia="zh-CN" w:bidi="ar"/>
              </w:rPr>
              <w:t>0</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24745</w:t>
            </w:r>
            <w:r>
              <w:rPr>
                <w:rFonts w:hint="eastAsia" w:ascii="宋体" w:hAnsi="宋体" w:cs="宋体"/>
                <w:i w:val="0"/>
                <w:iCs w:val="0"/>
                <w:color w:val="000000"/>
                <w:kern w:val="0"/>
                <w:sz w:val="24"/>
                <w:szCs w:val="24"/>
                <w:highlight w:val="none"/>
                <w:u w:val="none"/>
                <w:lang w:val="en-US" w:eastAsia="zh-CN" w:bidi="ar"/>
              </w:rPr>
              <w:t>.00</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10401-4</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D80伸缩缝的修理更换</w:t>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10401-4-1</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拆除伸缩缝</w:t>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w:t>
            </w:r>
          </w:p>
        </w:tc>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w:t>
            </w:r>
          </w:p>
        </w:tc>
        <w:tc>
          <w:tcPr>
            <w:tcW w:w="1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514.07</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56547.7</w:t>
            </w:r>
            <w:r>
              <w:rPr>
                <w:rFonts w:hint="eastAsia" w:ascii="宋体" w:hAnsi="宋体" w:cs="宋体"/>
                <w:i w:val="0"/>
                <w:iCs w:val="0"/>
                <w:color w:val="000000"/>
                <w:kern w:val="0"/>
                <w:sz w:val="24"/>
                <w:szCs w:val="24"/>
                <w:highlight w:val="none"/>
                <w:u w:val="none"/>
                <w:lang w:val="en-US" w:eastAsia="zh-CN" w:bidi="ar"/>
              </w:rPr>
              <w:t>0</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10401-4-2</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安装伸缩缝</w:t>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w:t>
            </w:r>
          </w:p>
        </w:tc>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w:t>
            </w:r>
          </w:p>
        </w:tc>
        <w:tc>
          <w:tcPr>
            <w:tcW w:w="1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2180.24</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239826.4</w:t>
            </w:r>
            <w:r>
              <w:rPr>
                <w:rFonts w:hint="eastAsia" w:ascii="宋体" w:hAnsi="宋体" w:cs="宋体"/>
                <w:i w:val="0"/>
                <w:iCs w:val="0"/>
                <w:color w:val="000000"/>
                <w:kern w:val="0"/>
                <w:sz w:val="24"/>
                <w:szCs w:val="24"/>
                <w:highlight w:val="none"/>
                <w:u w:val="none"/>
                <w:lang w:val="en-US" w:eastAsia="zh-CN" w:bidi="ar"/>
              </w:rPr>
              <w:t>0</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10401-4-3</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交通管控</w:t>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w:t>
            </w:r>
          </w:p>
        </w:tc>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w:t>
            </w:r>
          </w:p>
        </w:tc>
        <w:tc>
          <w:tcPr>
            <w:tcW w:w="1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1003.42</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110376.2</w:t>
            </w:r>
            <w:r>
              <w:rPr>
                <w:rFonts w:hint="eastAsia" w:ascii="宋体" w:hAnsi="宋体" w:cs="宋体"/>
                <w:i w:val="0"/>
                <w:iCs w:val="0"/>
                <w:color w:val="000000"/>
                <w:kern w:val="0"/>
                <w:sz w:val="24"/>
                <w:szCs w:val="24"/>
                <w:highlight w:val="none"/>
                <w:u w:val="none"/>
                <w:lang w:val="en-US" w:eastAsia="zh-CN" w:bidi="ar"/>
              </w:rPr>
              <w:t>0</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10401-5</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D160伸缩缝的修理更换</w:t>
            </w:r>
            <w:r>
              <w:rPr>
                <w:rFonts w:hint="eastAsia" w:ascii="宋体" w:hAnsi="宋体" w:eastAsia="宋体" w:cs="宋体"/>
                <w:i w:val="0"/>
                <w:iCs w:val="0"/>
                <w:color w:val="000000"/>
                <w:kern w:val="0"/>
                <w:sz w:val="24"/>
                <w:szCs w:val="24"/>
                <w:highlight w:val="none"/>
                <w:u w:val="none"/>
                <w:lang w:val="en-US" w:eastAsia="zh-CN" w:bidi="ar"/>
              </w:rPr>
              <w:tab/>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10401-5-1</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拆除伸缩缝</w:t>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w:t>
            </w:r>
          </w:p>
        </w:tc>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77</w:t>
            </w:r>
          </w:p>
        </w:tc>
        <w:tc>
          <w:tcPr>
            <w:tcW w:w="1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909.15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70004.55</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10401-5-2</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安装伸缩缝</w:t>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w:t>
            </w:r>
          </w:p>
        </w:tc>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77</w:t>
            </w:r>
          </w:p>
        </w:tc>
        <w:tc>
          <w:tcPr>
            <w:tcW w:w="1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4566.78</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351642.06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10401-5-3</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交通管控</w:t>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w:t>
            </w:r>
          </w:p>
        </w:tc>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77</w:t>
            </w:r>
          </w:p>
        </w:tc>
        <w:tc>
          <w:tcPr>
            <w:tcW w:w="1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1559.19</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120057.63</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10401-6</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D240伸缩缝的修理更换</w:t>
            </w:r>
            <w:r>
              <w:rPr>
                <w:rFonts w:hint="eastAsia" w:ascii="宋体" w:hAnsi="宋体" w:eastAsia="宋体" w:cs="宋体"/>
                <w:i w:val="0"/>
                <w:iCs w:val="0"/>
                <w:color w:val="000000"/>
                <w:kern w:val="0"/>
                <w:sz w:val="24"/>
                <w:szCs w:val="24"/>
                <w:highlight w:val="none"/>
                <w:u w:val="none"/>
                <w:lang w:val="en-US" w:eastAsia="zh-CN" w:bidi="ar"/>
              </w:rPr>
              <w:tab/>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10401-6-1</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拆除伸缩缝</w:t>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w:t>
            </w:r>
          </w:p>
        </w:tc>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1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1366.75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20501.25</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10401-6-2</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安装伸缩缝</w:t>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w:t>
            </w:r>
          </w:p>
        </w:tc>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1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7082.2</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106233</w:t>
            </w:r>
            <w:r>
              <w:rPr>
                <w:rFonts w:hint="eastAsia" w:ascii="宋体" w:hAnsi="宋体" w:cs="宋体"/>
                <w:i w:val="0"/>
                <w:iCs w:val="0"/>
                <w:color w:val="000000"/>
                <w:kern w:val="0"/>
                <w:sz w:val="24"/>
                <w:szCs w:val="24"/>
                <w:highlight w:val="none"/>
                <w:u w:val="none"/>
                <w:lang w:val="en-US" w:eastAsia="zh-CN" w:bidi="ar"/>
              </w:rPr>
              <w:t>.00</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10401-6-3</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交通管控</w:t>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w:t>
            </w:r>
          </w:p>
        </w:tc>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1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1793.06</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26895.9</w:t>
            </w:r>
            <w:r>
              <w:rPr>
                <w:rFonts w:hint="eastAsia" w:ascii="宋体" w:hAnsi="宋体" w:cs="宋体"/>
                <w:i w:val="0"/>
                <w:iCs w:val="0"/>
                <w:color w:val="000000"/>
                <w:kern w:val="0"/>
                <w:sz w:val="24"/>
                <w:szCs w:val="24"/>
                <w:highlight w:val="none"/>
                <w:u w:val="none"/>
                <w:lang w:val="en-US" w:eastAsia="zh-CN" w:bidi="ar"/>
              </w:rPr>
              <w:t>0</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1"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10401-7</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伸缩缝应急修复（单边＜1.5m，不含伸缩缝装置）</w:t>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处</w:t>
            </w:r>
          </w:p>
        </w:tc>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2795.03</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139751.5</w:t>
            </w:r>
            <w:r>
              <w:rPr>
                <w:rFonts w:hint="eastAsia" w:ascii="宋体" w:hAnsi="宋体" w:cs="宋体"/>
                <w:i w:val="0"/>
                <w:iCs w:val="0"/>
                <w:color w:val="000000"/>
                <w:kern w:val="0"/>
                <w:sz w:val="24"/>
                <w:szCs w:val="24"/>
                <w:highlight w:val="none"/>
                <w:u w:val="none"/>
                <w:lang w:val="en-US" w:eastAsia="zh-CN" w:bidi="ar"/>
              </w:rPr>
              <w:t>0</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1"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10401-8</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伸缩缝应急修复（单边每增加＜1m，不含伸缩缝装置）</w:t>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处</w:t>
            </w:r>
          </w:p>
        </w:tc>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1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1958.96</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58768.8</w:t>
            </w:r>
            <w:r>
              <w:rPr>
                <w:rFonts w:hint="eastAsia" w:ascii="宋体" w:hAnsi="宋体" w:cs="宋体"/>
                <w:i w:val="0"/>
                <w:iCs w:val="0"/>
                <w:color w:val="000000"/>
                <w:kern w:val="0"/>
                <w:sz w:val="24"/>
                <w:szCs w:val="24"/>
                <w:highlight w:val="none"/>
                <w:u w:val="none"/>
                <w:lang w:val="en-US" w:eastAsia="zh-CN" w:bidi="ar"/>
              </w:rPr>
              <w:t>0</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11002</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安全生产费</w:t>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项</w:t>
            </w:r>
          </w:p>
        </w:tc>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1</w:t>
            </w:r>
          </w:p>
        </w:tc>
        <w:tc>
          <w:tcPr>
            <w:tcW w:w="1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 xml:space="preserve">21981.84 </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21981.84</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576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合计</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1487437.78</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r>
    </w:tbl>
    <w:p>
      <w:pPr>
        <w:pStyle w:val="2"/>
        <w:rPr>
          <w:rFonts w:hint="eastAsia"/>
          <w:highlight w:val="none"/>
        </w:rPr>
      </w:pPr>
    </w:p>
    <w:p>
      <w:pPr>
        <w:jc w:val="center"/>
        <w:rPr>
          <w:rFonts w:ascii="宋体" w:hAnsi="宋体" w:cs="Arial"/>
          <w:b/>
          <w:bCs/>
          <w:kern w:val="0"/>
          <w:sz w:val="36"/>
          <w:szCs w:val="36"/>
          <w:highlight w:val="none"/>
        </w:rPr>
      </w:pPr>
      <w:r>
        <w:rPr>
          <w:rFonts w:hint="eastAsia" w:ascii="宋体" w:hAnsi="宋体" w:cs="Arial"/>
          <w:b/>
          <w:bCs/>
          <w:kern w:val="0"/>
          <w:sz w:val="36"/>
          <w:szCs w:val="36"/>
          <w:highlight w:val="none"/>
        </w:rPr>
        <w:t>最高控制价工程量清单编制说明</w:t>
      </w:r>
    </w:p>
    <w:p>
      <w:pPr>
        <w:tabs>
          <w:tab w:val="left" w:pos="0"/>
          <w:tab w:val="left" w:pos="993"/>
          <w:tab w:val="left" w:pos="1134"/>
        </w:tabs>
        <w:snapToGrid w:val="0"/>
        <w:spacing w:line="340" w:lineRule="exact"/>
        <w:ind w:firstLine="723" w:firstLineChars="200"/>
        <w:jc w:val="left"/>
        <w:rPr>
          <w:rFonts w:ascii="宋体" w:hAnsi="宋体" w:cs="Arial"/>
          <w:b/>
          <w:bCs/>
          <w:kern w:val="0"/>
          <w:sz w:val="36"/>
          <w:szCs w:val="36"/>
          <w:highlight w:val="none"/>
        </w:rPr>
      </w:pPr>
    </w:p>
    <w:p>
      <w:pPr>
        <w:numPr>
          <w:ilvl w:val="0"/>
          <w:numId w:val="10"/>
        </w:numPr>
        <w:tabs>
          <w:tab w:val="left" w:pos="0"/>
          <w:tab w:val="left" w:pos="993"/>
          <w:tab w:val="left" w:pos="1134"/>
        </w:tabs>
        <w:snapToGrid w:val="0"/>
        <w:spacing w:line="400" w:lineRule="exact"/>
        <w:ind w:left="-60" w:leftChars="0" w:firstLine="480" w:firstLineChars="0"/>
        <w:jc w:val="left"/>
        <w:rPr>
          <w:rFonts w:eastAsia="仿宋"/>
          <w:sz w:val="28"/>
          <w:szCs w:val="28"/>
          <w:highlight w:val="none"/>
          <w:u w:val="single"/>
        </w:rPr>
      </w:pPr>
      <w:r>
        <w:rPr>
          <w:rFonts w:hint="eastAsia"/>
          <w:sz w:val="24"/>
          <w:highlight w:val="none"/>
          <w:lang w:val="en-US" w:eastAsia="zh-CN"/>
        </w:rPr>
        <w:t>完成本合同工程所需配备人工费、材料费、机具费、设备费、保管费、缺陷修复费、误工费、窝工费和赶工费、冬雨季和夜间施工费、安全文明施工措施费、管理费（含社会保险费用）、税金和利润等，以及合同明示或暗示的所有责任、义务和风险。</w:t>
      </w:r>
    </w:p>
    <w:p>
      <w:pPr>
        <w:numPr>
          <w:ilvl w:val="0"/>
          <w:numId w:val="10"/>
        </w:numPr>
        <w:tabs>
          <w:tab w:val="left" w:pos="0"/>
          <w:tab w:val="left" w:pos="993"/>
          <w:tab w:val="left" w:pos="1134"/>
        </w:tabs>
        <w:snapToGrid w:val="0"/>
        <w:spacing w:line="400" w:lineRule="exact"/>
        <w:ind w:left="-60" w:leftChars="0" w:firstLine="480" w:firstLineChars="0"/>
        <w:jc w:val="left"/>
        <w:rPr>
          <w:sz w:val="24"/>
          <w:highlight w:val="none"/>
        </w:rPr>
      </w:pPr>
      <w:r>
        <w:rPr>
          <w:rFonts w:hint="eastAsia"/>
          <w:sz w:val="24"/>
          <w:highlight w:val="none"/>
        </w:rPr>
        <w:t>本工程量</w:t>
      </w:r>
      <w:r>
        <w:rPr>
          <w:sz w:val="24"/>
          <w:highlight w:val="none"/>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3</w:t>
      </w:r>
      <w:r>
        <w:rPr>
          <w:rFonts w:hint="eastAsia"/>
          <w:sz w:val="24"/>
          <w:highlight w:val="none"/>
        </w:rPr>
        <w:t>、</w:t>
      </w:r>
      <w:r>
        <w:rPr>
          <w:sz w:val="24"/>
          <w:highlight w:val="none"/>
        </w:rPr>
        <w:t>本</w:t>
      </w:r>
      <w:r>
        <w:rPr>
          <w:rFonts w:hint="eastAsia"/>
          <w:sz w:val="24"/>
          <w:highlight w:val="none"/>
        </w:rPr>
        <w:t>工程量</w:t>
      </w:r>
      <w:r>
        <w:rPr>
          <w:sz w:val="24"/>
          <w:highlight w:val="none"/>
        </w:rPr>
        <w:t>清单中的数量为</w:t>
      </w:r>
      <w:r>
        <w:rPr>
          <w:rFonts w:hint="eastAsia"/>
          <w:sz w:val="24"/>
          <w:highlight w:val="none"/>
        </w:rPr>
        <w:t>设计文件</w:t>
      </w:r>
      <w:r>
        <w:rPr>
          <w:sz w:val="24"/>
          <w:highlight w:val="none"/>
        </w:rPr>
        <w:t>的预计数量</w:t>
      </w:r>
      <w:r>
        <w:rPr>
          <w:rFonts w:hint="eastAsia"/>
          <w:sz w:val="24"/>
          <w:highlight w:val="none"/>
        </w:rPr>
        <w:t>，</w:t>
      </w:r>
      <w:r>
        <w:rPr>
          <w:sz w:val="24"/>
          <w:highlight w:val="none"/>
        </w:rPr>
        <w:t>仅作为</w:t>
      </w:r>
      <w:r>
        <w:rPr>
          <w:rFonts w:hint="eastAsia"/>
          <w:sz w:val="24"/>
          <w:highlight w:val="none"/>
        </w:rPr>
        <w:t>成交</w:t>
      </w:r>
      <w:r>
        <w:rPr>
          <w:sz w:val="24"/>
          <w:highlight w:val="none"/>
        </w:rPr>
        <w:t>报价的基础，不能作为最终结算和支付的依据</w:t>
      </w:r>
      <w:r>
        <w:rPr>
          <w:rFonts w:hint="eastAsia"/>
          <w:sz w:val="24"/>
          <w:highlight w:val="none"/>
        </w:rPr>
        <w:t>。</w:t>
      </w:r>
      <w:r>
        <w:rPr>
          <w:sz w:val="24"/>
          <w:highlight w:val="none"/>
        </w:rPr>
        <w:t>实际</w:t>
      </w:r>
      <w:r>
        <w:rPr>
          <w:rFonts w:hint="eastAsia"/>
          <w:sz w:val="24"/>
          <w:highlight w:val="none"/>
        </w:rPr>
        <w:t>支付</w:t>
      </w:r>
      <w:r>
        <w:rPr>
          <w:sz w:val="24"/>
          <w:highlight w:val="none"/>
        </w:rPr>
        <w:t>应按实际完成的工程量，并以现场签证为准。</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4</w:t>
      </w:r>
      <w:r>
        <w:rPr>
          <w:rFonts w:hint="eastAsia"/>
          <w:sz w:val="24"/>
          <w:highlight w:val="none"/>
        </w:rPr>
        <w:t>、</w:t>
      </w:r>
      <w:r>
        <w:rPr>
          <w:sz w:val="24"/>
          <w:highlight w:val="none"/>
        </w:rPr>
        <w:t>工程量清单中</w:t>
      </w:r>
      <w:r>
        <w:rPr>
          <w:rFonts w:hint="eastAsia"/>
          <w:sz w:val="24"/>
          <w:highlight w:val="none"/>
        </w:rPr>
        <w:t>报价</w:t>
      </w:r>
      <w:r>
        <w:rPr>
          <w:sz w:val="24"/>
          <w:highlight w:val="none"/>
        </w:rPr>
        <w:t>人没有填入单价或价格的子目，</w:t>
      </w:r>
      <w:r>
        <w:rPr>
          <w:rFonts w:hint="eastAsia"/>
          <w:sz w:val="24"/>
          <w:highlight w:val="none"/>
        </w:rPr>
        <w:t>其</w:t>
      </w:r>
      <w:r>
        <w:rPr>
          <w:sz w:val="24"/>
          <w:highlight w:val="none"/>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5</w:t>
      </w:r>
      <w:r>
        <w:rPr>
          <w:rFonts w:hint="eastAsia"/>
          <w:sz w:val="24"/>
          <w:highlight w:val="none"/>
        </w:rPr>
        <w:t>、报价</w:t>
      </w:r>
      <w:r>
        <w:rPr>
          <w:sz w:val="24"/>
          <w:highlight w:val="none"/>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6</w:t>
      </w:r>
      <w:r>
        <w:rPr>
          <w:rFonts w:hint="eastAsia"/>
          <w:sz w:val="24"/>
          <w:highlight w:val="none"/>
        </w:rPr>
        <w:t>、</w:t>
      </w:r>
      <w:r>
        <w:rPr>
          <w:sz w:val="24"/>
          <w:highlight w:val="none"/>
        </w:rPr>
        <w:t>用于本合同工程所有车辆、机械设备的通行费、燃油费，</w:t>
      </w:r>
      <w:r>
        <w:rPr>
          <w:rFonts w:hint="eastAsia"/>
          <w:sz w:val="24"/>
          <w:highlight w:val="none"/>
        </w:rPr>
        <w:t>应</w:t>
      </w:r>
      <w:r>
        <w:rPr>
          <w:sz w:val="24"/>
          <w:highlight w:val="none"/>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7</w:t>
      </w:r>
      <w:r>
        <w:rPr>
          <w:rFonts w:hint="eastAsia"/>
          <w:sz w:val="24"/>
          <w:highlight w:val="none"/>
        </w:rPr>
        <w:t>、成交</w:t>
      </w:r>
      <w:r>
        <w:rPr>
          <w:sz w:val="24"/>
          <w:highlight w:val="none"/>
        </w:rPr>
        <w:t>人提供</w:t>
      </w:r>
      <w:r>
        <w:rPr>
          <w:rFonts w:hint="eastAsia"/>
          <w:sz w:val="24"/>
          <w:highlight w:val="none"/>
        </w:rPr>
        <w:t>的</w:t>
      </w:r>
      <w:r>
        <w:rPr>
          <w:sz w:val="24"/>
          <w:highlight w:val="none"/>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8</w:t>
      </w:r>
      <w:r>
        <w:rPr>
          <w:rFonts w:hint="eastAsia"/>
          <w:sz w:val="24"/>
          <w:highlight w:val="none"/>
        </w:rPr>
        <w:t>、工程量</w:t>
      </w:r>
      <w:r>
        <w:rPr>
          <w:sz w:val="24"/>
          <w:highlight w:val="none"/>
        </w:rPr>
        <w:t>清单中未列出的</w:t>
      </w:r>
      <w:r>
        <w:rPr>
          <w:rFonts w:hint="eastAsia"/>
          <w:sz w:val="24"/>
          <w:highlight w:val="none"/>
        </w:rPr>
        <w:t>措施费，</w:t>
      </w:r>
      <w:r>
        <w:rPr>
          <w:sz w:val="24"/>
          <w:highlight w:val="none"/>
        </w:rPr>
        <w:t>视为已分摊在工程量清单中的其他有关子目的单价或总额价中</w:t>
      </w:r>
      <w:r>
        <w:rPr>
          <w:rFonts w:hint="eastAsia"/>
          <w:sz w:val="24"/>
          <w:highlight w:val="none"/>
        </w:rPr>
        <w:t>。</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tabs>
          <w:tab w:val="left" w:pos="0"/>
          <w:tab w:val="left" w:pos="993"/>
          <w:tab w:val="left" w:pos="1134"/>
        </w:tabs>
        <w:snapToGrid w:val="0"/>
        <w:spacing w:line="400" w:lineRule="exact"/>
        <w:ind w:firstLine="482" w:firstLineChars="200"/>
        <w:jc w:val="left"/>
        <w:rPr>
          <w:rFonts w:hint="default" w:eastAsia="宋体"/>
          <w:sz w:val="24"/>
          <w:highlight w:val="none"/>
          <w:lang w:val="en-US" w:eastAsia="zh-CN"/>
        </w:rPr>
      </w:pPr>
      <w:r>
        <w:rPr>
          <w:b/>
          <w:bCs/>
          <w:sz w:val="24"/>
          <w:highlight w:val="none"/>
        </w:rPr>
        <w:t>10、本项目工程量清单</w:t>
      </w:r>
      <w:r>
        <w:rPr>
          <w:rFonts w:hint="eastAsia"/>
          <w:b/>
          <w:bCs/>
          <w:sz w:val="24"/>
          <w:highlight w:val="none"/>
          <w:lang w:val="en-US" w:eastAsia="zh-CN"/>
        </w:rPr>
        <w:t>的</w:t>
      </w:r>
      <w:r>
        <w:rPr>
          <w:b/>
          <w:bCs/>
          <w:sz w:val="24"/>
          <w:highlight w:val="none"/>
        </w:rPr>
        <w:t>报价中税金统一按9%计取。结算时若成交人为一般纳税人按9%税金进行结算，若成交人为小规模纳税人或成交人按简易征收程序办理可抵扣的增值税专用发票的则按3%进行结算。</w:t>
      </w:r>
    </w:p>
    <w:p>
      <w:pPr>
        <w:tabs>
          <w:tab w:val="left" w:pos="0"/>
          <w:tab w:val="left" w:pos="993"/>
          <w:tab w:val="left" w:pos="1134"/>
        </w:tabs>
        <w:snapToGrid w:val="0"/>
        <w:spacing w:line="360" w:lineRule="exact"/>
        <w:rPr>
          <w:rFonts w:ascii="仿宋_GB2312" w:eastAsia="仿宋_GB2312"/>
          <w:b/>
          <w:sz w:val="48"/>
          <w:szCs w:val="48"/>
          <w:highlight w:val="none"/>
        </w:rPr>
      </w:pPr>
    </w:p>
    <w:p>
      <w:pPr>
        <w:pStyle w:val="2"/>
        <w:ind w:firstLine="964"/>
        <w:rPr>
          <w:rFonts w:ascii="仿宋_GB2312" w:eastAsia="仿宋_GB2312"/>
          <w:b/>
          <w:sz w:val="48"/>
          <w:szCs w:val="48"/>
          <w:highlight w:val="none"/>
        </w:rPr>
      </w:pPr>
    </w:p>
    <w:p>
      <w:pPr>
        <w:pStyle w:val="2"/>
        <w:ind w:firstLine="964"/>
        <w:rPr>
          <w:rFonts w:ascii="仿宋_GB2312" w:eastAsia="仿宋_GB2312"/>
          <w:b/>
          <w:sz w:val="48"/>
          <w:szCs w:val="48"/>
          <w:highlight w:val="none"/>
        </w:rPr>
      </w:pPr>
    </w:p>
    <w:p>
      <w:pPr>
        <w:pStyle w:val="2"/>
        <w:ind w:firstLine="964"/>
        <w:rPr>
          <w:rFonts w:ascii="仿宋_GB2312" w:eastAsia="仿宋_GB2312"/>
          <w:b/>
          <w:sz w:val="48"/>
          <w:szCs w:val="48"/>
          <w:highlight w:val="none"/>
        </w:rPr>
      </w:pPr>
    </w:p>
    <w:p>
      <w:pPr>
        <w:pStyle w:val="2"/>
        <w:ind w:firstLine="964"/>
        <w:rPr>
          <w:rFonts w:ascii="仿宋_GB2312" w:eastAsia="仿宋_GB2312"/>
          <w:b/>
          <w:sz w:val="48"/>
          <w:szCs w:val="48"/>
          <w:highlight w:val="none"/>
        </w:rPr>
      </w:pPr>
    </w:p>
    <w:p>
      <w:pPr>
        <w:pStyle w:val="4"/>
        <w:rPr>
          <w:highlight w:val="none"/>
        </w:rPr>
      </w:pPr>
    </w:p>
    <w:p>
      <w:pPr>
        <w:tabs>
          <w:tab w:val="left" w:pos="0"/>
          <w:tab w:val="left" w:pos="993"/>
          <w:tab w:val="left" w:pos="1134"/>
        </w:tabs>
        <w:snapToGrid w:val="0"/>
        <w:spacing w:before="240" w:after="240" w:line="900" w:lineRule="exact"/>
        <w:jc w:val="center"/>
        <w:rPr>
          <w:rFonts w:ascii="仿宋_GB2312" w:eastAsia="仿宋_GB2312"/>
          <w:b/>
          <w:sz w:val="48"/>
          <w:szCs w:val="48"/>
          <w:highlight w:val="none"/>
        </w:rPr>
      </w:pPr>
      <w:r>
        <w:rPr>
          <w:rFonts w:hint="eastAsia" w:ascii="仿宋_GB2312" w:eastAsia="仿宋_GB2312"/>
          <w:b/>
          <w:sz w:val="48"/>
          <w:szCs w:val="48"/>
          <w:highlight w:val="none"/>
          <w:lang w:val="en-US" w:eastAsia="zh-CN"/>
        </w:rPr>
        <w:t>七、</w:t>
      </w:r>
      <w:r>
        <w:rPr>
          <w:rFonts w:hint="eastAsia" w:ascii="仿宋_GB2312" w:eastAsia="仿宋_GB2312"/>
          <w:b/>
          <w:sz w:val="48"/>
          <w:szCs w:val="48"/>
          <w:highlight w:val="none"/>
        </w:rPr>
        <w:t>报价文件格式</w:t>
      </w: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(手持件)</w:t>
      </w:r>
    </w:p>
    <w:p>
      <w:pPr>
        <w:pStyle w:val="2"/>
        <w:ind w:left="0" w:leftChars="0" w:firstLine="0" w:firstLineChars="0"/>
        <w:jc w:val="center"/>
        <w:rPr>
          <w:rFonts w:eastAsia="仿宋_GB2312"/>
          <w:highlight w:val="none"/>
        </w:rPr>
      </w:pPr>
      <w:r>
        <w:rPr>
          <w:rFonts w:hint="eastAsia" w:ascii="仿宋_GB2312" w:hAnsi="宋体" w:eastAsia="仿宋_GB2312"/>
          <w:b/>
          <w:sz w:val="32"/>
          <w:szCs w:val="32"/>
          <w:highlight w:val="none"/>
        </w:rPr>
        <w:t>1、法定代表人身份证明书或授权委托书</w:t>
      </w:r>
    </w:p>
    <w:p>
      <w:pPr>
        <w:tabs>
          <w:tab w:val="left" w:pos="0"/>
          <w:tab w:val="left" w:pos="700"/>
          <w:tab w:val="left" w:pos="800"/>
          <w:tab w:val="left" w:pos="993"/>
          <w:tab w:val="left" w:pos="1134"/>
        </w:tabs>
        <w:snapToGrid w:val="0"/>
        <w:spacing w:after="120" w:line="600" w:lineRule="exact"/>
        <w:jc w:val="center"/>
        <w:rPr>
          <w:rFonts w:ascii="仿宋_GB2312" w:eastAsia="仿宋_GB2312"/>
          <w:b/>
          <w:sz w:val="28"/>
          <w:szCs w:val="28"/>
          <w:highlight w:val="none"/>
        </w:rPr>
      </w:pPr>
      <w:r>
        <w:rPr>
          <w:rFonts w:hint="eastAsia" w:ascii="仿宋_GB2312" w:eastAsia="仿宋_GB2312"/>
          <w:b/>
          <w:sz w:val="28"/>
          <w:szCs w:val="28"/>
          <w:highlight w:val="none"/>
        </w:rPr>
        <w:t>1.1法定代表人身份证明书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highlight w:val="none"/>
        </w:rPr>
      </w:pP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单位名称：</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姓名：</w:t>
      </w:r>
      <w:r>
        <w:rPr>
          <w:rFonts w:hint="eastAsia" w:ascii="仿宋_GB2312" w:eastAsia="仿宋_GB2312"/>
          <w:sz w:val="24"/>
          <w:szCs w:val="24"/>
          <w:highlight w:val="none"/>
          <w:u w:val="single"/>
        </w:rPr>
        <w:t xml:space="preserve">           （需亲笔签名）</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年龄：</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职务：</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w:t>
      </w:r>
      <w:r>
        <w:rPr>
          <w:rFonts w:hint="eastAsia" w:ascii="仿宋_GB2312" w:eastAsia="仿宋_GB2312"/>
          <w:i/>
          <w:sz w:val="24"/>
          <w:szCs w:val="24"/>
          <w:highlight w:val="none"/>
          <w:u w:val="single"/>
        </w:rPr>
        <w:t xml:space="preserve">                     </w:t>
      </w:r>
      <w:r>
        <w:rPr>
          <w:rFonts w:hint="eastAsia" w:ascii="仿宋_GB2312" w:eastAsia="仿宋_GB2312"/>
          <w:sz w:val="24"/>
          <w:szCs w:val="24"/>
          <w:highlight w:val="none"/>
          <w:u w:val="single"/>
        </w:rPr>
        <w:t>（单位名称）</w:t>
      </w:r>
      <w:r>
        <w:rPr>
          <w:rFonts w:hint="eastAsia" w:ascii="仿宋_GB2312" w:eastAsia="仿宋_GB2312"/>
          <w:sz w:val="24"/>
          <w:szCs w:val="24"/>
          <w:highlight w:val="none"/>
        </w:rPr>
        <w:t>的法定代表人。</w:t>
      </w:r>
    </w:p>
    <w:p>
      <w:pPr>
        <w:pStyle w:val="7"/>
        <w:spacing w:line="7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特此证明</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p>
    <w:p>
      <w:pPr>
        <w:pStyle w:val="7"/>
        <w:spacing w:line="700" w:lineRule="exact"/>
        <w:ind w:hanging="4201"/>
        <w:jc w:val="right"/>
        <w:rPr>
          <w:rFonts w:ascii="仿宋_GB2312" w:eastAsia="仿宋_GB2312"/>
          <w:spacing w:val="-20"/>
          <w:sz w:val="24"/>
          <w:szCs w:val="24"/>
          <w:highlight w:val="none"/>
          <w:u w:val="single"/>
        </w:rPr>
      </w:pPr>
      <w:r>
        <w:rPr>
          <w:rFonts w:hint="eastAsia" w:ascii="仿宋_GB2312" w:eastAsia="仿宋_GB2312"/>
          <w:sz w:val="24"/>
          <w:szCs w:val="24"/>
          <w:highlight w:val="none"/>
        </w:rPr>
        <w:t xml:space="preserve">                                  </w:t>
      </w:r>
      <w:r>
        <w:rPr>
          <w:rFonts w:hint="eastAsia" w:ascii="仿宋_GB2312" w:eastAsia="仿宋_GB2312"/>
          <w:spacing w:val="-20"/>
          <w:sz w:val="24"/>
          <w:szCs w:val="24"/>
          <w:highlight w:val="none"/>
        </w:rPr>
        <w:t>单位：</w:t>
      </w:r>
      <w:r>
        <w:rPr>
          <w:rFonts w:hint="eastAsia" w:ascii="仿宋_GB2312" w:eastAsia="仿宋_GB2312"/>
          <w:spacing w:val="-20"/>
          <w:sz w:val="24"/>
          <w:szCs w:val="24"/>
          <w:highlight w:val="none"/>
          <w:u w:val="single"/>
        </w:rPr>
        <w:t xml:space="preserve">                    （盖单位公章）</w:t>
      </w:r>
    </w:p>
    <w:p>
      <w:pPr>
        <w:pStyle w:val="7"/>
        <w:spacing w:line="700" w:lineRule="exact"/>
        <w:ind w:left="382" w:hanging="381" w:hangingChars="159"/>
        <w:jc w:val="righ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注：</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1.法定代表人的签字必须是亲笔签名，不得使用印章、签名章或其他电子制版签名。</w:t>
      </w:r>
    </w:p>
    <w:p>
      <w:pPr>
        <w:pStyle w:val="7"/>
        <w:spacing w:line="700" w:lineRule="exact"/>
        <w:ind w:firstLine="570"/>
        <w:jc w:val="left"/>
        <w:rPr>
          <w:rFonts w:ascii="仿宋_GB2312" w:eastAsia="仿宋_GB2312"/>
          <w:b/>
          <w:sz w:val="32"/>
          <w:highlight w:val="none"/>
        </w:rPr>
      </w:pPr>
      <w:r>
        <w:rPr>
          <w:rFonts w:hint="eastAsia" w:ascii="仿宋_GB2312" w:eastAsia="仿宋_GB2312"/>
          <w:b/>
          <w:sz w:val="24"/>
          <w:szCs w:val="24"/>
          <w:highlight w:val="none"/>
        </w:rPr>
        <w:t>2.应附法定代表人身份证复印件（盖企业公章）。</w:t>
      </w:r>
    </w:p>
    <w:p>
      <w:pPr>
        <w:tabs>
          <w:tab w:val="left" w:pos="0"/>
          <w:tab w:val="left" w:pos="993"/>
          <w:tab w:val="left" w:pos="1134"/>
        </w:tabs>
        <w:snapToGrid w:val="0"/>
        <w:spacing w:before="240" w:after="240" w:line="600" w:lineRule="exact"/>
        <w:outlineLvl w:val="2"/>
        <w:rPr>
          <w:rFonts w:ascii="仿宋_GB2312" w:hAnsi="宋体" w:eastAsia="仿宋_GB2312"/>
          <w:b/>
          <w:sz w:val="30"/>
          <w:szCs w:val="30"/>
          <w:highlight w:val="none"/>
        </w:rPr>
      </w:pPr>
    </w:p>
    <w:p>
      <w:pPr>
        <w:pStyle w:val="2"/>
        <w:ind w:left="0" w:leftChars="0" w:firstLine="0" w:firstLineChars="0"/>
        <w:rPr>
          <w:rFonts w:ascii="仿宋_GB2312" w:hAnsi="宋体" w:eastAsia="仿宋_GB2312"/>
          <w:b/>
          <w:sz w:val="30"/>
          <w:szCs w:val="30"/>
          <w:highlight w:val="none"/>
        </w:rPr>
      </w:pPr>
    </w:p>
    <w:p>
      <w:pPr>
        <w:tabs>
          <w:tab w:val="left" w:pos="0"/>
          <w:tab w:val="left" w:pos="567"/>
          <w:tab w:val="left" w:pos="993"/>
          <w:tab w:val="left" w:pos="1134"/>
        </w:tabs>
        <w:snapToGrid w:val="0"/>
        <w:spacing w:before="240" w:line="700" w:lineRule="exact"/>
        <w:jc w:val="center"/>
        <w:rPr>
          <w:rFonts w:ascii="仿宋_GB2312" w:eastAsia="仿宋_GB2312"/>
          <w:b/>
          <w:sz w:val="28"/>
          <w:szCs w:val="28"/>
          <w:highlight w:val="none"/>
        </w:rPr>
      </w:pPr>
      <w:r>
        <w:rPr>
          <w:rFonts w:hint="eastAsia" w:ascii="仿宋_GB2312" w:eastAsia="仿宋_GB2312"/>
          <w:b/>
          <w:sz w:val="28"/>
          <w:szCs w:val="28"/>
          <w:highlight w:val="none"/>
        </w:rPr>
        <w:t>1.2授 权 委 托 书</w:t>
      </w:r>
    </w:p>
    <w:p>
      <w:pPr>
        <w:pStyle w:val="7"/>
        <w:spacing w:line="700" w:lineRule="exact"/>
        <w:ind w:firstLine="570"/>
        <w:jc w:val="left"/>
        <w:rPr>
          <w:rFonts w:ascii="仿宋_GB2312" w:eastAsia="仿宋_GB2312"/>
          <w:sz w:val="24"/>
          <w:szCs w:val="24"/>
          <w:highlight w:val="none"/>
        </w:rPr>
      </w:pPr>
      <w:r>
        <w:rPr>
          <w:rFonts w:hint="eastAsia" w:ascii="仿宋_GB2312" w:eastAsia="仿宋_GB2312"/>
          <w:sz w:val="24"/>
          <w:szCs w:val="24"/>
          <w:highlight w:val="none"/>
        </w:rPr>
        <w:t>本授权委托书声明：我</w:t>
      </w:r>
      <w:r>
        <w:rPr>
          <w:rFonts w:hint="eastAsia" w:ascii="仿宋_GB2312" w:eastAsia="仿宋_GB2312"/>
          <w:sz w:val="24"/>
          <w:szCs w:val="24"/>
          <w:highlight w:val="none"/>
          <w:u w:val="single"/>
        </w:rPr>
        <w:t xml:space="preserve">    （姓名）</w:t>
      </w: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的法定代表人，现授权委托</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w:t>
      </w:r>
      <w:r>
        <w:rPr>
          <w:rFonts w:hint="eastAsia" w:ascii="仿宋_GB2312" w:eastAsia="仿宋_GB2312"/>
          <w:sz w:val="24"/>
          <w:szCs w:val="24"/>
          <w:highlight w:val="none"/>
          <w:u w:val="single"/>
        </w:rPr>
        <w:t>（姓名）</w:t>
      </w:r>
      <w:r>
        <w:rPr>
          <w:rFonts w:hint="eastAsia" w:ascii="仿宋_GB2312" w:eastAsia="仿宋_GB2312"/>
          <w:sz w:val="24"/>
          <w:szCs w:val="24"/>
          <w:highlight w:val="none"/>
        </w:rPr>
        <w:t>为我公司的法定代表人授权委托代理人，以本公司的名义参加</w:t>
      </w:r>
      <w:r>
        <w:rPr>
          <w:rFonts w:hint="eastAsia" w:ascii="仿宋_GB2312" w:eastAsia="仿宋_GB2312"/>
          <w:sz w:val="24"/>
          <w:szCs w:val="24"/>
          <w:highlight w:val="none"/>
          <w:lang w:eastAsia="zh-CN"/>
        </w:rPr>
        <w:t>福建省高速公路养护工程有限公司项目经理部一</w:t>
      </w:r>
      <w:r>
        <w:rPr>
          <w:rFonts w:hint="eastAsia" w:ascii="仿宋_GB2312" w:eastAsia="仿宋_GB2312"/>
          <w:sz w:val="24"/>
          <w:szCs w:val="24"/>
          <w:highlight w:val="none"/>
        </w:rPr>
        <w:t>的</w:t>
      </w:r>
      <w:r>
        <w:rPr>
          <w:rFonts w:hint="eastAsia" w:ascii="仿宋_GB2312" w:eastAsia="仿宋_GB2312"/>
          <w:sz w:val="24"/>
          <w:szCs w:val="24"/>
          <w:highlight w:val="none"/>
          <w:u w:val="single"/>
          <w:lang w:val="en-US" w:eastAsia="zh-CN"/>
        </w:rPr>
        <w:t xml:space="preserve">           （项目名称）</w:t>
      </w:r>
      <w:r>
        <w:rPr>
          <w:rFonts w:hint="eastAsia" w:ascii="仿宋_GB2312" w:eastAsia="仿宋_GB2312"/>
          <w:sz w:val="24"/>
          <w:szCs w:val="24"/>
          <w:highlight w:val="none"/>
        </w:rPr>
        <w:t>的采购活动。代理人在采购、合同谈判、签署合同过程中所签署的一切文件和处理与之有关的一切事务，我均予以承认。</w:t>
      </w:r>
    </w:p>
    <w:p>
      <w:pPr>
        <w:pStyle w:val="7"/>
        <w:spacing w:line="700" w:lineRule="exact"/>
        <w:ind w:firstLine="480" w:firstLineChars="200"/>
        <w:jc w:val="left"/>
        <w:rPr>
          <w:rFonts w:ascii="仿宋_GB2312" w:eastAsia="仿宋_GB2312"/>
          <w:sz w:val="24"/>
          <w:szCs w:val="24"/>
          <w:highlight w:val="none"/>
        </w:rPr>
      </w:pPr>
      <w:r>
        <w:rPr>
          <w:rFonts w:hint="eastAsia" w:ascii="仿宋_GB2312" w:eastAsia="仿宋_GB2312"/>
          <w:sz w:val="24"/>
          <w:szCs w:val="24"/>
          <w:highlight w:val="none"/>
        </w:rPr>
        <w:t>代理人无转委权。特此委托。</w:t>
      </w:r>
    </w:p>
    <w:p>
      <w:pPr>
        <w:pStyle w:val="7"/>
        <w:spacing w:line="700" w:lineRule="exact"/>
        <w:ind w:firstLine="480" w:firstLineChars="200"/>
        <w:jc w:val="left"/>
        <w:rPr>
          <w:rFonts w:ascii="仿宋_GB2312" w:eastAsia="仿宋_GB2312"/>
          <w:sz w:val="24"/>
          <w:szCs w:val="24"/>
          <w:highlight w:val="none"/>
          <w:u w:val="single"/>
        </w:rPr>
      </w:pPr>
      <w:r>
        <w:rPr>
          <w:rFonts w:hint="eastAsia" w:ascii="仿宋_GB2312" w:eastAsia="仿宋_GB2312"/>
          <w:sz w:val="24"/>
          <w:szCs w:val="24"/>
          <w:highlight w:val="none"/>
        </w:rPr>
        <w:t>代理人：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年龄：</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  位：</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部门：</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职务：</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附：法定代表人和委托代理人身份证复印件</w:t>
      </w:r>
    </w:p>
    <w:p>
      <w:pPr>
        <w:pStyle w:val="7"/>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（单位全称）</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法定代表人：</w:t>
      </w:r>
      <w:r>
        <w:rPr>
          <w:rFonts w:hint="eastAsia" w:ascii="仿宋_GB2312" w:eastAsia="仿宋_GB2312"/>
          <w:sz w:val="24"/>
          <w:szCs w:val="24"/>
          <w:highlight w:val="none"/>
          <w:u w:val="single"/>
        </w:rPr>
        <w:t xml:space="preserve">                  （签字）</w:t>
      </w:r>
    </w:p>
    <w:p>
      <w:pPr>
        <w:pStyle w:val="7"/>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被授权委托代理人：</w:t>
      </w:r>
      <w:r>
        <w:rPr>
          <w:rFonts w:hint="eastAsia" w:ascii="仿宋_GB2312" w:eastAsia="仿宋_GB2312"/>
          <w:sz w:val="24"/>
          <w:szCs w:val="24"/>
          <w:highlight w:val="none"/>
          <w:u w:val="single"/>
        </w:rPr>
        <w:t xml:space="preserve">            （签字）</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联系方式：</w:t>
      </w:r>
      <w:r>
        <w:rPr>
          <w:rFonts w:hint="eastAsia" w:ascii="仿宋_GB2312" w:eastAsia="仿宋_GB2312"/>
          <w:sz w:val="24"/>
          <w:szCs w:val="24"/>
          <w:highlight w:val="none"/>
          <w:u w:val="single"/>
        </w:rPr>
        <w:t xml:space="preserve">                          </w:t>
      </w:r>
    </w:p>
    <w:p>
      <w:pPr>
        <w:pStyle w:val="7"/>
        <w:spacing w:line="600" w:lineRule="exact"/>
        <w:ind w:firstLine="0"/>
        <w:jc w:val="center"/>
        <w:rPr>
          <w:rFonts w:ascii="仿宋_GB2312" w:eastAsia="仿宋_GB2312"/>
          <w:sz w:val="24"/>
          <w:szCs w:val="24"/>
          <w:highlight w:val="none"/>
        </w:rPr>
      </w:pPr>
      <w:r>
        <w:rPr>
          <w:rFonts w:hint="eastAsia" w:ascii="仿宋_GB2312" w:eastAsia="仿宋_GB2312"/>
          <w:sz w:val="24"/>
          <w:szCs w:val="24"/>
          <w:highlight w:val="none"/>
        </w:rPr>
        <w:t xml:space="preserve">                     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600" w:lineRule="exact"/>
        <w:ind w:firstLine="0"/>
        <w:jc w:val="left"/>
        <w:rPr>
          <w:b/>
          <w:bCs/>
          <w:highlight w:val="none"/>
        </w:rPr>
      </w:pPr>
      <w:r>
        <w:rPr>
          <w:rFonts w:hint="eastAsia"/>
          <w:b/>
          <w:bCs/>
          <w:highlight w:val="none"/>
        </w:rPr>
        <w:t>注：</w:t>
      </w:r>
    </w:p>
    <w:p>
      <w:pPr>
        <w:pStyle w:val="7"/>
        <w:numPr>
          <w:ilvl w:val="0"/>
          <w:numId w:val="11"/>
        </w:numPr>
        <w:spacing w:line="600" w:lineRule="exact"/>
        <w:ind w:firstLine="422" w:firstLineChars="200"/>
        <w:jc w:val="left"/>
        <w:rPr>
          <w:b/>
          <w:bCs/>
          <w:highlight w:val="none"/>
        </w:rPr>
      </w:pPr>
      <w:r>
        <w:rPr>
          <w:rFonts w:hint="eastAsia"/>
          <w:b/>
          <w:bCs/>
          <w:highlight w:val="none"/>
        </w:rPr>
        <w:t>法定代表人和委托代理人必须在授权书上亲笔签名，不得使用印章、签名章、复印件或其他电子制版签名；</w:t>
      </w:r>
    </w:p>
    <w:p>
      <w:pPr>
        <w:pStyle w:val="7"/>
        <w:spacing w:line="600" w:lineRule="exact"/>
        <w:ind w:left="420" w:leftChars="200" w:firstLine="0"/>
        <w:jc w:val="left"/>
        <w:rPr>
          <w:highlight w:val="none"/>
        </w:rPr>
      </w:pPr>
      <w:r>
        <w:rPr>
          <w:rFonts w:hint="eastAsia"/>
          <w:b/>
          <w:bCs/>
          <w:highlight w:val="none"/>
        </w:rPr>
        <w:t>2.授权书后均应附法定代表人和委托代理人身份证复印件（盖企业公章）。</w:t>
      </w:r>
    </w:p>
    <w:p>
      <w:pPr>
        <w:spacing w:line="500" w:lineRule="exact"/>
        <w:jc w:val="left"/>
        <w:outlineLvl w:val="1"/>
        <w:rPr>
          <w:rFonts w:ascii="仿宋_GB2312" w:hAnsi="仿宋_GB2312" w:eastAsia="仿宋_GB2312" w:cs="仿宋_GB2312"/>
          <w:bCs/>
          <w:sz w:val="32"/>
          <w:szCs w:val="32"/>
          <w:highlight w:val="none"/>
        </w:rPr>
      </w:pPr>
      <w:r>
        <w:rPr>
          <w:rFonts w:hint="eastAsia" w:ascii="仿宋_GB2312" w:hAnsi="仿宋_GB2312" w:eastAsia="仿宋_GB2312" w:cs="仿宋_GB2312"/>
          <w:sz w:val="28"/>
          <w:szCs w:val="28"/>
          <w:highlight w:val="none"/>
        </w:rPr>
        <w:t>（报价文件外封套封面格式）</w:t>
      </w:r>
    </w:p>
    <w:p>
      <w:pPr>
        <w:spacing w:line="120" w:lineRule="auto"/>
        <w:rPr>
          <w:rFonts w:ascii="仿宋_GB2312" w:hAnsi="仿宋_GB2312" w:eastAsia="仿宋_GB2312" w:cs="仿宋_GB2312"/>
          <w:bCs/>
          <w:sz w:val="32"/>
          <w:szCs w:val="32"/>
          <w:highlight w:val="none"/>
        </w:rPr>
      </w:pPr>
    </w:p>
    <w:p>
      <w:pPr>
        <w:pStyle w:val="2"/>
        <w:ind w:firstLine="400"/>
        <w:rPr>
          <w:highlight w:val="none"/>
        </w:rPr>
      </w:pPr>
    </w:p>
    <w:p>
      <w:pPr>
        <w:spacing w:line="120" w:lineRule="auto"/>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采购人名称：</w:t>
      </w:r>
      <w:r>
        <w:rPr>
          <w:rFonts w:hint="eastAsia" w:ascii="仿宋_GB2312" w:hAnsi="仿宋_GB2312" w:eastAsia="仿宋_GB2312" w:cs="仿宋_GB2312"/>
          <w:bCs/>
          <w:sz w:val="32"/>
          <w:szCs w:val="32"/>
          <w:highlight w:val="none"/>
          <w:lang w:eastAsia="zh-CN"/>
        </w:rPr>
        <w:t>福建省高速公路养护工程有限公司项目经理部一</w:t>
      </w:r>
      <w:r>
        <w:rPr>
          <w:rFonts w:hint="eastAsia" w:ascii="仿宋_GB2312" w:hAnsi="仿宋_GB2312" w:eastAsia="仿宋_GB2312" w:cs="仿宋_GB2312"/>
          <w:bCs/>
          <w:sz w:val="32"/>
          <w:szCs w:val="32"/>
          <w:highlight w:val="none"/>
        </w:rPr>
        <w:t xml:space="preserve">   </w:t>
      </w:r>
    </w:p>
    <w:p>
      <w:pPr>
        <w:spacing w:line="120" w:lineRule="auto"/>
        <w:rPr>
          <w:rFonts w:ascii="仿宋_GB2312" w:hAnsi="仿宋_GB2312" w:eastAsia="仿宋_GB2312" w:cs="仿宋_GB2312"/>
          <w:b/>
          <w:bCs/>
          <w:sz w:val="32"/>
          <w:szCs w:val="32"/>
          <w:highlight w:val="none"/>
        </w:rPr>
      </w:pPr>
      <w:r>
        <w:rPr>
          <w:rFonts w:hint="eastAsia" w:ascii="仿宋_GB2312" w:hAnsi="仿宋_GB2312" w:eastAsia="仿宋_GB2312" w:cs="仿宋_GB2312"/>
          <w:bCs/>
          <w:sz w:val="32"/>
          <w:szCs w:val="32"/>
          <w:highlight w:val="none"/>
        </w:rPr>
        <w:t>采购人地址：福州市闽侯县上街镇中美村福银高速公路福州西出口左侧养护大楼3楼会议室</w:t>
      </w: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Cs/>
          <w:sz w:val="48"/>
          <w:szCs w:val="48"/>
          <w:highlight w:val="none"/>
        </w:rPr>
      </w:pPr>
      <w:r>
        <w:rPr>
          <w:rFonts w:hint="eastAsia" w:ascii="仿宋_GB2312" w:hAnsi="仿宋_GB2312" w:eastAsia="仿宋_GB2312" w:cs="仿宋_GB2312"/>
          <w:b/>
          <w:bCs/>
          <w:sz w:val="36"/>
          <w:szCs w:val="36"/>
          <w:highlight w:val="none"/>
        </w:rPr>
        <w:t>合同包：</w:t>
      </w:r>
      <w:r>
        <w:rPr>
          <w:rFonts w:hint="eastAsia" w:ascii="仿宋_GB2312" w:hAnsi="仿宋_GB2312" w:eastAsia="仿宋_GB2312" w:cs="仿宋_GB2312"/>
          <w:b/>
          <w:bCs/>
          <w:sz w:val="36"/>
          <w:szCs w:val="36"/>
          <w:highlight w:val="none"/>
          <w:u w:val="single"/>
        </w:rPr>
        <w:t>1</w:t>
      </w:r>
    </w:p>
    <w:p>
      <w:pPr>
        <w:jc w:val="center"/>
        <w:rPr>
          <w:rFonts w:ascii="仿宋_GB2312" w:hAnsi="仿宋_GB2312" w:eastAsia="仿宋_GB2312" w:cs="仿宋_GB2312"/>
          <w:bCs/>
          <w:sz w:val="30"/>
          <w:szCs w:val="30"/>
          <w:highlight w:val="none"/>
          <w:u w:val="single"/>
        </w:rPr>
      </w:pPr>
    </w:p>
    <w:p>
      <w:pPr>
        <w:jc w:val="center"/>
        <w:rPr>
          <w:rFonts w:ascii="仿宋_GB2312" w:hAnsi="仿宋_GB2312" w:eastAsia="仿宋_GB2312" w:cs="仿宋_GB2312"/>
          <w:bCs/>
          <w:sz w:val="30"/>
          <w:szCs w:val="30"/>
          <w:highlight w:val="none"/>
          <w:u w:val="single"/>
        </w:rPr>
      </w:pPr>
    </w:p>
    <w:p>
      <w:pPr>
        <w:pStyle w:val="2"/>
        <w:ind w:left="0" w:leftChars="0" w:firstLine="0" w:firstLineChars="0"/>
        <w:rPr>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r>
        <w:rPr>
          <w:rFonts w:hint="eastAsia" w:ascii="仿宋_GB2312" w:hAnsi="仿宋_GB2312" w:eastAsia="仿宋_GB2312" w:cs="仿宋_GB2312"/>
          <w:bCs/>
          <w:sz w:val="30"/>
          <w:szCs w:val="30"/>
          <w:highlight w:val="none"/>
        </w:rPr>
        <w:t>报价文件在</w:t>
      </w:r>
      <w:r>
        <w:rPr>
          <w:rFonts w:hint="eastAsia" w:ascii="宋体" w:hAnsi="宋体" w:eastAsia="仿宋_GB2312" w:cs="仿宋_GB2312"/>
          <w:sz w:val="28"/>
          <w:szCs w:val="28"/>
          <w:highlight w:val="none"/>
          <w:u w:val="single"/>
          <w:lang w:val="en-US" w:eastAsia="zh-CN"/>
        </w:rPr>
        <w:t xml:space="preserve">    </w:t>
      </w:r>
      <w:r>
        <w:rPr>
          <w:rFonts w:hint="eastAsia" w:ascii="仿宋_GB2312" w:hAnsi="仿宋_GB2312" w:eastAsia="仿宋_GB2312" w:cs="仿宋_GB2312"/>
          <w:bCs/>
          <w:sz w:val="30"/>
          <w:szCs w:val="30"/>
          <w:highlight w:val="none"/>
          <w:u w:val="single"/>
        </w:rPr>
        <w:t>年</w:t>
      </w:r>
      <w:r>
        <w:rPr>
          <w:rFonts w:hint="eastAsia" w:ascii="仿宋_GB2312" w:hAnsi="仿宋_GB2312" w:eastAsia="仿宋_GB2312" w:cs="仿宋_GB2312"/>
          <w:bCs/>
          <w:sz w:val="30"/>
          <w:szCs w:val="30"/>
          <w:highlight w:val="none"/>
          <w:u w:val="single"/>
          <w:lang w:val="en-US" w:eastAsia="zh-CN"/>
        </w:rPr>
        <w:t xml:space="preserve">   </w:t>
      </w:r>
      <w:r>
        <w:rPr>
          <w:rFonts w:hint="eastAsia" w:ascii="仿宋_GB2312" w:hAnsi="仿宋_GB2312" w:eastAsia="仿宋_GB2312" w:cs="仿宋_GB2312"/>
          <w:bCs/>
          <w:sz w:val="30"/>
          <w:szCs w:val="30"/>
          <w:highlight w:val="none"/>
          <w:u w:val="single"/>
        </w:rPr>
        <w:t>月</w:t>
      </w:r>
      <w:r>
        <w:rPr>
          <w:rFonts w:hint="eastAsia" w:ascii="仿宋_GB2312" w:hAnsi="仿宋_GB2312" w:eastAsia="仿宋_GB2312" w:cs="仿宋_GB2312"/>
          <w:bCs/>
          <w:sz w:val="30"/>
          <w:szCs w:val="30"/>
          <w:highlight w:val="none"/>
          <w:u w:val="single"/>
          <w:lang w:val="en-US" w:eastAsia="zh-CN"/>
        </w:rPr>
        <w:t xml:space="preserve">   </w:t>
      </w:r>
      <w:r>
        <w:rPr>
          <w:rFonts w:hint="eastAsia" w:ascii="仿宋_GB2312" w:hAnsi="仿宋_GB2312" w:eastAsia="仿宋_GB2312" w:cs="仿宋_GB2312"/>
          <w:bCs/>
          <w:sz w:val="30"/>
          <w:szCs w:val="30"/>
          <w:highlight w:val="none"/>
          <w:u w:val="single"/>
        </w:rPr>
        <w:t>日</w:t>
      </w:r>
      <w:r>
        <w:rPr>
          <w:rFonts w:hint="eastAsia" w:ascii="仿宋_GB2312" w:hAnsi="仿宋_GB2312" w:eastAsia="仿宋_GB2312" w:cs="仿宋_GB2312"/>
          <w:bCs/>
          <w:sz w:val="30"/>
          <w:szCs w:val="30"/>
          <w:highlight w:val="none"/>
          <w:u w:val="single"/>
          <w:lang w:val="en-US" w:eastAsia="zh-CN"/>
        </w:rPr>
        <w:t xml:space="preserve">  </w:t>
      </w:r>
      <w:r>
        <w:rPr>
          <w:rFonts w:hint="eastAsia" w:ascii="仿宋_GB2312" w:hAnsi="仿宋_GB2312" w:eastAsia="仿宋_GB2312" w:cs="仿宋_GB2312"/>
          <w:bCs/>
          <w:sz w:val="30"/>
          <w:szCs w:val="30"/>
          <w:highlight w:val="none"/>
          <w:u w:val="single"/>
        </w:rPr>
        <w:t>时</w:t>
      </w:r>
      <w:r>
        <w:rPr>
          <w:rFonts w:hint="eastAsia" w:ascii="仿宋_GB2312" w:hAnsi="仿宋_GB2312" w:eastAsia="仿宋_GB2312" w:cs="仿宋_GB2312"/>
          <w:bCs/>
          <w:sz w:val="30"/>
          <w:szCs w:val="30"/>
          <w:highlight w:val="none"/>
          <w:u w:val="single"/>
          <w:lang w:val="en-US" w:eastAsia="zh-CN"/>
        </w:rPr>
        <w:t xml:space="preserve">   </w:t>
      </w:r>
      <w:r>
        <w:rPr>
          <w:rFonts w:hint="eastAsia" w:ascii="仿宋_GB2312" w:hAnsi="仿宋_GB2312" w:eastAsia="仿宋_GB2312" w:cs="仿宋_GB2312"/>
          <w:bCs/>
          <w:sz w:val="30"/>
          <w:szCs w:val="30"/>
          <w:highlight w:val="none"/>
          <w:u w:val="single"/>
        </w:rPr>
        <w:t>分</w:t>
      </w:r>
      <w:r>
        <w:rPr>
          <w:rFonts w:hint="eastAsia" w:ascii="仿宋_GB2312" w:hAnsi="仿宋_GB2312" w:eastAsia="仿宋_GB2312" w:cs="仿宋_GB2312"/>
          <w:bCs/>
          <w:sz w:val="30"/>
          <w:szCs w:val="30"/>
          <w:highlight w:val="none"/>
        </w:rPr>
        <w:t>前不得开启</w:t>
      </w:r>
    </w:p>
    <w:p>
      <w:pPr>
        <w:pStyle w:val="2"/>
        <w:ind w:left="0" w:leftChars="0" w:firstLine="0" w:firstLineChars="0"/>
        <w:rPr>
          <w:highlight w:val="none"/>
        </w:rPr>
      </w:pPr>
    </w:p>
    <w:p>
      <w:pPr>
        <w:spacing w:line="500" w:lineRule="exact"/>
        <w:ind w:firstLine="560" w:firstLineChars="200"/>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（报价文件格式）</w:t>
      </w:r>
    </w:p>
    <w:p>
      <w:pPr>
        <w:spacing w:line="500" w:lineRule="exact"/>
        <w:jc w:val="left"/>
        <w:outlineLvl w:val="1"/>
        <w:rPr>
          <w:rFonts w:ascii="仿宋_GB2312" w:hAnsi="仿宋_GB2312" w:eastAsia="仿宋_GB2312" w:cs="仿宋_GB2312"/>
          <w:sz w:val="28"/>
          <w:szCs w:val="28"/>
          <w:highlight w:val="none"/>
        </w:rPr>
      </w:pPr>
    </w:p>
    <w:p>
      <w:pPr>
        <w:pStyle w:val="9"/>
        <w:rPr>
          <w:highlight w:val="none"/>
        </w:rPr>
      </w:pPr>
    </w:p>
    <w:p>
      <w:pPr>
        <w:pStyle w:val="9"/>
        <w:jc w:val="center"/>
        <w:rPr>
          <w:rFonts w:hint="eastAsia" w:ascii="仿宋_GB2312" w:hAnsi="宋体" w:eastAsia="仿宋_GB2312" w:cs="Times New Roman"/>
          <w:kern w:val="2"/>
          <w:sz w:val="44"/>
          <w:szCs w:val="44"/>
          <w:highlight w:val="none"/>
          <w:u w:val="single"/>
          <w:lang w:val="en-US" w:eastAsia="zh-CN" w:bidi="ar-SA"/>
        </w:rPr>
      </w:pPr>
      <w:r>
        <w:rPr>
          <w:rFonts w:hint="eastAsia" w:ascii="仿宋_GB2312" w:hAnsi="宋体" w:eastAsia="仿宋_GB2312" w:cs="Times New Roman"/>
          <w:kern w:val="2"/>
          <w:sz w:val="44"/>
          <w:szCs w:val="44"/>
          <w:highlight w:val="none"/>
          <w:u w:val="single"/>
          <w:lang w:val="en-US" w:eastAsia="zh-CN" w:bidi="ar-SA"/>
        </w:rPr>
        <w:t>2023-2024年福泉等高速公路伸缩装置</w:t>
      </w:r>
    </w:p>
    <w:p>
      <w:pPr>
        <w:pStyle w:val="9"/>
        <w:jc w:val="center"/>
        <w:rPr>
          <w:rFonts w:hint="eastAsia" w:ascii="仿宋_GB2312" w:hAnsi="宋体" w:eastAsia="仿宋_GB2312" w:cs="Times New Roman"/>
          <w:kern w:val="2"/>
          <w:sz w:val="44"/>
          <w:szCs w:val="44"/>
          <w:highlight w:val="none"/>
          <w:u w:val="single"/>
          <w:lang w:val="en-US" w:eastAsia="zh-CN" w:bidi="ar-SA"/>
        </w:rPr>
      </w:pPr>
      <w:r>
        <w:rPr>
          <w:rFonts w:hint="eastAsia" w:ascii="仿宋_GB2312" w:hAnsi="宋体" w:eastAsia="仿宋_GB2312" w:cs="Times New Roman"/>
          <w:kern w:val="2"/>
          <w:sz w:val="44"/>
          <w:szCs w:val="44"/>
          <w:highlight w:val="none"/>
          <w:u w:val="single"/>
          <w:lang w:val="en-US" w:eastAsia="zh-CN" w:bidi="ar-SA"/>
        </w:rPr>
        <w:t>修复工程施工协作队伍选择</w:t>
      </w:r>
    </w:p>
    <w:p>
      <w:pPr>
        <w:pStyle w:val="9"/>
        <w:rPr>
          <w:highlight w:val="none"/>
        </w:rPr>
      </w:pPr>
    </w:p>
    <w:p>
      <w:pPr>
        <w:pStyle w:val="9"/>
        <w:rPr>
          <w:highlight w:val="none"/>
        </w:rPr>
      </w:pPr>
    </w:p>
    <w:p>
      <w:pPr>
        <w:pStyle w:val="9"/>
        <w:rPr>
          <w:highlight w:val="none"/>
        </w:rPr>
      </w:pPr>
    </w:p>
    <w:p>
      <w:pPr>
        <w:pStyle w:val="9"/>
        <w:ind w:firstLine="4176" w:firstLineChars="800"/>
        <w:rPr>
          <w:rFonts w:ascii="仿宋_GB2312" w:hAnsi="宋体" w:eastAsia="仿宋_GB2312"/>
          <w:b/>
          <w:sz w:val="52"/>
          <w:szCs w:val="52"/>
          <w:highlight w:val="none"/>
          <w:u w:val="single"/>
        </w:rPr>
      </w:pPr>
    </w:p>
    <w:p>
      <w:pPr>
        <w:pStyle w:val="28"/>
        <w:spacing w:line="264" w:lineRule="auto"/>
        <w:rPr>
          <w:rFonts w:ascii="仿宋_GB2312" w:hAnsi="Times New Roman" w:eastAsia="仿宋_GB2312"/>
          <w:sz w:val="36"/>
          <w:highlight w:val="none"/>
        </w:rPr>
      </w:pPr>
    </w:p>
    <w:p>
      <w:pPr>
        <w:pStyle w:val="9"/>
        <w:rPr>
          <w:highlight w:val="none"/>
        </w:rPr>
      </w:pPr>
    </w:p>
    <w:p>
      <w:pPr>
        <w:pStyle w:val="28"/>
        <w:spacing w:line="264" w:lineRule="auto"/>
        <w:jc w:val="center"/>
        <w:rPr>
          <w:rFonts w:ascii="仿宋_GB2312" w:hAnsi="宋体" w:eastAsia="仿宋_GB2312"/>
          <w:b/>
          <w:sz w:val="52"/>
          <w:szCs w:val="52"/>
          <w:highlight w:val="none"/>
        </w:rPr>
      </w:pPr>
      <w:r>
        <w:rPr>
          <w:rFonts w:hint="eastAsia" w:ascii="仿宋_GB2312" w:hAnsi="宋体" w:eastAsia="仿宋_GB2312"/>
          <w:b/>
          <w:sz w:val="52"/>
          <w:szCs w:val="52"/>
          <w:highlight w:val="none"/>
        </w:rPr>
        <w:t>报价文件</w:t>
      </w:r>
    </w:p>
    <w:p>
      <w:pPr>
        <w:pStyle w:val="28"/>
        <w:spacing w:line="264" w:lineRule="auto"/>
        <w:rPr>
          <w:rFonts w:ascii="仿宋_GB2312" w:hAnsi="Times New Roman" w:eastAsia="仿宋_GB2312"/>
          <w:sz w:val="36"/>
          <w:highlight w:val="none"/>
        </w:rPr>
      </w:pPr>
    </w:p>
    <w:p>
      <w:pPr>
        <w:pStyle w:val="9"/>
        <w:rPr>
          <w:highlight w:val="none"/>
        </w:rPr>
      </w:pPr>
    </w:p>
    <w:p>
      <w:pPr>
        <w:pStyle w:val="9"/>
        <w:rPr>
          <w:highlight w:val="none"/>
        </w:rPr>
      </w:pPr>
    </w:p>
    <w:p>
      <w:pPr>
        <w:pStyle w:val="9"/>
        <w:rPr>
          <w:highlight w:val="none"/>
        </w:rPr>
      </w:pPr>
    </w:p>
    <w:p>
      <w:pPr>
        <w:pStyle w:val="28"/>
        <w:spacing w:line="264" w:lineRule="auto"/>
        <w:rPr>
          <w:rFonts w:ascii="仿宋_GB2312" w:hAnsi="Times New Roman" w:eastAsia="仿宋_GB2312"/>
          <w:sz w:val="36"/>
          <w:highlight w:val="none"/>
        </w:rPr>
      </w:pPr>
    </w:p>
    <w:p>
      <w:pPr>
        <w:pStyle w:val="28"/>
        <w:spacing w:before="240" w:after="240" w:line="240" w:lineRule="auto"/>
        <w:ind w:firstLine="562" w:firstLineChars="200"/>
        <w:jc w:val="left"/>
        <w:rPr>
          <w:rFonts w:ascii="Times New Roman" w:hAnsi="Times New Roman" w:eastAsia="仿宋"/>
          <w:b/>
          <w:sz w:val="28"/>
          <w:szCs w:val="28"/>
          <w:highlight w:val="none"/>
        </w:rPr>
      </w:pPr>
      <w:r>
        <w:rPr>
          <w:rFonts w:ascii="Times New Roman" w:hAnsi="仿宋" w:eastAsia="仿宋"/>
          <w:b/>
          <w:sz w:val="28"/>
          <w:szCs w:val="28"/>
          <w:highlight w:val="none"/>
        </w:rPr>
        <w:t>单位：</w:t>
      </w:r>
      <w:r>
        <w:rPr>
          <w:rFonts w:hint="eastAsia" w:ascii="Times New Roman" w:hAnsi="Times New Roman" w:eastAsia="仿宋"/>
          <w:bCs/>
          <w:sz w:val="28"/>
          <w:szCs w:val="28"/>
          <w:highlight w:val="none"/>
          <w:u w:val="single"/>
        </w:rPr>
        <w:t xml:space="preserve">                       </w:t>
      </w:r>
      <w:r>
        <w:rPr>
          <w:rFonts w:ascii="Times New Roman" w:hAnsi="仿宋" w:eastAsia="仿宋"/>
          <w:b/>
          <w:sz w:val="28"/>
          <w:szCs w:val="28"/>
          <w:highlight w:val="none"/>
          <w:u w:val="single"/>
        </w:rPr>
        <w:t>（盖单位公章）</w:t>
      </w:r>
    </w:p>
    <w:p>
      <w:pPr>
        <w:pStyle w:val="28"/>
        <w:spacing w:before="240" w:after="240" w:line="240" w:lineRule="auto"/>
        <w:ind w:firstLine="562" w:firstLineChars="200"/>
        <w:rPr>
          <w:rFonts w:ascii="Times New Roman" w:hAnsi="Times New Roman" w:eastAsia="仿宋"/>
          <w:bCs/>
          <w:sz w:val="28"/>
          <w:szCs w:val="28"/>
          <w:highlight w:val="none"/>
        </w:rPr>
      </w:pPr>
      <w:r>
        <w:rPr>
          <w:rFonts w:ascii="Times New Roman" w:hAnsi="仿宋" w:eastAsia="仿宋"/>
          <w:b/>
          <w:sz w:val="28"/>
          <w:szCs w:val="28"/>
          <w:highlight w:val="none"/>
        </w:rPr>
        <w:t>法定代表人或其委托代理人：</w:t>
      </w:r>
      <w:r>
        <w:rPr>
          <w:rFonts w:hint="eastAsia" w:ascii="Times New Roman" w:hAnsi="仿宋" w:eastAsia="仿宋"/>
          <w:bCs/>
          <w:sz w:val="28"/>
          <w:szCs w:val="28"/>
          <w:highlight w:val="none"/>
          <w:u w:val="single"/>
        </w:rPr>
        <w:t xml:space="preserve">         </w:t>
      </w:r>
      <w:r>
        <w:rPr>
          <w:rFonts w:ascii="Times New Roman" w:hAnsi="仿宋" w:eastAsia="仿宋"/>
          <w:b/>
          <w:sz w:val="28"/>
          <w:szCs w:val="28"/>
          <w:highlight w:val="none"/>
          <w:u w:val="single"/>
        </w:rPr>
        <w:t>（签字）</w:t>
      </w:r>
      <w:r>
        <w:rPr>
          <w:rFonts w:hint="eastAsia" w:ascii="Times New Roman" w:hAnsi="仿宋" w:eastAsia="仿宋"/>
          <w:bCs/>
          <w:sz w:val="28"/>
          <w:szCs w:val="28"/>
          <w:highlight w:val="none"/>
          <w:u w:val="single"/>
        </w:rPr>
        <w:t xml:space="preserve"> </w:t>
      </w:r>
    </w:p>
    <w:p>
      <w:pPr>
        <w:pStyle w:val="28"/>
        <w:spacing w:before="240" w:after="240" w:line="240" w:lineRule="auto"/>
        <w:ind w:firstLine="562" w:firstLineChars="200"/>
        <w:rPr>
          <w:rFonts w:ascii="Times New Roman" w:hAnsi="Times New Roman" w:eastAsia="仿宋"/>
          <w:b/>
          <w:sz w:val="28"/>
          <w:szCs w:val="28"/>
          <w:highlight w:val="none"/>
        </w:rPr>
      </w:pPr>
      <w:r>
        <w:rPr>
          <w:rFonts w:ascii="Times New Roman" w:hAnsi="仿宋" w:eastAsia="仿宋"/>
          <w:b/>
          <w:sz w:val="28"/>
          <w:szCs w:val="28"/>
          <w:highlight w:val="none"/>
        </w:rPr>
        <w:t>日期：</w:t>
      </w:r>
      <w:r>
        <w:rPr>
          <w:rFonts w:ascii="Times New Roman" w:hAnsi="Times New Roman" w:eastAsia="仿宋"/>
          <w:b/>
          <w:sz w:val="28"/>
          <w:szCs w:val="28"/>
          <w:highlight w:val="none"/>
        </w:rPr>
        <w:t>_______</w:t>
      </w:r>
      <w:r>
        <w:rPr>
          <w:rFonts w:ascii="Times New Roman" w:hAnsi="仿宋" w:eastAsia="仿宋"/>
          <w:b/>
          <w:sz w:val="28"/>
          <w:szCs w:val="28"/>
          <w:highlight w:val="none"/>
        </w:rPr>
        <w:t>年</w:t>
      </w:r>
      <w:r>
        <w:rPr>
          <w:rFonts w:ascii="Times New Roman" w:hAnsi="Times New Roman" w:eastAsia="仿宋"/>
          <w:b/>
          <w:sz w:val="28"/>
          <w:szCs w:val="28"/>
          <w:highlight w:val="none"/>
        </w:rPr>
        <w:t>____</w:t>
      </w:r>
      <w:r>
        <w:rPr>
          <w:rFonts w:ascii="Times New Roman" w:hAnsi="仿宋" w:eastAsia="仿宋"/>
          <w:b/>
          <w:sz w:val="28"/>
          <w:szCs w:val="28"/>
          <w:highlight w:val="none"/>
        </w:rPr>
        <w:t>月</w:t>
      </w:r>
      <w:r>
        <w:rPr>
          <w:rFonts w:ascii="Times New Roman" w:hAnsi="Times New Roman" w:eastAsia="仿宋"/>
          <w:b/>
          <w:sz w:val="28"/>
          <w:szCs w:val="28"/>
          <w:highlight w:val="none"/>
        </w:rPr>
        <w:t>____</w:t>
      </w:r>
      <w:r>
        <w:rPr>
          <w:rFonts w:ascii="Times New Roman" w:hAnsi="仿宋" w:eastAsia="仿宋"/>
          <w:b/>
          <w:sz w:val="28"/>
          <w:szCs w:val="28"/>
          <w:highlight w:val="none"/>
        </w:rPr>
        <w:t>日</w:t>
      </w:r>
    </w:p>
    <w:p>
      <w:pPr>
        <w:pStyle w:val="28"/>
        <w:spacing w:line="700" w:lineRule="exact"/>
        <w:ind w:left="629"/>
        <w:jc w:val="center"/>
        <w:rPr>
          <w:rFonts w:ascii="仿宋_GB2312" w:eastAsia="仿宋_GB2312"/>
          <w:b/>
          <w:sz w:val="44"/>
          <w:szCs w:val="44"/>
          <w:highlight w:val="none"/>
        </w:rPr>
      </w:pPr>
      <w:r>
        <w:rPr>
          <w:rFonts w:hint="eastAsia" w:ascii="仿宋_GB2312" w:hAnsi="宋体" w:eastAsia="仿宋_GB2312"/>
          <w:sz w:val="30"/>
          <w:highlight w:val="none"/>
        </w:rPr>
        <w:br w:type="page"/>
      </w:r>
      <w:r>
        <w:rPr>
          <w:rFonts w:hint="eastAsia" w:ascii="仿宋_GB2312" w:eastAsia="仿宋_GB2312"/>
          <w:b/>
          <w:sz w:val="44"/>
          <w:szCs w:val="44"/>
          <w:highlight w:val="none"/>
        </w:rPr>
        <w:t>目　　录</w:t>
      </w:r>
    </w:p>
    <w:p>
      <w:pPr>
        <w:pStyle w:val="9"/>
        <w:spacing w:line="900" w:lineRule="exact"/>
        <w:rPr>
          <w:rFonts w:ascii="仿宋_GB2312" w:eastAsia="仿宋_GB2312"/>
          <w:sz w:val="32"/>
          <w:szCs w:val="32"/>
          <w:highlight w:val="none"/>
        </w:rPr>
      </w:pP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1、报价函</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2、工程量清单</w:t>
      </w:r>
    </w:p>
    <w:p>
      <w:pPr>
        <w:spacing w:line="90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3、法定代表人身份证明书或授权委托书</w:t>
      </w:r>
    </w:p>
    <w:p>
      <w:pPr>
        <w:spacing w:line="900" w:lineRule="exact"/>
        <w:ind w:firstLine="640" w:firstLineChars="200"/>
        <w:rPr>
          <w:rFonts w:hint="default" w:ascii="仿宋_GB2312" w:hAnsi="宋体" w:eastAsia="仿宋_GB2312" w:cs="Times New Roman"/>
          <w:sz w:val="32"/>
          <w:szCs w:val="32"/>
          <w:highlight w:val="none"/>
          <w:lang w:val="en-US" w:eastAsia="zh-CN"/>
        </w:rPr>
      </w:pPr>
      <w:r>
        <w:rPr>
          <w:rFonts w:hint="eastAsia" w:ascii="仿宋_GB2312" w:hAnsi="宋体" w:eastAsia="仿宋_GB2312" w:cs="Times New Roman"/>
          <w:sz w:val="32"/>
          <w:szCs w:val="32"/>
          <w:highlight w:val="none"/>
          <w:lang w:val="en-US" w:eastAsia="zh-CN"/>
        </w:rPr>
        <w:t>4、</w:t>
      </w:r>
      <w:r>
        <w:rPr>
          <w:rFonts w:hint="eastAsia" w:ascii="仿宋_GB2312" w:hAnsi="宋体" w:eastAsia="仿宋_GB2312" w:cs="Times New Roman"/>
          <w:sz w:val="32"/>
          <w:szCs w:val="32"/>
          <w:highlight w:val="none"/>
        </w:rPr>
        <w:t>营业执照</w:t>
      </w:r>
    </w:p>
    <w:p>
      <w:pPr>
        <w:spacing w:line="900" w:lineRule="exact"/>
        <w:ind w:firstLine="640" w:firstLineChars="200"/>
        <w:rPr>
          <w:rFonts w:hint="eastAsia"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lang w:val="en-US" w:eastAsia="zh-CN"/>
        </w:rPr>
        <w:t>5</w:t>
      </w:r>
      <w:r>
        <w:rPr>
          <w:rFonts w:hint="eastAsia" w:ascii="仿宋_GB2312" w:hAnsi="宋体" w:eastAsia="仿宋_GB2312" w:cs="Times New Roman"/>
          <w:sz w:val="32"/>
          <w:szCs w:val="32"/>
          <w:highlight w:val="none"/>
        </w:rPr>
        <w:t>、施工安全许可证</w:t>
      </w:r>
    </w:p>
    <w:p>
      <w:pPr>
        <w:spacing w:line="900" w:lineRule="exact"/>
        <w:ind w:firstLine="640" w:firstLineChars="200"/>
        <w:rPr>
          <w:rFonts w:hint="default" w:ascii="仿宋_GB2312" w:hAnsi="宋体" w:eastAsia="仿宋_GB2312" w:cs="Times New Roman"/>
          <w:sz w:val="32"/>
          <w:szCs w:val="32"/>
          <w:highlight w:val="none"/>
          <w:lang w:val="en-US"/>
        </w:rPr>
      </w:pPr>
      <w:r>
        <w:rPr>
          <w:rFonts w:hint="eastAsia" w:ascii="仿宋_GB2312" w:hAnsi="宋体" w:eastAsia="仿宋_GB2312" w:cs="Times New Roman"/>
          <w:sz w:val="32"/>
          <w:szCs w:val="32"/>
          <w:highlight w:val="none"/>
          <w:lang w:val="en-US" w:eastAsia="zh-CN"/>
        </w:rPr>
        <w:t>6</w:t>
      </w:r>
      <w:r>
        <w:rPr>
          <w:rFonts w:hint="eastAsia" w:ascii="仿宋_GB2312" w:hAnsi="宋体" w:eastAsia="仿宋_GB2312" w:cs="Times New Roman"/>
          <w:sz w:val="32"/>
          <w:szCs w:val="32"/>
          <w:highlight w:val="none"/>
        </w:rPr>
        <w:t>、</w:t>
      </w:r>
      <w:r>
        <w:rPr>
          <w:rFonts w:hint="eastAsia" w:ascii="仿宋_GB2312" w:hAnsi="宋体" w:eastAsia="仿宋_GB2312"/>
          <w:sz w:val="32"/>
          <w:szCs w:val="32"/>
          <w:highlight w:val="none"/>
          <w:lang w:val="en-US" w:eastAsia="zh-CN"/>
        </w:rPr>
        <w:t>业绩证明</w:t>
      </w:r>
    </w:p>
    <w:p>
      <w:pPr>
        <w:spacing w:line="900" w:lineRule="exact"/>
        <w:ind w:firstLine="640" w:firstLineChars="200"/>
        <w:rPr>
          <w:rFonts w:hint="eastAsia"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lang w:val="en-US" w:eastAsia="zh-CN"/>
        </w:rPr>
        <w:t>7</w:t>
      </w:r>
      <w:r>
        <w:rPr>
          <w:rFonts w:hint="eastAsia" w:ascii="仿宋_GB2312" w:hAnsi="宋体" w:eastAsia="仿宋_GB2312" w:cs="Times New Roman"/>
          <w:sz w:val="32"/>
          <w:szCs w:val="32"/>
          <w:highlight w:val="none"/>
        </w:rPr>
        <w:t>、其他资料</w:t>
      </w:r>
    </w:p>
    <w:p>
      <w:pPr>
        <w:spacing w:line="900" w:lineRule="exact"/>
        <w:ind w:firstLine="640" w:firstLineChars="200"/>
        <w:rPr>
          <w:rFonts w:ascii="仿宋_GB2312" w:hAnsi="宋体" w:eastAsia="仿宋_GB2312"/>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pStyle w:val="2"/>
        <w:rPr>
          <w:rFonts w:ascii="仿宋_GB2312" w:hAnsi="宋体" w:eastAsia="仿宋_GB2312"/>
          <w:b/>
          <w:sz w:val="32"/>
          <w:szCs w:val="32"/>
          <w:highlight w:val="none"/>
        </w:rPr>
      </w:pPr>
    </w:p>
    <w:p>
      <w:pPr>
        <w:pStyle w:val="4"/>
        <w:rPr>
          <w:highlight w:val="none"/>
        </w:rPr>
      </w:pPr>
    </w:p>
    <w:p>
      <w:pPr>
        <w:tabs>
          <w:tab w:val="left" w:pos="0"/>
          <w:tab w:val="left" w:pos="993"/>
          <w:tab w:val="left" w:pos="1134"/>
        </w:tabs>
        <w:snapToGrid w:val="0"/>
        <w:spacing w:before="240" w:after="240" w:line="600" w:lineRule="exact"/>
        <w:jc w:val="center"/>
        <w:outlineLvl w:val="1"/>
        <w:rPr>
          <w:rFonts w:hint="eastAsia" w:ascii="仿宋_GB2312" w:hAnsi="宋体" w:eastAsia="仿宋_GB2312"/>
          <w:b/>
          <w:sz w:val="32"/>
          <w:szCs w:val="32"/>
          <w:highlight w:val="none"/>
        </w:rPr>
      </w:pPr>
      <w:r>
        <w:rPr>
          <w:rFonts w:ascii="仿宋_GB2312" w:hAnsi="宋体" w:eastAsia="仿宋_GB2312"/>
          <w:b/>
          <w:sz w:val="32"/>
          <w:szCs w:val="32"/>
          <w:highlight w:val="none"/>
        </w:rPr>
        <w:t>1</w:t>
      </w:r>
      <w:r>
        <w:rPr>
          <w:rFonts w:hint="eastAsia" w:ascii="仿宋_GB2312" w:hAnsi="宋体" w:eastAsia="仿宋_GB2312"/>
          <w:b/>
          <w:sz w:val="32"/>
          <w:szCs w:val="32"/>
          <w:highlight w:val="none"/>
        </w:rPr>
        <w:t>、报价函</w:t>
      </w:r>
    </w:p>
    <w:p>
      <w:pPr>
        <w:tabs>
          <w:tab w:val="left" w:pos="0"/>
          <w:tab w:val="left" w:pos="567"/>
          <w:tab w:val="left" w:pos="993"/>
          <w:tab w:val="left" w:pos="1134"/>
        </w:tabs>
        <w:snapToGrid w:val="0"/>
        <w:spacing w:line="420" w:lineRule="exact"/>
        <w:rPr>
          <w:rFonts w:ascii="仿宋_GB2312" w:eastAsia="仿宋_GB2312"/>
          <w:b/>
          <w:sz w:val="24"/>
          <w:highlight w:val="none"/>
        </w:rPr>
      </w:pPr>
      <w:r>
        <w:rPr>
          <w:rFonts w:hint="eastAsia" w:ascii="仿宋_GB2312" w:eastAsia="仿宋_GB2312"/>
          <w:b/>
          <w:sz w:val="24"/>
          <w:highlight w:val="none"/>
        </w:rPr>
        <w:t>致：</w:t>
      </w:r>
      <w:r>
        <w:rPr>
          <w:rFonts w:hint="eastAsia" w:ascii="仿宋_GB2312" w:eastAsia="仿宋_GB2312"/>
          <w:b/>
          <w:sz w:val="24"/>
          <w:highlight w:val="none"/>
          <w:u w:val="single"/>
          <w:lang w:eastAsia="zh-CN"/>
        </w:rPr>
        <w:t>福建省高速公路养护工程有限公司项目经理部一</w:t>
      </w:r>
      <w:r>
        <w:rPr>
          <w:rFonts w:hint="eastAsia" w:ascii="仿宋_GB2312" w:eastAsia="仿宋_GB2312"/>
          <w:sz w:val="24"/>
          <w:highlight w:val="none"/>
        </w:rPr>
        <w:t>：</w:t>
      </w:r>
    </w:p>
    <w:p>
      <w:pPr>
        <w:numPr>
          <w:ilvl w:val="0"/>
          <w:numId w:val="12"/>
        </w:num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根据已收到的</w:t>
      </w:r>
      <w:r>
        <w:rPr>
          <w:rFonts w:hint="eastAsia" w:ascii="仿宋_GB2312" w:eastAsia="仿宋_GB2312"/>
          <w:sz w:val="24"/>
          <w:highlight w:val="none"/>
          <w:u w:val="single"/>
          <w:lang w:val="en-US" w:eastAsia="zh-CN"/>
        </w:rPr>
        <w:t>2023-2024年福泉等高速公路伸缩装置修复工程施工协作队伍选择</w:t>
      </w:r>
      <w:r>
        <w:rPr>
          <w:rFonts w:hint="eastAsia" w:ascii="仿宋_GB2312" w:eastAsia="仿宋_GB2312"/>
          <w:sz w:val="24"/>
          <w:highlight w:val="none"/>
        </w:rPr>
        <w:t>的采购文件，我单位经考察现场和研究上述工程的采购须知、合同条款、技术规范和要求、图纸和技术文件、工程量清单及其他有关文件后，我方愿以人民币</w:t>
      </w:r>
      <w:r>
        <w:rPr>
          <w:rFonts w:hint="eastAsia" w:ascii="仿宋_GB2312" w:eastAsia="仿宋_GB2312"/>
          <w:sz w:val="24"/>
          <w:highlight w:val="none"/>
          <w:u w:val="single"/>
        </w:rPr>
        <w:t xml:space="preserve">       </w:t>
      </w:r>
      <w:r>
        <w:rPr>
          <w:rFonts w:hint="eastAsia" w:ascii="仿宋_GB2312" w:eastAsia="仿宋_GB2312"/>
          <w:sz w:val="24"/>
          <w:highlight w:val="none"/>
        </w:rPr>
        <w:t>元（¥</w:t>
      </w:r>
      <w:r>
        <w:rPr>
          <w:rFonts w:hint="eastAsia" w:ascii="仿宋_GB2312" w:eastAsia="仿宋_GB2312"/>
          <w:sz w:val="24"/>
          <w:highlight w:val="none"/>
          <w:u w:val="single"/>
        </w:rPr>
        <w:t xml:space="preserve">       </w:t>
      </w:r>
      <w:r>
        <w:rPr>
          <w:rFonts w:hint="eastAsia" w:ascii="仿宋_GB2312" w:eastAsia="仿宋_GB2312"/>
          <w:sz w:val="24"/>
          <w:highlight w:val="none"/>
        </w:rPr>
        <w:t>元）的报价总价并按上述图纸和技术文件、技术规范和要求、合同条款和工程量清单的条件要求承包本项目的工程施工、交工、竣工和保修。</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2、我方已详细审查全部采购文件（包括答疑纪要、补充通知等修改文件），以及全部参考资料和有关附件。我们完全理解并同意放弃对这方面有不明及误解的权利。我方将接受并遵守采购文件所规定的各项条款。</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3、我方承诺：一旦我方成交，我方保证在合同协议条款中规定的开工日期开始施工，并保证在</w:t>
      </w:r>
      <w:r>
        <w:rPr>
          <w:rFonts w:hint="eastAsia" w:ascii="仿宋_GB2312" w:eastAsia="仿宋_GB2312"/>
          <w:sz w:val="24"/>
          <w:highlight w:val="none"/>
          <w:u w:val="single"/>
        </w:rPr>
        <w:t>计划工期</w:t>
      </w:r>
      <w:r>
        <w:rPr>
          <w:rFonts w:hint="eastAsia" w:ascii="仿宋_GB2312" w:eastAsia="仿宋_GB2312"/>
          <w:sz w:val="24"/>
          <w:highlight w:val="none"/>
          <w:u w:val="single"/>
          <w:lang w:val="en-US" w:eastAsia="zh-CN"/>
        </w:rPr>
        <w:t>24个月</w:t>
      </w:r>
      <w:r>
        <w:rPr>
          <w:rFonts w:hint="eastAsia" w:ascii="仿宋_GB2312" w:eastAsia="仿宋_GB2312"/>
          <w:sz w:val="24"/>
          <w:highlight w:val="none"/>
          <w:u w:val="single"/>
        </w:rPr>
        <w:t>内</w:t>
      </w:r>
      <w:r>
        <w:rPr>
          <w:rFonts w:hint="eastAsia" w:ascii="仿宋_GB2312" w:eastAsia="仿宋_GB2312"/>
          <w:sz w:val="24"/>
          <w:highlight w:val="none"/>
        </w:rPr>
        <w:t>交工验收并移交整个工程（具体以实际完工时间为准）。</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4、我方承诺：一旦我方成交，我方保证工程质量达到</w:t>
      </w:r>
      <w:r>
        <w:rPr>
          <w:rFonts w:hint="eastAsia" w:ascii="仿宋_GB2312" w:eastAsia="仿宋_GB2312"/>
          <w:sz w:val="24"/>
          <w:highlight w:val="none"/>
          <w:u w:val="single"/>
        </w:rPr>
        <w:t>合格</w:t>
      </w:r>
      <w:r>
        <w:rPr>
          <w:rFonts w:hint="eastAsia" w:ascii="仿宋_GB2312" w:eastAsia="仿宋_GB2312"/>
          <w:sz w:val="24"/>
          <w:highlight w:val="none"/>
        </w:rPr>
        <w:t>标准。</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5、我方承诺：一旦我方成交，我方将派出</w:t>
      </w:r>
      <w:r>
        <w:rPr>
          <w:rFonts w:hint="eastAsia" w:ascii="仿宋_GB2312" w:eastAsia="仿宋_GB2312"/>
          <w:sz w:val="24"/>
          <w:highlight w:val="none"/>
          <w:u w:val="single"/>
        </w:rPr>
        <w:t xml:space="preserve">        </w:t>
      </w:r>
      <w:r>
        <w:rPr>
          <w:rFonts w:hint="eastAsia" w:ascii="仿宋_GB2312" w:eastAsia="仿宋_GB2312"/>
          <w:sz w:val="24"/>
          <w:highlight w:val="none"/>
        </w:rPr>
        <w:t>（负责人</w:t>
      </w:r>
      <w:r>
        <w:rPr>
          <w:rFonts w:hint="eastAsia" w:ascii="仿宋_GB2312" w:eastAsia="仿宋_GB2312"/>
          <w:sz w:val="24"/>
          <w:highlight w:val="none"/>
          <w:lang w:val="en-US" w:eastAsia="zh-CN"/>
        </w:rPr>
        <w:t>及联系方式</w:t>
      </w:r>
      <w:r>
        <w:rPr>
          <w:rFonts w:hint="eastAsia" w:ascii="仿宋_GB2312" w:eastAsia="仿宋_GB2312"/>
          <w:sz w:val="24"/>
          <w:highlight w:val="none"/>
        </w:rPr>
        <w:t>）作为本工程的负责人。</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6、我方同意所递交的报价文件在“采购须知表”规定的报价文件有效期内有效，在此期间内我方有可能成交，我方将受此约束。</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7、除非另外达成协议并生效，你方的成交通知书和采购文件将构成约束我们双方的合同。</w:t>
      </w:r>
    </w:p>
    <w:p>
      <w:pPr>
        <w:pStyle w:val="7"/>
        <w:spacing w:line="500" w:lineRule="exact"/>
        <w:ind w:left="360" w:firstLine="397"/>
        <w:rPr>
          <w:rFonts w:ascii="仿宋_GB2312" w:eastAsia="仿宋_GB2312"/>
          <w:sz w:val="24"/>
          <w:szCs w:val="24"/>
          <w:highlight w:val="none"/>
        </w:rPr>
      </w:pPr>
      <w:r>
        <w:rPr>
          <w:rFonts w:hint="eastAsia" w:ascii="仿宋_GB2312" w:eastAsia="仿宋_GB2312"/>
          <w:sz w:val="24"/>
          <w:szCs w:val="24"/>
          <w:highlight w:val="none"/>
        </w:rPr>
        <w:t xml:space="preserve"> </w:t>
      </w:r>
    </w:p>
    <w:p>
      <w:pPr>
        <w:pStyle w:val="7"/>
        <w:spacing w:line="500" w:lineRule="exact"/>
        <w:ind w:left="360" w:firstLine="40"/>
        <w:jc w:val="left"/>
        <w:rPr>
          <w:rFonts w:ascii="仿宋_GB2312" w:eastAsia="仿宋_GB2312"/>
          <w:sz w:val="24"/>
          <w:szCs w:val="24"/>
          <w:highlight w:val="none"/>
        </w:rPr>
      </w:pPr>
      <w:r>
        <w:rPr>
          <w:rFonts w:hint="eastAsia" w:ascii="仿宋_GB2312" w:eastAsia="仿宋_GB2312"/>
          <w:sz w:val="24"/>
          <w:szCs w:val="24"/>
          <w:highlight w:val="none"/>
        </w:rPr>
        <w:t xml:space="preserve">单位法定代表人 </w:t>
      </w:r>
      <w:r>
        <w:rPr>
          <w:rFonts w:hint="eastAsia" w:ascii="仿宋_GB2312" w:eastAsia="仿宋_GB2312"/>
          <w:sz w:val="24"/>
          <w:szCs w:val="24"/>
          <w:highlight w:val="none"/>
          <w:u w:val="single"/>
        </w:rPr>
        <w:t xml:space="preserve">     （签字或盖章）</w:t>
      </w:r>
      <w:r>
        <w:rPr>
          <w:rFonts w:hint="eastAsia" w:ascii="仿宋_GB2312" w:eastAsia="仿宋_GB2312"/>
          <w:sz w:val="24"/>
          <w:szCs w:val="24"/>
          <w:highlight w:val="none"/>
        </w:rPr>
        <w:t>或其委托代理人：</w:t>
      </w:r>
      <w:r>
        <w:rPr>
          <w:rFonts w:hint="eastAsia" w:ascii="仿宋_GB2312" w:eastAsia="仿宋_GB2312"/>
          <w:sz w:val="24"/>
          <w:szCs w:val="24"/>
          <w:highlight w:val="none"/>
          <w:u w:val="single"/>
        </w:rPr>
        <w:t xml:space="preserve">        （签字）</w:t>
      </w:r>
    </w:p>
    <w:p>
      <w:pPr>
        <w:pStyle w:val="7"/>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（盖单位公章） </w:t>
      </w:r>
    </w:p>
    <w:p>
      <w:pPr>
        <w:pStyle w:val="7"/>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7"/>
        <w:spacing w:line="500" w:lineRule="exact"/>
        <w:ind w:firstLineChars="175"/>
        <w:rPr>
          <w:rFonts w:ascii="仿宋_GB2312" w:eastAsia="仿宋_GB2312"/>
          <w:sz w:val="24"/>
          <w:szCs w:val="24"/>
          <w:highlight w:val="none"/>
        </w:rPr>
      </w:pPr>
      <w:r>
        <w:rPr>
          <w:rFonts w:hint="eastAsia" w:ascii="仿宋_GB2312" w:eastAsia="仿宋_GB2312"/>
          <w:sz w:val="24"/>
          <w:szCs w:val="24"/>
          <w:highlight w:val="none"/>
        </w:rPr>
        <w:t>联系电话：</w:t>
      </w:r>
      <w:r>
        <w:rPr>
          <w:rFonts w:hint="eastAsia" w:ascii="仿宋_GB2312" w:eastAsia="仿宋_GB2312"/>
          <w:sz w:val="24"/>
          <w:szCs w:val="24"/>
          <w:highlight w:val="none"/>
          <w:u w:val="single"/>
        </w:rPr>
        <w:t xml:space="preserve">                               </w:t>
      </w:r>
    </w:p>
    <w:p>
      <w:pPr>
        <w:pStyle w:val="7"/>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开户银行：</w:t>
      </w:r>
      <w:r>
        <w:rPr>
          <w:rFonts w:hint="eastAsia" w:ascii="仿宋_GB2312" w:eastAsia="仿宋_GB2312"/>
          <w:sz w:val="24"/>
          <w:szCs w:val="24"/>
          <w:highlight w:val="none"/>
          <w:u w:val="single"/>
        </w:rPr>
        <w:t xml:space="preserve">                               </w:t>
      </w:r>
    </w:p>
    <w:p>
      <w:pPr>
        <w:pStyle w:val="7"/>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账号：</w:t>
      </w:r>
      <w:r>
        <w:rPr>
          <w:rFonts w:hint="eastAsia" w:ascii="仿宋_GB2312" w:eastAsia="仿宋_GB2312"/>
          <w:sz w:val="24"/>
          <w:szCs w:val="24"/>
          <w:highlight w:val="none"/>
          <w:u w:val="single"/>
        </w:rPr>
        <w:t xml:space="preserve">                                   </w:t>
      </w:r>
    </w:p>
    <w:p>
      <w:pPr>
        <w:pStyle w:val="7"/>
        <w:spacing w:line="500" w:lineRule="exac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500" w:lineRule="exact"/>
        <w:ind w:firstLine="0"/>
        <w:rPr>
          <w:rFonts w:ascii="仿宋_GB2312" w:eastAsia="仿宋_GB2312"/>
          <w:sz w:val="24"/>
          <w:szCs w:val="24"/>
          <w:highlight w:val="none"/>
        </w:rPr>
      </w:pPr>
    </w:p>
    <w:p>
      <w:pPr>
        <w:pStyle w:val="7"/>
        <w:spacing w:line="500" w:lineRule="exact"/>
        <w:ind w:firstLine="0"/>
        <w:rPr>
          <w:rFonts w:hint="eastAsia" w:ascii="仿宋_GB2312" w:eastAsia="仿宋_GB2312"/>
          <w:sz w:val="24"/>
          <w:szCs w:val="24"/>
          <w:highlight w:val="none"/>
        </w:rPr>
      </w:pPr>
    </w:p>
    <w:p>
      <w:pPr>
        <w:numPr>
          <w:ilvl w:val="0"/>
          <w:numId w:val="13"/>
        </w:numPr>
        <w:tabs>
          <w:tab w:val="left" w:pos="0"/>
        </w:tabs>
        <w:jc w:val="center"/>
        <w:outlineLvl w:val="0"/>
        <w:rPr>
          <w:rFonts w:ascii="仿宋_GB2312" w:hAnsi="宋体" w:eastAsia="仿宋_GB2312" w:cs="宋体"/>
          <w:b/>
          <w:kern w:val="0"/>
          <w:sz w:val="32"/>
          <w:szCs w:val="32"/>
          <w:highlight w:val="none"/>
        </w:rPr>
      </w:pPr>
      <w:r>
        <w:rPr>
          <w:rFonts w:hint="eastAsia" w:ascii="仿宋_GB2312" w:hAnsi="宋体" w:eastAsia="仿宋_GB2312" w:cs="宋体"/>
          <w:b/>
          <w:kern w:val="0"/>
          <w:sz w:val="32"/>
          <w:szCs w:val="32"/>
          <w:highlight w:val="none"/>
        </w:rPr>
        <w:t>工程量清单</w:t>
      </w:r>
    </w:p>
    <w:tbl>
      <w:tblPr>
        <w:tblStyle w:val="15"/>
        <w:tblW w:w="940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6"/>
        <w:gridCol w:w="3360"/>
        <w:gridCol w:w="534"/>
        <w:gridCol w:w="633"/>
        <w:gridCol w:w="1233"/>
        <w:gridCol w:w="1650"/>
        <w:gridCol w:w="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分项编号</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工程或费用名称</w:t>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1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cs="宋体"/>
                <w:b/>
                <w:bCs/>
                <w:i w:val="0"/>
                <w:iCs w:val="0"/>
                <w:color w:val="000000"/>
                <w:kern w:val="0"/>
                <w:sz w:val="24"/>
                <w:szCs w:val="24"/>
                <w:highlight w:val="none"/>
                <w:u w:val="none"/>
                <w:lang w:val="en-US" w:eastAsia="zh-CN" w:bidi="ar"/>
              </w:rPr>
              <w:t>单价</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合计</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10401-1</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D80伸缩缝锚固区砼修复</w:t>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w:t>
            </w:r>
          </w:p>
        </w:tc>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10401-2</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D160伸缩缝锚固区砼修复</w:t>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w:t>
            </w:r>
          </w:p>
        </w:tc>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10401-3</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D240伸缩缝锚固区砼修复</w:t>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w:t>
            </w:r>
          </w:p>
        </w:tc>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10401-4</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D80伸缩缝的修理更换</w:t>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10401-4-1</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拆除伸缩缝</w:t>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w:t>
            </w:r>
          </w:p>
        </w:tc>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w:t>
            </w:r>
          </w:p>
        </w:tc>
        <w:tc>
          <w:tcPr>
            <w:tcW w:w="1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10401-4-2</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安装伸缩缝</w:t>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w:t>
            </w:r>
          </w:p>
        </w:tc>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w:t>
            </w:r>
          </w:p>
        </w:tc>
        <w:tc>
          <w:tcPr>
            <w:tcW w:w="1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10401-4-3</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交通管控</w:t>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w:t>
            </w:r>
          </w:p>
        </w:tc>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w:t>
            </w:r>
          </w:p>
        </w:tc>
        <w:tc>
          <w:tcPr>
            <w:tcW w:w="1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10401-5</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D160伸缩缝的修理更换</w:t>
            </w:r>
            <w:r>
              <w:rPr>
                <w:rFonts w:hint="eastAsia" w:ascii="宋体" w:hAnsi="宋体" w:eastAsia="宋体" w:cs="宋体"/>
                <w:i w:val="0"/>
                <w:iCs w:val="0"/>
                <w:color w:val="000000"/>
                <w:kern w:val="0"/>
                <w:sz w:val="24"/>
                <w:szCs w:val="24"/>
                <w:highlight w:val="none"/>
                <w:u w:val="none"/>
                <w:lang w:val="en-US" w:eastAsia="zh-CN" w:bidi="ar"/>
              </w:rPr>
              <w:tab/>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10401-5-1</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拆除伸缩缝</w:t>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w:t>
            </w:r>
          </w:p>
        </w:tc>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77</w:t>
            </w:r>
          </w:p>
        </w:tc>
        <w:tc>
          <w:tcPr>
            <w:tcW w:w="1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10401-5-2</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安装伸缩缝</w:t>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w:t>
            </w:r>
          </w:p>
        </w:tc>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77</w:t>
            </w:r>
          </w:p>
        </w:tc>
        <w:tc>
          <w:tcPr>
            <w:tcW w:w="1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10401-5-3</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交通管控</w:t>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w:t>
            </w:r>
          </w:p>
        </w:tc>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77</w:t>
            </w:r>
          </w:p>
        </w:tc>
        <w:tc>
          <w:tcPr>
            <w:tcW w:w="1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10401-6</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D240伸缩缝的修理更换</w:t>
            </w:r>
            <w:r>
              <w:rPr>
                <w:rFonts w:hint="eastAsia" w:ascii="宋体" w:hAnsi="宋体" w:eastAsia="宋体" w:cs="宋体"/>
                <w:i w:val="0"/>
                <w:iCs w:val="0"/>
                <w:color w:val="000000"/>
                <w:kern w:val="0"/>
                <w:sz w:val="24"/>
                <w:szCs w:val="24"/>
                <w:highlight w:val="none"/>
                <w:u w:val="none"/>
                <w:lang w:val="en-US" w:eastAsia="zh-CN" w:bidi="ar"/>
              </w:rPr>
              <w:tab/>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10401-6-1</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拆除伸缩缝</w:t>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w:t>
            </w:r>
          </w:p>
        </w:tc>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1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10401-6-2</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安装伸缩缝</w:t>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w:t>
            </w:r>
          </w:p>
        </w:tc>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1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10401-6-3</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交通管控</w:t>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w:t>
            </w:r>
          </w:p>
        </w:tc>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1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1"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10401-7</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伸缩缝应急修复（单边＜1.5m，不含伸缩缝装置）</w:t>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处</w:t>
            </w:r>
          </w:p>
        </w:tc>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1"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10401-8</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伸缩缝应急修复（单边每增加＜1m，不含伸缩缝装置）</w:t>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处</w:t>
            </w:r>
          </w:p>
        </w:tc>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1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11002</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安全生产费</w:t>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项</w:t>
            </w:r>
          </w:p>
        </w:tc>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1</w:t>
            </w:r>
          </w:p>
        </w:tc>
        <w:tc>
          <w:tcPr>
            <w:tcW w:w="1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c>
          <w:tcPr>
            <w:tcW w:w="576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合计</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highlight w:val="none"/>
                <w:u w:val="none"/>
              </w:rPr>
            </w:pPr>
          </w:p>
        </w:tc>
      </w:tr>
    </w:tbl>
    <w:p>
      <w:pPr>
        <w:pStyle w:val="4"/>
        <w:rPr>
          <w:rFonts w:hint="eastAsia"/>
          <w:highlight w:val="none"/>
        </w:rPr>
      </w:pPr>
      <w:r>
        <w:rPr>
          <w:rFonts w:hint="eastAsia"/>
          <w:b/>
          <w:bCs/>
          <w:sz w:val="28"/>
          <w:szCs w:val="28"/>
          <w:highlight w:val="none"/>
          <w:lang w:val="en-US" w:eastAsia="zh-CN"/>
        </w:rPr>
        <w:t>注：1.报价清单Excel格式须附U盘提供评审。</w:t>
      </w:r>
    </w:p>
    <w:p>
      <w:pPr>
        <w:widowControl/>
        <w:textAlignment w:val="center"/>
        <w:rPr>
          <w:rFonts w:hint="eastAsia" w:ascii="宋体" w:hAnsi="宋体" w:cs="Arial"/>
          <w:bCs/>
          <w:kern w:val="0"/>
          <w:sz w:val="24"/>
          <w:highlight w:val="none"/>
          <w:u w:val="single"/>
        </w:rPr>
      </w:pPr>
      <w:r>
        <w:rPr>
          <w:rFonts w:hint="eastAsia" w:ascii="宋体" w:hAnsi="宋体" w:cs="Arial"/>
          <w:bCs/>
          <w:kern w:val="0"/>
          <w:sz w:val="24"/>
          <w:highlight w:val="none"/>
        </w:rPr>
        <w:t>报价人单位公章：</w:t>
      </w:r>
      <w:r>
        <w:rPr>
          <w:rFonts w:hint="eastAsia" w:ascii="宋体" w:hAnsi="宋体" w:cs="Arial"/>
          <w:bCs/>
          <w:kern w:val="0"/>
          <w:sz w:val="24"/>
          <w:highlight w:val="none"/>
          <w:u w:val="single"/>
        </w:rPr>
        <w:t xml:space="preserve">                  </w:t>
      </w:r>
    </w:p>
    <w:p>
      <w:pPr>
        <w:jc w:val="left"/>
        <w:rPr>
          <w:rFonts w:hint="eastAsia" w:ascii="宋体" w:hAnsi="宋体" w:cs="Arial"/>
          <w:b/>
          <w:bCs/>
          <w:kern w:val="0"/>
          <w:sz w:val="36"/>
          <w:szCs w:val="36"/>
          <w:highlight w:val="none"/>
        </w:rPr>
      </w:pPr>
      <w:r>
        <w:rPr>
          <w:rFonts w:hint="eastAsia" w:ascii="宋体" w:hAnsi="宋体" w:cs="Arial"/>
          <w:bCs/>
          <w:kern w:val="0"/>
          <w:sz w:val="24"/>
          <w:highlight w:val="none"/>
        </w:rPr>
        <w:t>日期：</w:t>
      </w:r>
      <w:r>
        <w:rPr>
          <w:rFonts w:hint="eastAsia" w:ascii="宋体" w:hAnsi="宋体" w:cs="Arial"/>
          <w:bCs/>
          <w:kern w:val="0"/>
          <w:sz w:val="24"/>
          <w:highlight w:val="none"/>
          <w:u w:val="single"/>
        </w:rPr>
        <w:t xml:space="preserve">     </w:t>
      </w:r>
      <w:r>
        <w:rPr>
          <w:rFonts w:hint="eastAsia" w:ascii="宋体" w:hAnsi="宋体" w:cs="Arial"/>
          <w:bCs/>
          <w:kern w:val="0"/>
          <w:sz w:val="24"/>
          <w:highlight w:val="none"/>
        </w:rPr>
        <w:t>年</w:t>
      </w:r>
      <w:r>
        <w:rPr>
          <w:rFonts w:hint="eastAsia" w:ascii="宋体" w:hAnsi="宋体" w:cs="Arial"/>
          <w:bCs/>
          <w:kern w:val="0"/>
          <w:sz w:val="24"/>
          <w:highlight w:val="none"/>
          <w:u w:val="single"/>
        </w:rPr>
        <w:t xml:space="preserve">     </w:t>
      </w:r>
      <w:r>
        <w:rPr>
          <w:rFonts w:hint="eastAsia" w:ascii="宋体" w:hAnsi="宋体" w:cs="Arial"/>
          <w:bCs/>
          <w:kern w:val="0"/>
          <w:sz w:val="24"/>
          <w:highlight w:val="none"/>
        </w:rPr>
        <w:t>月</w:t>
      </w:r>
      <w:r>
        <w:rPr>
          <w:rFonts w:hint="eastAsia" w:ascii="宋体" w:hAnsi="宋体" w:cs="Arial"/>
          <w:bCs/>
          <w:kern w:val="0"/>
          <w:sz w:val="24"/>
          <w:highlight w:val="none"/>
          <w:u w:val="single"/>
        </w:rPr>
        <w:t xml:space="preserve">     </w:t>
      </w:r>
      <w:r>
        <w:rPr>
          <w:rFonts w:hint="eastAsia" w:ascii="宋体" w:hAnsi="宋体" w:cs="Arial"/>
          <w:bCs/>
          <w:kern w:val="0"/>
          <w:sz w:val="24"/>
          <w:highlight w:val="none"/>
        </w:rPr>
        <w:t>日</w:t>
      </w:r>
    </w:p>
    <w:p>
      <w:pPr>
        <w:jc w:val="center"/>
        <w:rPr>
          <w:rFonts w:ascii="宋体" w:hAnsi="宋体" w:cs="Arial"/>
          <w:b/>
          <w:bCs/>
          <w:kern w:val="0"/>
          <w:sz w:val="36"/>
          <w:szCs w:val="36"/>
          <w:highlight w:val="none"/>
        </w:rPr>
      </w:pPr>
      <w:r>
        <w:rPr>
          <w:rFonts w:hint="eastAsia" w:ascii="宋体" w:hAnsi="宋体" w:cs="Arial"/>
          <w:b/>
          <w:bCs/>
          <w:kern w:val="0"/>
          <w:sz w:val="36"/>
          <w:szCs w:val="36"/>
          <w:highlight w:val="none"/>
        </w:rPr>
        <w:t>最高控制价工程量清单编制说明</w:t>
      </w:r>
    </w:p>
    <w:p>
      <w:pPr>
        <w:tabs>
          <w:tab w:val="left" w:pos="0"/>
          <w:tab w:val="left" w:pos="993"/>
          <w:tab w:val="left" w:pos="1134"/>
        </w:tabs>
        <w:snapToGrid w:val="0"/>
        <w:spacing w:line="340" w:lineRule="exact"/>
        <w:ind w:firstLine="723" w:firstLineChars="200"/>
        <w:jc w:val="left"/>
        <w:rPr>
          <w:rFonts w:ascii="宋体" w:hAnsi="宋体" w:cs="Arial"/>
          <w:b/>
          <w:bCs/>
          <w:kern w:val="0"/>
          <w:sz w:val="36"/>
          <w:szCs w:val="36"/>
          <w:highlight w:val="none"/>
        </w:rPr>
      </w:pPr>
    </w:p>
    <w:p>
      <w:pPr>
        <w:tabs>
          <w:tab w:val="left" w:pos="0"/>
          <w:tab w:val="left" w:pos="993"/>
          <w:tab w:val="left" w:pos="1134"/>
        </w:tabs>
        <w:snapToGrid w:val="0"/>
        <w:spacing w:line="400" w:lineRule="exact"/>
        <w:ind w:firstLine="480" w:firstLineChars="200"/>
        <w:jc w:val="left"/>
        <w:rPr>
          <w:rFonts w:eastAsia="宋体"/>
          <w:sz w:val="24"/>
          <w:highlight w:val="none"/>
        </w:rPr>
      </w:pPr>
      <w:r>
        <w:rPr>
          <w:rFonts w:hint="eastAsia" w:eastAsia="宋体"/>
          <w:sz w:val="24"/>
          <w:highlight w:val="none"/>
          <w:lang w:val="en-US" w:eastAsia="zh-CN"/>
        </w:rPr>
        <w:t>1、</w:t>
      </w:r>
      <w:r>
        <w:rPr>
          <w:rFonts w:hint="eastAsia" w:cs="Times New Roman"/>
          <w:kern w:val="2"/>
          <w:sz w:val="24"/>
          <w:szCs w:val="24"/>
          <w:highlight w:val="none"/>
          <w:lang w:val="en-US" w:eastAsia="zh-CN" w:bidi="ar-SA"/>
        </w:rPr>
        <w:t>完成本合同工程所需配备人工费、材料费、机具费、设备费、保管费、缺陷修复费、误工费、窝工费和赶工费、冬雨季和夜间施工费、安全文明施工措施费、管理费（含社会保险费用）、税金和利润等，以及合同明示或暗示的所有责任、义务和风险。</w:t>
      </w:r>
    </w:p>
    <w:p>
      <w:pPr>
        <w:tabs>
          <w:tab w:val="left" w:pos="0"/>
          <w:tab w:val="left" w:pos="993"/>
          <w:tab w:val="left" w:pos="1134"/>
        </w:tabs>
        <w:snapToGrid w:val="0"/>
        <w:spacing w:line="400" w:lineRule="exact"/>
        <w:ind w:firstLine="480" w:firstLineChars="200"/>
        <w:jc w:val="left"/>
        <w:rPr>
          <w:rFonts w:eastAsia="宋体"/>
          <w:sz w:val="24"/>
          <w:highlight w:val="none"/>
        </w:rPr>
      </w:pPr>
      <w:r>
        <w:rPr>
          <w:rFonts w:hint="eastAsia" w:eastAsia="宋体"/>
          <w:sz w:val="24"/>
          <w:highlight w:val="none"/>
          <w:lang w:val="en-US" w:eastAsia="zh-CN"/>
        </w:rPr>
        <w:t>2、</w:t>
      </w:r>
      <w:r>
        <w:rPr>
          <w:rFonts w:hint="eastAsia" w:eastAsia="宋体"/>
          <w:sz w:val="24"/>
          <w:highlight w:val="none"/>
        </w:rPr>
        <w:t>本工程量</w:t>
      </w:r>
      <w:r>
        <w:rPr>
          <w:rFonts w:eastAsia="宋体"/>
          <w:sz w:val="24"/>
          <w:highlight w:val="none"/>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3</w:t>
      </w:r>
      <w:r>
        <w:rPr>
          <w:rFonts w:hint="eastAsia"/>
          <w:sz w:val="24"/>
          <w:highlight w:val="none"/>
        </w:rPr>
        <w:t>、</w:t>
      </w:r>
      <w:r>
        <w:rPr>
          <w:sz w:val="24"/>
          <w:highlight w:val="none"/>
        </w:rPr>
        <w:t>本</w:t>
      </w:r>
      <w:r>
        <w:rPr>
          <w:rFonts w:hint="eastAsia"/>
          <w:sz w:val="24"/>
          <w:highlight w:val="none"/>
        </w:rPr>
        <w:t>工程量</w:t>
      </w:r>
      <w:r>
        <w:rPr>
          <w:sz w:val="24"/>
          <w:highlight w:val="none"/>
        </w:rPr>
        <w:t>清单中的数量为</w:t>
      </w:r>
      <w:r>
        <w:rPr>
          <w:rFonts w:hint="eastAsia"/>
          <w:sz w:val="24"/>
          <w:highlight w:val="none"/>
        </w:rPr>
        <w:t>设计文件</w:t>
      </w:r>
      <w:r>
        <w:rPr>
          <w:sz w:val="24"/>
          <w:highlight w:val="none"/>
        </w:rPr>
        <w:t>的预计数量</w:t>
      </w:r>
      <w:r>
        <w:rPr>
          <w:rFonts w:hint="eastAsia"/>
          <w:sz w:val="24"/>
          <w:highlight w:val="none"/>
        </w:rPr>
        <w:t>，</w:t>
      </w:r>
      <w:r>
        <w:rPr>
          <w:sz w:val="24"/>
          <w:highlight w:val="none"/>
        </w:rPr>
        <w:t>仅作为</w:t>
      </w:r>
      <w:r>
        <w:rPr>
          <w:rFonts w:hint="eastAsia"/>
          <w:sz w:val="24"/>
          <w:highlight w:val="none"/>
        </w:rPr>
        <w:t>成交</w:t>
      </w:r>
      <w:r>
        <w:rPr>
          <w:sz w:val="24"/>
          <w:highlight w:val="none"/>
        </w:rPr>
        <w:t>报价的基础，不能作为最终结算和支付的依据</w:t>
      </w:r>
      <w:r>
        <w:rPr>
          <w:rFonts w:hint="eastAsia"/>
          <w:sz w:val="24"/>
          <w:highlight w:val="none"/>
        </w:rPr>
        <w:t>。</w:t>
      </w:r>
      <w:r>
        <w:rPr>
          <w:sz w:val="24"/>
          <w:highlight w:val="none"/>
        </w:rPr>
        <w:t>实际</w:t>
      </w:r>
      <w:r>
        <w:rPr>
          <w:rFonts w:hint="eastAsia"/>
          <w:sz w:val="24"/>
          <w:highlight w:val="none"/>
        </w:rPr>
        <w:t>支付</w:t>
      </w:r>
      <w:r>
        <w:rPr>
          <w:sz w:val="24"/>
          <w:highlight w:val="none"/>
        </w:rPr>
        <w:t>应按实际完成的工程量，并以现场签证为准。</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4</w:t>
      </w:r>
      <w:r>
        <w:rPr>
          <w:rFonts w:hint="eastAsia"/>
          <w:sz w:val="24"/>
          <w:highlight w:val="none"/>
        </w:rPr>
        <w:t>、</w:t>
      </w:r>
      <w:r>
        <w:rPr>
          <w:sz w:val="24"/>
          <w:highlight w:val="none"/>
        </w:rPr>
        <w:t>工程量清单中</w:t>
      </w:r>
      <w:r>
        <w:rPr>
          <w:rFonts w:hint="eastAsia"/>
          <w:sz w:val="24"/>
          <w:highlight w:val="none"/>
        </w:rPr>
        <w:t>报价</w:t>
      </w:r>
      <w:r>
        <w:rPr>
          <w:sz w:val="24"/>
          <w:highlight w:val="none"/>
        </w:rPr>
        <w:t>人没有填入单价或价格的子目，</w:t>
      </w:r>
      <w:r>
        <w:rPr>
          <w:rFonts w:hint="eastAsia"/>
          <w:sz w:val="24"/>
          <w:highlight w:val="none"/>
        </w:rPr>
        <w:t>其</w:t>
      </w:r>
      <w:r>
        <w:rPr>
          <w:sz w:val="24"/>
          <w:highlight w:val="none"/>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5</w:t>
      </w:r>
      <w:r>
        <w:rPr>
          <w:rFonts w:hint="eastAsia"/>
          <w:sz w:val="24"/>
          <w:highlight w:val="none"/>
        </w:rPr>
        <w:t>、报价</w:t>
      </w:r>
      <w:r>
        <w:rPr>
          <w:sz w:val="24"/>
          <w:highlight w:val="none"/>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6</w:t>
      </w:r>
      <w:r>
        <w:rPr>
          <w:rFonts w:hint="eastAsia"/>
          <w:sz w:val="24"/>
          <w:highlight w:val="none"/>
        </w:rPr>
        <w:t>、</w:t>
      </w:r>
      <w:r>
        <w:rPr>
          <w:sz w:val="24"/>
          <w:highlight w:val="none"/>
        </w:rPr>
        <w:t>用于本合同工程所有车辆、机械设备的通行费、燃油费，</w:t>
      </w:r>
      <w:r>
        <w:rPr>
          <w:rFonts w:hint="eastAsia"/>
          <w:sz w:val="24"/>
          <w:highlight w:val="none"/>
        </w:rPr>
        <w:t>应</w:t>
      </w:r>
      <w:r>
        <w:rPr>
          <w:sz w:val="24"/>
          <w:highlight w:val="none"/>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7</w:t>
      </w:r>
      <w:r>
        <w:rPr>
          <w:rFonts w:hint="eastAsia"/>
          <w:sz w:val="24"/>
          <w:highlight w:val="none"/>
        </w:rPr>
        <w:t>、成交</w:t>
      </w:r>
      <w:r>
        <w:rPr>
          <w:sz w:val="24"/>
          <w:highlight w:val="none"/>
        </w:rPr>
        <w:t>人提供</w:t>
      </w:r>
      <w:r>
        <w:rPr>
          <w:rFonts w:hint="eastAsia"/>
          <w:sz w:val="24"/>
          <w:highlight w:val="none"/>
        </w:rPr>
        <w:t>的</w:t>
      </w:r>
      <w:r>
        <w:rPr>
          <w:sz w:val="24"/>
          <w:highlight w:val="none"/>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8</w:t>
      </w:r>
      <w:r>
        <w:rPr>
          <w:rFonts w:hint="eastAsia"/>
          <w:sz w:val="24"/>
          <w:highlight w:val="none"/>
        </w:rPr>
        <w:t>、工程量</w:t>
      </w:r>
      <w:r>
        <w:rPr>
          <w:sz w:val="24"/>
          <w:highlight w:val="none"/>
        </w:rPr>
        <w:t>清单中未列出的</w:t>
      </w:r>
      <w:r>
        <w:rPr>
          <w:rFonts w:hint="eastAsia"/>
          <w:sz w:val="24"/>
          <w:highlight w:val="none"/>
        </w:rPr>
        <w:t>措施费，</w:t>
      </w:r>
      <w:r>
        <w:rPr>
          <w:sz w:val="24"/>
          <w:highlight w:val="none"/>
        </w:rPr>
        <w:t>视为已分摊在工程量清单中的其他有关子目的单价或总额价中</w:t>
      </w:r>
      <w:r>
        <w:rPr>
          <w:rFonts w:hint="eastAsia"/>
          <w:sz w:val="24"/>
          <w:highlight w:val="none"/>
        </w:rPr>
        <w:t>。</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tabs>
          <w:tab w:val="left" w:pos="0"/>
          <w:tab w:val="left" w:pos="993"/>
          <w:tab w:val="left" w:pos="1134"/>
        </w:tabs>
        <w:snapToGrid w:val="0"/>
        <w:spacing w:line="400" w:lineRule="exact"/>
        <w:ind w:firstLine="482" w:firstLineChars="200"/>
        <w:jc w:val="left"/>
        <w:rPr>
          <w:rFonts w:eastAsia="宋体"/>
          <w:b/>
          <w:bCs/>
          <w:sz w:val="24"/>
          <w:highlight w:val="none"/>
        </w:rPr>
      </w:pPr>
      <w:r>
        <w:rPr>
          <w:rFonts w:eastAsia="宋体"/>
          <w:b/>
          <w:bCs/>
          <w:sz w:val="24"/>
          <w:highlight w:val="none"/>
        </w:rPr>
        <w:t>10、本项目工程量清单</w:t>
      </w:r>
      <w:r>
        <w:rPr>
          <w:rFonts w:hint="eastAsia" w:eastAsia="宋体"/>
          <w:b/>
          <w:bCs/>
          <w:sz w:val="24"/>
          <w:highlight w:val="none"/>
          <w:lang w:val="en-US" w:eastAsia="zh-CN"/>
        </w:rPr>
        <w:t>的</w:t>
      </w:r>
      <w:r>
        <w:rPr>
          <w:rFonts w:eastAsia="宋体"/>
          <w:b/>
          <w:bCs/>
          <w:sz w:val="24"/>
          <w:highlight w:val="none"/>
        </w:rPr>
        <w:t>报价中税金统一按9%计取。结算时若成交人为一般纳税人按9%税金进行结算，若成交人为小规模纳税人或成交人按简易征收程序办理可抵扣的增值税专用发票的则按3%进行结算。</w:t>
      </w:r>
    </w:p>
    <w:p>
      <w:pPr>
        <w:pStyle w:val="2"/>
        <w:ind w:firstLine="964"/>
        <w:rPr>
          <w:rFonts w:ascii="仿宋_GB2312" w:eastAsia="仿宋_GB2312"/>
          <w:b/>
          <w:sz w:val="48"/>
          <w:szCs w:val="48"/>
          <w:highlight w:val="none"/>
        </w:rPr>
      </w:pPr>
    </w:p>
    <w:p>
      <w:pPr>
        <w:pStyle w:val="2"/>
        <w:ind w:firstLine="964"/>
        <w:rPr>
          <w:rFonts w:ascii="仿宋_GB2312" w:eastAsia="仿宋_GB2312"/>
          <w:b/>
          <w:sz w:val="48"/>
          <w:szCs w:val="48"/>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r>
        <w:rPr>
          <w:rFonts w:hint="eastAsia" w:ascii="仿宋_GB2312" w:hAnsi="宋体" w:eastAsia="仿宋_GB2312"/>
          <w:b/>
          <w:sz w:val="32"/>
          <w:szCs w:val="32"/>
          <w:highlight w:val="none"/>
        </w:rPr>
        <w:br w:type="page"/>
      </w:r>
      <w:r>
        <w:rPr>
          <w:rFonts w:hint="eastAsia" w:ascii="仿宋_GB2312" w:hAnsi="宋体" w:eastAsia="仿宋_GB2312"/>
          <w:b/>
          <w:sz w:val="32"/>
          <w:szCs w:val="32"/>
          <w:highlight w:val="none"/>
        </w:rPr>
        <w:t>3、法定代表人身份证明书或授权委托书</w:t>
      </w:r>
    </w:p>
    <w:p>
      <w:pPr>
        <w:tabs>
          <w:tab w:val="left" w:pos="0"/>
          <w:tab w:val="left" w:pos="700"/>
          <w:tab w:val="left" w:pos="800"/>
          <w:tab w:val="left" w:pos="993"/>
          <w:tab w:val="left" w:pos="1134"/>
        </w:tabs>
        <w:snapToGrid w:val="0"/>
        <w:spacing w:after="120" w:line="600" w:lineRule="exact"/>
        <w:ind w:left="510"/>
        <w:jc w:val="center"/>
        <w:outlineLvl w:val="2"/>
        <w:rPr>
          <w:rFonts w:ascii="仿宋_GB2312" w:eastAsia="仿宋_GB2312"/>
          <w:b/>
          <w:sz w:val="30"/>
          <w:szCs w:val="30"/>
          <w:highlight w:val="none"/>
        </w:rPr>
      </w:pPr>
      <w:r>
        <w:rPr>
          <w:rFonts w:hint="eastAsia" w:ascii="仿宋_GB2312" w:eastAsia="仿宋_GB2312"/>
          <w:b/>
          <w:sz w:val="30"/>
          <w:szCs w:val="30"/>
          <w:highlight w:val="none"/>
        </w:rPr>
        <w:t>3.1法定代表人身份证明书</w:t>
      </w:r>
    </w:p>
    <w:p>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highlight w:val="none"/>
        </w:rPr>
      </w:pPr>
    </w:p>
    <w:p>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highlight w:val="none"/>
        </w:rPr>
      </w:pPr>
      <w:r>
        <w:rPr>
          <w:rFonts w:hint="eastAsia" w:ascii="仿宋_GB2312" w:eastAsia="仿宋_GB2312"/>
          <w:b/>
          <w:sz w:val="28"/>
          <w:szCs w:val="28"/>
          <w:highlight w:val="none"/>
        </w:rPr>
        <w:t xml:space="preserve">                    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highlight w:val="none"/>
        </w:rPr>
      </w:pP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单位名称：</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姓名：</w:t>
      </w:r>
      <w:r>
        <w:rPr>
          <w:rFonts w:hint="eastAsia" w:ascii="仿宋_GB2312" w:eastAsia="仿宋_GB2312"/>
          <w:sz w:val="24"/>
          <w:szCs w:val="24"/>
          <w:highlight w:val="none"/>
          <w:u w:val="single"/>
        </w:rPr>
        <w:t xml:space="preserve">           （需亲笔签名）</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年龄：</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职务：</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w:t>
      </w:r>
      <w:r>
        <w:rPr>
          <w:rFonts w:hint="eastAsia" w:ascii="仿宋_GB2312" w:eastAsia="仿宋_GB2312"/>
          <w:i/>
          <w:sz w:val="24"/>
          <w:szCs w:val="24"/>
          <w:highlight w:val="none"/>
          <w:u w:val="single"/>
        </w:rPr>
        <w:t xml:space="preserve">                     </w:t>
      </w:r>
      <w:r>
        <w:rPr>
          <w:rFonts w:hint="eastAsia" w:ascii="仿宋_GB2312" w:eastAsia="仿宋_GB2312"/>
          <w:sz w:val="24"/>
          <w:szCs w:val="24"/>
          <w:highlight w:val="none"/>
          <w:u w:val="single"/>
        </w:rPr>
        <w:t>（单位名称）</w:t>
      </w:r>
      <w:r>
        <w:rPr>
          <w:rFonts w:hint="eastAsia" w:ascii="仿宋_GB2312" w:eastAsia="仿宋_GB2312"/>
          <w:sz w:val="24"/>
          <w:szCs w:val="24"/>
          <w:highlight w:val="none"/>
        </w:rPr>
        <w:t>的法定代表人。</w:t>
      </w:r>
    </w:p>
    <w:p>
      <w:pPr>
        <w:pStyle w:val="7"/>
        <w:spacing w:line="7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特此证明</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p>
    <w:p>
      <w:pPr>
        <w:pStyle w:val="7"/>
        <w:spacing w:line="700" w:lineRule="exact"/>
        <w:ind w:hanging="4201"/>
        <w:jc w:val="right"/>
        <w:rPr>
          <w:rFonts w:ascii="仿宋_GB2312" w:eastAsia="仿宋_GB2312"/>
          <w:spacing w:val="-20"/>
          <w:sz w:val="24"/>
          <w:szCs w:val="24"/>
          <w:highlight w:val="none"/>
          <w:u w:val="single"/>
        </w:rPr>
      </w:pPr>
      <w:r>
        <w:rPr>
          <w:rFonts w:hint="eastAsia" w:ascii="仿宋_GB2312" w:eastAsia="仿宋_GB2312"/>
          <w:sz w:val="24"/>
          <w:szCs w:val="24"/>
          <w:highlight w:val="none"/>
        </w:rPr>
        <w:t xml:space="preserve">                                  </w:t>
      </w:r>
      <w:r>
        <w:rPr>
          <w:rFonts w:hint="eastAsia" w:ascii="仿宋_GB2312" w:eastAsia="仿宋_GB2312"/>
          <w:spacing w:val="-20"/>
          <w:sz w:val="24"/>
          <w:szCs w:val="24"/>
          <w:highlight w:val="none"/>
        </w:rPr>
        <w:t>单位：</w:t>
      </w:r>
      <w:r>
        <w:rPr>
          <w:rFonts w:hint="eastAsia" w:ascii="仿宋_GB2312" w:eastAsia="仿宋_GB2312"/>
          <w:spacing w:val="-20"/>
          <w:sz w:val="24"/>
          <w:szCs w:val="24"/>
          <w:highlight w:val="none"/>
          <w:u w:val="single"/>
        </w:rPr>
        <w:t xml:space="preserve">                    （盖单位公章）</w:t>
      </w:r>
    </w:p>
    <w:p>
      <w:pPr>
        <w:pStyle w:val="7"/>
        <w:spacing w:line="700" w:lineRule="exact"/>
        <w:ind w:left="382" w:hanging="381" w:hangingChars="159"/>
        <w:jc w:val="righ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注：</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1.法定代表人的签字必须是亲笔签名，不得使用印章、签名章或其他电子制版签名。</w:t>
      </w:r>
    </w:p>
    <w:p>
      <w:pPr>
        <w:pStyle w:val="7"/>
        <w:spacing w:line="700" w:lineRule="exact"/>
        <w:ind w:firstLine="570"/>
        <w:jc w:val="left"/>
        <w:rPr>
          <w:rFonts w:ascii="仿宋_GB2312" w:eastAsia="仿宋_GB2312"/>
          <w:b/>
          <w:sz w:val="32"/>
          <w:highlight w:val="none"/>
        </w:rPr>
      </w:pPr>
      <w:r>
        <w:rPr>
          <w:rFonts w:hint="eastAsia" w:ascii="仿宋_GB2312" w:eastAsia="仿宋_GB2312"/>
          <w:b/>
          <w:sz w:val="24"/>
          <w:szCs w:val="24"/>
          <w:highlight w:val="none"/>
        </w:rPr>
        <w:t>2.应附法定代表人身份证复印件（盖企业公章）。</w:t>
      </w:r>
    </w:p>
    <w:p>
      <w:pPr>
        <w:tabs>
          <w:tab w:val="left" w:pos="0"/>
          <w:tab w:val="left" w:pos="993"/>
          <w:tab w:val="left" w:pos="1134"/>
        </w:tabs>
        <w:snapToGrid w:val="0"/>
        <w:spacing w:before="240" w:after="240" w:line="600" w:lineRule="exact"/>
        <w:jc w:val="center"/>
        <w:outlineLvl w:val="2"/>
        <w:rPr>
          <w:rFonts w:ascii="仿宋_GB2312" w:hAnsi="宋体" w:eastAsia="仿宋_GB2312"/>
          <w:b/>
          <w:sz w:val="30"/>
          <w:szCs w:val="30"/>
          <w:highlight w:val="none"/>
        </w:rPr>
      </w:pPr>
      <w:r>
        <w:rPr>
          <w:rFonts w:hint="eastAsia" w:ascii="仿宋_GB2312" w:hAnsi="宋体" w:eastAsia="仿宋_GB2312"/>
          <w:b/>
          <w:sz w:val="30"/>
          <w:szCs w:val="30"/>
          <w:highlight w:val="none"/>
        </w:rPr>
        <w:br w:type="page"/>
      </w:r>
      <w:r>
        <w:rPr>
          <w:rFonts w:hint="eastAsia" w:ascii="仿宋_GB2312" w:hAnsi="宋体" w:eastAsia="仿宋_GB2312"/>
          <w:b/>
          <w:sz w:val="30"/>
          <w:szCs w:val="30"/>
          <w:highlight w:val="none"/>
        </w:rPr>
        <w:t>3.2授 权 委 托 书</w:t>
      </w:r>
    </w:p>
    <w:p>
      <w:pPr>
        <w:tabs>
          <w:tab w:val="left" w:pos="0"/>
          <w:tab w:val="left" w:pos="567"/>
          <w:tab w:val="left" w:pos="993"/>
          <w:tab w:val="left" w:pos="1134"/>
        </w:tabs>
        <w:snapToGrid w:val="0"/>
        <w:spacing w:before="240" w:line="700" w:lineRule="exact"/>
        <w:jc w:val="center"/>
        <w:rPr>
          <w:rFonts w:ascii="仿宋_GB2312" w:eastAsia="仿宋_GB2312"/>
          <w:b/>
          <w:sz w:val="28"/>
          <w:szCs w:val="28"/>
          <w:highlight w:val="none"/>
        </w:rPr>
      </w:pPr>
      <w:r>
        <w:rPr>
          <w:rFonts w:hint="eastAsia" w:ascii="仿宋_GB2312" w:eastAsia="仿宋_GB2312"/>
          <w:b/>
          <w:sz w:val="28"/>
          <w:szCs w:val="28"/>
          <w:highlight w:val="none"/>
        </w:rPr>
        <w:t>授 权 委 托 书</w:t>
      </w:r>
    </w:p>
    <w:p>
      <w:pPr>
        <w:pStyle w:val="7"/>
        <w:spacing w:line="700" w:lineRule="exact"/>
        <w:ind w:firstLine="570"/>
        <w:jc w:val="left"/>
        <w:rPr>
          <w:rFonts w:ascii="仿宋_GB2312" w:eastAsia="仿宋_GB2312"/>
          <w:sz w:val="24"/>
          <w:szCs w:val="24"/>
          <w:highlight w:val="none"/>
        </w:rPr>
      </w:pPr>
      <w:r>
        <w:rPr>
          <w:rFonts w:hint="eastAsia" w:ascii="仿宋_GB2312" w:eastAsia="仿宋_GB2312"/>
          <w:sz w:val="24"/>
          <w:szCs w:val="24"/>
          <w:highlight w:val="none"/>
        </w:rPr>
        <w:t>本授权委托书声明：我</w:t>
      </w:r>
      <w:r>
        <w:rPr>
          <w:rFonts w:hint="eastAsia" w:ascii="仿宋_GB2312" w:eastAsia="仿宋_GB2312"/>
          <w:sz w:val="24"/>
          <w:szCs w:val="24"/>
          <w:highlight w:val="none"/>
          <w:u w:val="single"/>
        </w:rPr>
        <w:t xml:space="preserve">    （姓名）</w:t>
      </w: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的法定代表人，现授权委托</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w:t>
      </w:r>
      <w:r>
        <w:rPr>
          <w:rFonts w:hint="eastAsia" w:ascii="仿宋_GB2312" w:eastAsia="仿宋_GB2312"/>
          <w:sz w:val="24"/>
          <w:szCs w:val="24"/>
          <w:highlight w:val="none"/>
          <w:u w:val="single"/>
        </w:rPr>
        <w:t>（姓名）</w:t>
      </w:r>
      <w:r>
        <w:rPr>
          <w:rFonts w:hint="eastAsia" w:ascii="仿宋_GB2312" w:eastAsia="仿宋_GB2312"/>
          <w:sz w:val="24"/>
          <w:szCs w:val="24"/>
          <w:highlight w:val="none"/>
        </w:rPr>
        <w:t>为我公司的法定代表人授权委托代理人，以本公司的名义参加</w:t>
      </w:r>
      <w:r>
        <w:rPr>
          <w:rFonts w:hint="eastAsia" w:ascii="仿宋_GB2312" w:eastAsia="仿宋_GB2312"/>
          <w:sz w:val="24"/>
          <w:szCs w:val="24"/>
          <w:highlight w:val="none"/>
          <w:lang w:eastAsia="zh-CN"/>
        </w:rPr>
        <w:t>福建省高速公路养护工程有限公司项目经理部一</w:t>
      </w:r>
      <w:r>
        <w:rPr>
          <w:rFonts w:hint="eastAsia" w:ascii="仿宋_GB2312" w:eastAsia="仿宋_GB2312"/>
          <w:sz w:val="24"/>
          <w:szCs w:val="24"/>
          <w:highlight w:val="none"/>
        </w:rPr>
        <w:t>的</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highlight w:val="none"/>
          <w:u w:val="single"/>
          <w:lang w:val="en-US" w:eastAsia="zh-CN"/>
        </w:rPr>
        <w:t>（项目名称）</w:t>
      </w:r>
      <w:r>
        <w:rPr>
          <w:rFonts w:hint="eastAsia" w:ascii="仿宋_GB2312" w:eastAsia="仿宋_GB2312"/>
          <w:sz w:val="24"/>
          <w:szCs w:val="24"/>
          <w:highlight w:val="none"/>
        </w:rPr>
        <w:t>的采购活动。代理人在采购、合同谈判、签署合同过程中所签署的一切文件和处理与之有关的一切事务，我均予以承认。</w:t>
      </w:r>
    </w:p>
    <w:p>
      <w:pPr>
        <w:pStyle w:val="7"/>
        <w:spacing w:line="700" w:lineRule="exact"/>
        <w:ind w:firstLine="480" w:firstLineChars="200"/>
        <w:jc w:val="left"/>
        <w:rPr>
          <w:rFonts w:ascii="仿宋_GB2312" w:eastAsia="仿宋_GB2312"/>
          <w:sz w:val="24"/>
          <w:szCs w:val="24"/>
          <w:highlight w:val="none"/>
        </w:rPr>
      </w:pPr>
      <w:r>
        <w:rPr>
          <w:rFonts w:hint="eastAsia" w:ascii="仿宋_GB2312" w:eastAsia="仿宋_GB2312"/>
          <w:sz w:val="24"/>
          <w:szCs w:val="24"/>
          <w:highlight w:val="none"/>
        </w:rPr>
        <w:t>代理人无转委权。特此委托。</w:t>
      </w:r>
    </w:p>
    <w:p>
      <w:pPr>
        <w:pStyle w:val="7"/>
        <w:spacing w:line="700" w:lineRule="exact"/>
        <w:ind w:firstLine="480" w:firstLineChars="200"/>
        <w:jc w:val="left"/>
        <w:rPr>
          <w:rFonts w:ascii="仿宋_GB2312" w:eastAsia="仿宋_GB2312"/>
          <w:sz w:val="24"/>
          <w:szCs w:val="24"/>
          <w:highlight w:val="none"/>
          <w:u w:val="single"/>
        </w:rPr>
      </w:pPr>
      <w:r>
        <w:rPr>
          <w:rFonts w:hint="eastAsia" w:ascii="仿宋_GB2312" w:eastAsia="仿宋_GB2312"/>
          <w:sz w:val="24"/>
          <w:szCs w:val="24"/>
          <w:highlight w:val="none"/>
        </w:rPr>
        <w:t>代理人：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年龄：</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  位：</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部门：</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职务：</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附：法定代表人和委托代理人身份证复印件</w:t>
      </w:r>
    </w:p>
    <w:p>
      <w:pPr>
        <w:pStyle w:val="7"/>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（单位全称）</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法定代表人：</w:t>
      </w:r>
      <w:r>
        <w:rPr>
          <w:rFonts w:hint="eastAsia" w:ascii="仿宋_GB2312" w:eastAsia="仿宋_GB2312"/>
          <w:sz w:val="24"/>
          <w:szCs w:val="24"/>
          <w:highlight w:val="none"/>
          <w:u w:val="single"/>
        </w:rPr>
        <w:t xml:space="preserve">                  （签字）</w:t>
      </w:r>
    </w:p>
    <w:p>
      <w:pPr>
        <w:pStyle w:val="7"/>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被授权委托代理人：</w:t>
      </w:r>
      <w:r>
        <w:rPr>
          <w:rFonts w:hint="eastAsia" w:ascii="仿宋_GB2312" w:eastAsia="仿宋_GB2312"/>
          <w:sz w:val="24"/>
          <w:szCs w:val="24"/>
          <w:highlight w:val="none"/>
          <w:u w:val="single"/>
        </w:rPr>
        <w:t xml:space="preserve">            （签字）</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600" w:lineRule="exact"/>
        <w:ind w:firstLine="3840" w:firstLineChars="1600"/>
        <w:rPr>
          <w:rFonts w:ascii="仿宋_GB2312" w:eastAsia="仿宋_GB2312"/>
          <w:sz w:val="24"/>
          <w:szCs w:val="24"/>
          <w:highlight w:val="none"/>
        </w:rPr>
      </w:pPr>
      <w:r>
        <w:rPr>
          <w:rFonts w:hint="eastAsia" w:ascii="仿宋_GB2312" w:eastAsia="仿宋_GB2312"/>
          <w:sz w:val="24"/>
          <w:szCs w:val="24"/>
          <w:highlight w:val="none"/>
        </w:rPr>
        <w:t>联系方式：</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w:t>
      </w:r>
    </w:p>
    <w:p>
      <w:pPr>
        <w:pStyle w:val="7"/>
        <w:spacing w:line="600" w:lineRule="exact"/>
        <w:ind w:firstLine="0"/>
        <w:jc w:val="center"/>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240" w:lineRule="auto"/>
        <w:ind w:firstLine="0"/>
        <w:jc w:val="left"/>
        <w:rPr>
          <w:b/>
          <w:bCs/>
          <w:highlight w:val="none"/>
        </w:rPr>
      </w:pPr>
      <w:r>
        <w:rPr>
          <w:rFonts w:hint="eastAsia"/>
          <w:b/>
          <w:bCs/>
          <w:highlight w:val="none"/>
        </w:rPr>
        <w:t>注：</w:t>
      </w:r>
    </w:p>
    <w:p>
      <w:pPr>
        <w:pStyle w:val="7"/>
        <w:spacing w:line="240" w:lineRule="auto"/>
        <w:ind w:firstLine="422" w:firstLineChars="200"/>
        <w:jc w:val="left"/>
        <w:rPr>
          <w:b/>
          <w:bCs/>
          <w:highlight w:val="none"/>
        </w:rPr>
      </w:pPr>
      <w:r>
        <w:rPr>
          <w:rFonts w:hint="eastAsia"/>
          <w:b/>
          <w:bCs/>
          <w:highlight w:val="none"/>
        </w:rPr>
        <w:t>1.法定代表人和委托代理人必须在授权书上亲笔签名，不得使用印章、签名章、复印件或其他电子制版签名；</w:t>
      </w:r>
    </w:p>
    <w:p>
      <w:pPr>
        <w:pStyle w:val="7"/>
        <w:spacing w:line="240" w:lineRule="auto"/>
        <w:ind w:firstLine="422" w:firstLineChars="200"/>
        <w:jc w:val="left"/>
        <w:rPr>
          <w:highlight w:val="none"/>
        </w:rPr>
      </w:pPr>
      <w:r>
        <w:rPr>
          <w:rFonts w:hint="eastAsia"/>
          <w:b/>
          <w:bCs/>
          <w:highlight w:val="none"/>
        </w:rPr>
        <w:t>2.授权书后均应附法定代表人和委托代理人身份证复印件（盖企业公章）。</w:t>
      </w:r>
    </w:p>
    <w:p>
      <w:pPr>
        <w:pStyle w:val="7"/>
        <w:spacing w:line="600" w:lineRule="exact"/>
        <w:ind w:firstLine="0"/>
        <w:jc w:val="center"/>
        <w:rPr>
          <w:rFonts w:hint="eastAsia" w:ascii="仿宋_GB2312" w:hAnsi="宋体" w:eastAsia="仿宋_GB2312"/>
          <w:b/>
          <w:sz w:val="32"/>
          <w:szCs w:val="32"/>
          <w:highlight w:val="none"/>
          <w:lang w:val="en-US" w:eastAsia="zh-CN"/>
        </w:rPr>
      </w:pPr>
      <w:r>
        <w:rPr>
          <w:rFonts w:hint="eastAsia" w:ascii="仿宋_GB2312" w:hAnsi="宋体" w:eastAsia="仿宋_GB2312"/>
          <w:b/>
          <w:sz w:val="32"/>
          <w:szCs w:val="32"/>
          <w:highlight w:val="none"/>
          <w:lang w:val="en-US" w:eastAsia="zh-CN"/>
        </w:rPr>
        <w:t>4</w:t>
      </w:r>
      <w:r>
        <w:rPr>
          <w:rFonts w:hint="eastAsia" w:ascii="仿宋_GB2312" w:hAnsi="宋体" w:eastAsia="仿宋_GB2312"/>
          <w:b/>
          <w:sz w:val="32"/>
          <w:szCs w:val="32"/>
          <w:highlight w:val="none"/>
        </w:rPr>
        <w:t>、营业执照</w:t>
      </w:r>
    </w:p>
    <w:p>
      <w:pPr>
        <w:pStyle w:val="7"/>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将营业执照（副本）复印件（加盖公章）作为证明</w:t>
      </w:r>
    </w:p>
    <w:p>
      <w:pPr>
        <w:pStyle w:val="7"/>
        <w:spacing w:line="600" w:lineRule="exact"/>
        <w:ind w:firstLine="0"/>
        <w:jc w:val="center"/>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pStyle w:val="7"/>
        <w:spacing w:line="700" w:lineRule="exact"/>
        <w:ind w:firstLine="0"/>
        <w:jc w:val="center"/>
        <w:outlineLvl w:val="1"/>
        <w:rPr>
          <w:rFonts w:ascii="仿宋_GB2312" w:eastAsia="仿宋_GB2312"/>
          <w:b/>
          <w:sz w:val="32"/>
          <w:szCs w:val="32"/>
          <w:highlight w:val="none"/>
        </w:rPr>
      </w:pPr>
    </w:p>
    <w:p>
      <w:pPr>
        <w:widowControl/>
        <w:spacing w:line="700" w:lineRule="exact"/>
        <w:ind w:firstLine="723" w:firstLineChars="200"/>
        <w:jc w:val="center"/>
        <w:textAlignment w:val="center"/>
        <w:outlineLvl w:val="1"/>
        <w:rPr>
          <w:rFonts w:ascii="仿宋_GB2312" w:eastAsia="仿宋_GB2312"/>
          <w:b/>
          <w:sz w:val="36"/>
          <w:szCs w:val="36"/>
          <w:highlight w:val="none"/>
        </w:rPr>
      </w:pPr>
    </w:p>
    <w:p>
      <w:pPr>
        <w:widowControl/>
        <w:spacing w:line="700" w:lineRule="exact"/>
        <w:ind w:firstLine="723" w:firstLineChars="200"/>
        <w:jc w:val="center"/>
        <w:textAlignment w:val="center"/>
        <w:outlineLvl w:val="1"/>
        <w:rPr>
          <w:rFonts w:ascii="仿宋_GB2312" w:eastAsia="仿宋_GB2312"/>
          <w:b/>
          <w:sz w:val="36"/>
          <w:szCs w:val="36"/>
          <w:highlight w:val="none"/>
        </w:rPr>
      </w:pPr>
    </w:p>
    <w:p>
      <w:pPr>
        <w:pStyle w:val="2"/>
        <w:ind w:firstLine="723"/>
        <w:rPr>
          <w:rFonts w:ascii="仿宋_GB2312" w:eastAsia="仿宋_GB2312"/>
          <w:b/>
          <w:sz w:val="36"/>
          <w:szCs w:val="36"/>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hint="eastAsia" w:ascii="仿宋_GB2312" w:hAnsi="宋体" w:eastAsia="仿宋_GB2312"/>
          <w:b/>
          <w:sz w:val="32"/>
          <w:szCs w:val="32"/>
          <w:highlight w:val="none"/>
        </w:rPr>
      </w:pPr>
      <w:r>
        <w:rPr>
          <w:rFonts w:hint="eastAsia" w:ascii="仿宋_GB2312" w:hAnsi="宋体" w:eastAsia="仿宋_GB2312"/>
          <w:b/>
          <w:sz w:val="32"/>
          <w:szCs w:val="32"/>
          <w:highlight w:val="none"/>
          <w:lang w:val="en-US" w:eastAsia="zh-CN"/>
        </w:rPr>
        <w:t>5、</w:t>
      </w:r>
      <w:r>
        <w:rPr>
          <w:rFonts w:hint="eastAsia" w:ascii="仿宋_GB2312" w:hAnsi="宋体" w:eastAsia="仿宋_GB2312"/>
          <w:b/>
          <w:sz w:val="32"/>
          <w:szCs w:val="32"/>
          <w:highlight w:val="none"/>
        </w:rPr>
        <w:t>施工安全许可证</w:t>
      </w:r>
    </w:p>
    <w:p>
      <w:pPr>
        <w:pStyle w:val="7"/>
        <w:spacing w:line="600" w:lineRule="exact"/>
        <w:ind w:firstLine="643" w:firstLineChars="200"/>
        <w:rPr>
          <w:rFonts w:hint="eastAsia" w:ascii="仿宋_GB2312" w:hAnsi="宋体" w:eastAsia="仿宋_GB2312"/>
          <w:b/>
          <w:sz w:val="32"/>
          <w:szCs w:val="32"/>
          <w:highlight w:val="none"/>
        </w:rPr>
      </w:pPr>
      <w:r>
        <w:rPr>
          <w:rFonts w:hint="eastAsia" w:ascii="仿宋_GB2312" w:hAnsi="宋体" w:eastAsia="仿宋_GB2312"/>
          <w:b/>
          <w:sz w:val="32"/>
          <w:szCs w:val="32"/>
          <w:highlight w:val="none"/>
        </w:rPr>
        <w:t>将施工安全许可证（副本）复印件（加盖公章）作为证明</w:t>
      </w: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default" w:ascii="仿宋_GB2312" w:hAnsi="宋体" w:eastAsia="仿宋_GB2312"/>
          <w:b/>
          <w:sz w:val="32"/>
          <w:szCs w:val="32"/>
          <w:highlight w:val="none"/>
          <w:lang w:val="en-US" w:eastAsia="zh-CN"/>
        </w:rPr>
      </w:pPr>
      <w:r>
        <w:rPr>
          <w:rFonts w:hint="eastAsia" w:ascii="仿宋_GB2312" w:hAnsi="宋体" w:eastAsia="仿宋_GB2312"/>
          <w:b/>
          <w:sz w:val="32"/>
          <w:szCs w:val="32"/>
          <w:highlight w:val="none"/>
          <w:lang w:val="en-US" w:eastAsia="zh-CN"/>
        </w:rPr>
        <w:t>6、业绩证明</w:t>
      </w:r>
    </w:p>
    <w:tbl>
      <w:tblPr>
        <w:tblStyle w:val="15"/>
        <w:tblpPr w:leftFromText="180" w:rightFromText="180" w:vertAnchor="text" w:horzAnchor="page" w:tblpX="823" w:tblpY="509"/>
        <w:tblOverlap w:val="never"/>
        <w:tblW w:w="10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249"/>
        <w:gridCol w:w="1779"/>
        <w:gridCol w:w="1779"/>
        <w:gridCol w:w="1779"/>
        <w:gridCol w:w="1779"/>
        <w:gridCol w:w="5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序号</w:t>
            </w: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项目名称</w:t>
            </w: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合同签订时间</w:t>
            </w: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r>
              <w:rPr>
                <w:rFonts w:hint="eastAsia" w:ascii="宋体" w:cs="仿宋"/>
                <w:color w:val="000000"/>
                <w:highlight w:val="none"/>
              </w:rPr>
              <w:t>合同金额（万元）</w:t>
            </w: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hint="eastAsia" w:ascii="宋体" w:eastAsia="宋体" w:cs="仿宋"/>
                <w:color w:val="000000"/>
                <w:highlight w:val="none"/>
                <w:lang w:val="en-US" w:eastAsia="zh-CN"/>
              </w:rPr>
            </w:pPr>
            <w:r>
              <w:rPr>
                <w:rFonts w:hint="eastAsia" w:ascii="宋体" w:cs="仿宋"/>
                <w:color w:val="000000"/>
                <w:highlight w:val="none"/>
                <w:lang w:val="en-US" w:eastAsia="zh-CN"/>
              </w:rPr>
              <w:t>结算金额</w:t>
            </w:r>
            <w:r>
              <w:rPr>
                <w:rFonts w:hint="eastAsia" w:ascii="宋体" w:cs="仿宋"/>
                <w:color w:val="000000"/>
                <w:highlight w:val="none"/>
              </w:rPr>
              <w:t>（万元）</w:t>
            </w: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hAnsi="Times New Roman" w:eastAsia="宋体" w:cs="仿宋"/>
                <w:color w:val="000000"/>
                <w:kern w:val="2"/>
                <w:sz w:val="21"/>
                <w:szCs w:val="24"/>
                <w:highlight w:val="none"/>
                <w:lang w:val="en-US" w:eastAsia="zh-CN" w:bidi="ar-SA"/>
              </w:rPr>
            </w:pPr>
            <w:r>
              <w:rPr>
                <w:rFonts w:hint="eastAsia" w:ascii="宋体" w:cs="仿宋"/>
                <w:color w:val="000000"/>
                <w:highlight w:val="none"/>
              </w:rPr>
              <w:t>发票金额（万元）</w:t>
            </w: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hint="eastAsia" w:ascii="宋体" w:hAnsi="Times New Roman" w:eastAsia="宋体" w:cs="仿宋"/>
                <w:color w:val="000000"/>
                <w:kern w:val="2"/>
                <w:sz w:val="21"/>
                <w:szCs w:val="24"/>
                <w:highlight w:val="none"/>
                <w:lang w:val="en-US" w:eastAsia="zh-CN" w:bidi="ar-SA"/>
              </w:rPr>
            </w:pPr>
            <w:r>
              <w:rPr>
                <w:rFonts w:hint="eastAsia" w:ascii="宋体" w:cs="仿宋"/>
                <w:color w:val="000000"/>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bl>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left="1260" w:hanging="1446" w:hangingChars="450"/>
        <w:rPr>
          <w:rFonts w:ascii="仿宋" w:eastAsia="仿宋" w:cs="仿宋"/>
          <w:color w:val="000000"/>
          <w:sz w:val="28"/>
          <w:szCs w:val="28"/>
          <w:highlight w:val="none"/>
        </w:rPr>
      </w:pPr>
      <w:r>
        <w:rPr>
          <w:rFonts w:hint="eastAsia" w:ascii="仿宋_GB2312" w:hAnsi="宋体" w:eastAsia="仿宋_GB2312"/>
          <w:b/>
          <w:sz w:val="32"/>
          <w:szCs w:val="32"/>
          <w:highlight w:val="none"/>
          <w:lang w:val="en-US" w:eastAsia="zh-CN"/>
        </w:rPr>
        <w:t xml:space="preserve"> </w:t>
      </w:r>
      <w:r>
        <w:rPr>
          <w:rFonts w:hint="eastAsia" w:ascii="仿宋" w:eastAsia="仿宋" w:cs="仿宋"/>
          <w:color w:val="000000"/>
          <w:sz w:val="28"/>
          <w:szCs w:val="28"/>
          <w:highlight w:val="none"/>
        </w:rPr>
        <w:t>说明：</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rPr>
          <w:rFonts w:hint="eastAsia" w:ascii="仿宋" w:hAnsi="Times New Roman" w:eastAsia="仿宋" w:cs="仿宋"/>
          <w:color w:val="000000"/>
          <w:kern w:val="2"/>
          <w:sz w:val="28"/>
          <w:szCs w:val="28"/>
          <w:highlight w:val="none"/>
          <w:lang w:val="en-US" w:eastAsia="zh-CN" w:bidi="ar-SA"/>
        </w:rPr>
      </w:pPr>
      <w:r>
        <w:rPr>
          <w:rFonts w:hint="eastAsia" w:ascii="仿宋" w:eastAsia="仿宋" w:cs="仿宋"/>
          <w:color w:val="000000"/>
          <w:sz w:val="28"/>
          <w:szCs w:val="28"/>
          <w:highlight w:val="none"/>
        </w:rPr>
        <w:t>1、</w:t>
      </w:r>
      <w:r>
        <w:rPr>
          <w:rFonts w:hint="eastAsia" w:ascii="仿宋" w:hAnsi="Times New Roman" w:eastAsia="仿宋" w:cs="仿宋"/>
          <w:color w:val="000000"/>
          <w:kern w:val="2"/>
          <w:sz w:val="28"/>
          <w:szCs w:val="28"/>
          <w:highlight w:val="none"/>
          <w:lang w:val="en-US" w:eastAsia="zh-CN" w:bidi="ar-SA"/>
        </w:rPr>
        <w:t>业绩是指</w:t>
      </w:r>
      <w:r>
        <w:rPr>
          <w:rFonts w:hint="eastAsia" w:ascii="仿宋" w:hAnsi="Times New Roman" w:eastAsia="仿宋" w:cs="仿宋"/>
          <w:color w:val="000000"/>
          <w:kern w:val="2"/>
          <w:sz w:val="28"/>
          <w:szCs w:val="28"/>
          <w:highlight w:val="none"/>
          <w:lang w:val="en-US" w:eastAsia="zh-CN" w:bidi="ar-SA"/>
        </w:rPr>
        <w:t>近三年（2020.1.1至开标截止日期）在高速公路完成八车道的伸缩装置修复为主体工程；</w:t>
      </w:r>
    </w:p>
    <w:p>
      <w:pPr>
        <w:pStyle w:val="7"/>
        <w:widowControl w:val="0"/>
        <w:numPr>
          <w:ilvl w:val="0"/>
          <w:numId w:val="0"/>
        </w:numPr>
        <w:adjustRightInd w:val="0"/>
        <w:spacing w:line="600" w:lineRule="exact"/>
        <w:ind w:firstLine="560" w:firstLineChars="200"/>
        <w:jc w:val="both"/>
        <w:textAlignment w:val="baseline"/>
        <w:rPr>
          <w:rFonts w:hint="eastAsia" w:ascii="仿宋_GB2312" w:hAnsi="宋体" w:eastAsia="仿宋_GB2312"/>
          <w:b/>
          <w:sz w:val="32"/>
          <w:szCs w:val="32"/>
          <w:highlight w:val="none"/>
          <w:lang w:val="en-US" w:eastAsia="zh-CN"/>
        </w:rPr>
      </w:pPr>
      <w:r>
        <w:rPr>
          <w:rFonts w:hint="eastAsia" w:ascii="仿宋" w:eastAsia="仿宋" w:cs="仿宋"/>
          <w:color w:val="000000"/>
          <w:sz w:val="28"/>
          <w:szCs w:val="28"/>
          <w:highlight w:val="none"/>
        </w:rPr>
        <w:t>2、</w:t>
      </w:r>
      <w:r>
        <w:rPr>
          <w:rFonts w:hint="eastAsia" w:ascii="仿宋" w:hAnsi="Times New Roman" w:eastAsia="仿宋" w:cs="仿宋"/>
          <w:color w:val="000000"/>
          <w:kern w:val="2"/>
          <w:sz w:val="28"/>
          <w:szCs w:val="28"/>
          <w:highlight w:val="none"/>
          <w:lang w:val="en-US" w:eastAsia="zh-CN" w:bidi="ar-SA"/>
        </w:rPr>
        <w:t>业绩证明材料需提供</w:t>
      </w:r>
      <w:r>
        <w:rPr>
          <w:rFonts w:hint="eastAsia" w:ascii="仿宋" w:eastAsia="仿宋" w:cs="仿宋"/>
          <w:color w:val="000000"/>
          <w:kern w:val="2"/>
          <w:sz w:val="28"/>
          <w:szCs w:val="28"/>
          <w:highlight w:val="none"/>
          <w:lang w:val="en-US" w:eastAsia="zh-CN" w:bidi="ar-SA"/>
        </w:rPr>
        <w:t>与</w:t>
      </w:r>
      <w:r>
        <w:rPr>
          <w:rFonts w:hint="eastAsia" w:ascii="仿宋" w:eastAsia="仿宋" w:cs="仿宋"/>
          <w:color w:val="000000"/>
          <w:kern w:val="2"/>
          <w:sz w:val="28"/>
          <w:szCs w:val="28"/>
          <w:highlight w:val="none"/>
          <w:lang w:val="en-US" w:eastAsia="zh-CN" w:bidi="ar-SA"/>
        </w:rPr>
        <w:t>建设单位</w:t>
      </w:r>
      <w:r>
        <w:rPr>
          <w:rFonts w:hint="eastAsia" w:ascii="仿宋" w:eastAsia="仿宋" w:cs="仿宋"/>
          <w:color w:val="000000"/>
          <w:kern w:val="2"/>
          <w:sz w:val="28"/>
          <w:szCs w:val="28"/>
          <w:highlight w:val="none"/>
          <w:lang w:val="en-US" w:eastAsia="zh-CN" w:bidi="ar-SA"/>
        </w:rPr>
        <w:t>签订的</w:t>
      </w:r>
      <w:r>
        <w:rPr>
          <w:rFonts w:hint="eastAsia" w:ascii="仿宋" w:hAnsi="Times New Roman" w:eastAsia="仿宋" w:cs="仿宋"/>
          <w:color w:val="000000"/>
          <w:kern w:val="2"/>
          <w:sz w:val="28"/>
          <w:szCs w:val="28"/>
          <w:highlight w:val="none"/>
          <w:lang w:val="en-US" w:eastAsia="zh-CN" w:bidi="ar-SA"/>
        </w:rPr>
        <w:t>施工合同（含标价的工程量清单）、结算资料（结算资料应含结算清单）、验收资料及结算发票的复印件并加盖公章，否则报价文件将被否决。采购人有权要求报价人提供原件核查，若报价人不予配合，报价文件将被否决。</w:t>
      </w: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spacing w:line="7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lang w:val="en-US" w:eastAsia="zh-CN"/>
        </w:rPr>
        <w:t xml:space="preserve">  7</w:t>
      </w:r>
      <w:r>
        <w:rPr>
          <w:rFonts w:hint="eastAsia" w:ascii="仿宋_GB2312" w:hAnsi="宋体" w:eastAsia="仿宋_GB2312"/>
          <w:b/>
          <w:sz w:val="32"/>
          <w:szCs w:val="32"/>
          <w:highlight w:val="none"/>
        </w:rPr>
        <w:t>、其他资料</w:t>
      </w:r>
    </w:p>
    <w:p>
      <w:pPr>
        <w:pStyle w:val="7"/>
        <w:spacing w:line="700" w:lineRule="exact"/>
        <w:ind w:firstLine="643" w:firstLineChars="200"/>
        <w:rPr>
          <w:rFonts w:hint="default" w:ascii="仿宋_GB2312" w:hAnsi="宋体" w:eastAsia="仿宋_GB2312"/>
          <w:b/>
          <w:sz w:val="32"/>
          <w:szCs w:val="32"/>
          <w:highlight w:val="none"/>
          <w:lang w:val="en-US" w:eastAsia="zh-CN"/>
        </w:rPr>
      </w:pPr>
      <w:r>
        <w:rPr>
          <w:rFonts w:ascii="仿宋_GB2312" w:hAnsi="宋体" w:eastAsia="仿宋_GB2312"/>
          <w:b/>
          <w:sz w:val="32"/>
          <w:szCs w:val="32"/>
          <w:highlight w:val="none"/>
        </w:rPr>
        <w:t>信用中国查询记录截图或</w:t>
      </w:r>
      <w:r>
        <w:rPr>
          <w:rFonts w:hint="eastAsia" w:ascii="仿宋_GB2312" w:hAnsi="宋体" w:eastAsia="仿宋_GB2312"/>
          <w:b/>
          <w:sz w:val="32"/>
          <w:szCs w:val="32"/>
          <w:highlight w:val="none"/>
          <w:lang w:val="en-US" w:eastAsia="zh-CN"/>
        </w:rPr>
        <w:t>复印件</w:t>
      </w:r>
      <w:r>
        <w:rPr>
          <w:rFonts w:ascii="仿宋_GB2312" w:hAnsi="宋体" w:eastAsia="仿宋_GB2312"/>
          <w:b/>
          <w:sz w:val="32"/>
          <w:szCs w:val="32"/>
          <w:highlight w:val="none"/>
        </w:rPr>
        <w:t>（加盖公章）</w:t>
      </w: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r>
        <w:rPr>
          <w:rFonts w:ascii="仿宋_GB2312" w:hAnsi="宋体" w:eastAsia="仿宋_GB2312"/>
          <w:b/>
          <w:sz w:val="32"/>
          <w:szCs w:val="32"/>
          <w:highlight w:val="none"/>
        </w:rPr>
        <w:t>注：对在“信用中国”网站（www.creditchina.gov.cn）中被列入“失信被执行人”的供应商，其申请文件将被否决。</w:t>
      </w:r>
    </w:p>
    <w:p>
      <w:pPr>
        <w:spacing w:line="500" w:lineRule="exact"/>
        <w:jc w:val="left"/>
        <w:outlineLvl w:val="1"/>
        <w:rPr>
          <w:rFonts w:ascii="仿宋_GB2312" w:hAnsi="仿宋_GB2312" w:eastAsia="仿宋_GB2312" w:cs="仿宋_GB2312"/>
          <w:sz w:val="28"/>
          <w:szCs w:val="28"/>
          <w:highlight w:val="none"/>
        </w:rPr>
      </w:pPr>
    </w:p>
    <w:p>
      <w:pPr>
        <w:pStyle w:val="6"/>
        <w:jc w:val="center"/>
        <w:rPr>
          <w:rFonts w:ascii="仿宋_GB2312" w:eastAsia="仿宋_GB2312"/>
          <w:sz w:val="48"/>
          <w:szCs w:val="48"/>
          <w:highlight w:val="none"/>
        </w:rPr>
      </w:pPr>
      <w:r>
        <w:rPr>
          <w:rFonts w:hint="eastAsia" w:ascii="仿宋_GB2312" w:eastAsia="仿宋_GB2312"/>
          <w:sz w:val="48"/>
          <w:szCs w:val="48"/>
          <w:highlight w:val="none"/>
          <w:lang w:val="en-US" w:eastAsia="zh-CN"/>
        </w:rPr>
        <w:t>八</w:t>
      </w:r>
      <w:r>
        <w:rPr>
          <w:rFonts w:hint="eastAsia" w:ascii="仿宋_GB2312" w:eastAsia="仿宋_GB2312"/>
          <w:sz w:val="48"/>
          <w:szCs w:val="48"/>
          <w:highlight w:val="none"/>
        </w:rPr>
        <w:t>、报价保证金退还申请书</w:t>
      </w:r>
    </w:p>
    <w:p>
      <w:pPr>
        <w:rPr>
          <w:rFonts w:ascii="仿宋_GB2312" w:eastAsia="仿宋_GB2312"/>
          <w:sz w:val="24"/>
          <w:highlight w:val="none"/>
        </w:rPr>
      </w:pPr>
      <w:r>
        <w:rPr>
          <w:rFonts w:hint="eastAsia" w:ascii="仿宋_GB2312" w:eastAsia="仿宋_GB2312"/>
          <w:sz w:val="24"/>
          <w:highlight w:val="none"/>
          <w:lang w:eastAsia="zh-CN"/>
        </w:rPr>
        <w:t>福建省高速公路养护工程有限公司项目经理部一</w:t>
      </w:r>
      <w:r>
        <w:rPr>
          <w:rFonts w:hint="eastAsia" w:ascii="仿宋_GB2312" w:eastAsia="仿宋_GB2312"/>
          <w:sz w:val="24"/>
          <w:highlight w:val="none"/>
        </w:rPr>
        <w:t>：</w:t>
      </w:r>
    </w:p>
    <w:p>
      <w:pPr>
        <w:spacing w:line="480" w:lineRule="auto"/>
        <w:jc w:val="left"/>
        <w:rPr>
          <w:rFonts w:ascii="仿宋_GB2312" w:eastAsia="仿宋_GB2312"/>
          <w:sz w:val="24"/>
          <w:highlight w:val="none"/>
        </w:rPr>
      </w:pPr>
      <w:r>
        <w:rPr>
          <w:rFonts w:hint="eastAsia" w:ascii="仿宋_GB2312" w:eastAsia="仿宋_GB2312"/>
          <w:sz w:val="24"/>
          <w:highlight w:val="none"/>
        </w:rPr>
        <w:t xml:space="preserve">    我方于</w:t>
      </w:r>
      <w:r>
        <w:rPr>
          <w:rFonts w:hint="eastAsia" w:ascii="仿宋_GB2312" w:eastAsia="仿宋_GB2312"/>
          <w:sz w:val="24"/>
          <w:highlight w:val="none"/>
          <w:u w:val="single"/>
          <w:lang w:eastAsia="zh-CN"/>
        </w:rPr>
        <w:t>2023</w:t>
      </w:r>
      <w:r>
        <w:rPr>
          <w:rFonts w:hint="eastAsia" w:ascii="仿宋_GB2312" w:eastAsia="仿宋_GB2312"/>
          <w:sz w:val="24"/>
          <w:highlight w:val="none"/>
        </w:rPr>
        <w:t>年</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rPr>
        <w:t>月</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rPr>
        <w:t>日参加</w:t>
      </w:r>
      <w:r>
        <w:rPr>
          <w:rFonts w:hint="eastAsia" w:ascii="仿宋_GB2312" w:eastAsia="仿宋_GB2312"/>
          <w:sz w:val="24"/>
          <w:highlight w:val="none"/>
          <w:u w:val="single"/>
          <w:lang w:val="en-US" w:eastAsia="zh-CN"/>
        </w:rPr>
        <w:t xml:space="preserve">       （项目名称）</w:t>
      </w:r>
      <w:r>
        <w:rPr>
          <w:rFonts w:hint="eastAsia" w:ascii="仿宋_GB2312" w:eastAsia="仿宋_GB2312"/>
          <w:sz w:val="24"/>
          <w:highlight w:val="none"/>
          <w:u w:val="none"/>
          <w:lang w:val="en-US" w:eastAsia="zh-CN"/>
        </w:rPr>
        <w:t>公开竞价</w:t>
      </w:r>
      <w:r>
        <w:rPr>
          <w:rFonts w:hint="eastAsia" w:ascii="仿宋_GB2312" w:eastAsia="仿宋_GB2312"/>
          <w:sz w:val="24"/>
          <w:highlight w:val="none"/>
        </w:rPr>
        <w:t>采购报价，交纳报价保证金人民币</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rPr>
        <w:t>（¥</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rPr>
        <w:t>元）。如符合退回报价保证金，请将该项目报价保证金退至以下帐号。</w:t>
      </w:r>
      <w:bookmarkStart w:id="9" w:name="_GoBack"/>
      <w:bookmarkEnd w:id="9"/>
    </w:p>
    <w:p>
      <w:pPr>
        <w:ind w:firstLine="480" w:firstLineChars="200"/>
        <w:rPr>
          <w:rFonts w:ascii="仿宋_GB2312" w:eastAsia="仿宋_GB2312"/>
          <w:sz w:val="24"/>
          <w:highlight w:val="none"/>
        </w:rPr>
      </w:pPr>
      <w:r>
        <w:rPr>
          <w:rFonts w:hint="eastAsia" w:ascii="仿宋_GB2312" w:eastAsia="仿宋_GB2312"/>
          <w:sz w:val="24"/>
          <w:highlight w:val="none"/>
        </w:rPr>
        <w:t>请予办理。</w:t>
      </w:r>
    </w:p>
    <w:p>
      <w:pPr>
        <w:ind w:firstLine="480" w:firstLineChars="200"/>
        <w:rPr>
          <w:rFonts w:ascii="仿宋_GB2312" w:eastAsia="仿宋_GB2312"/>
          <w:sz w:val="24"/>
          <w:highlight w:val="none"/>
        </w:rPr>
      </w:pPr>
      <w:r>
        <w:rPr>
          <w:rFonts w:hint="eastAsia" w:ascii="仿宋_GB2312" w:eastAsia="仿宋_GB2312"/>
          <w:sz w:val="24"/>
          <w:highlight w:val="none"/>
        </w:rPr>
        <w:t>附：报价保证金退还收款收据（盖企业公章）原件</w:t>
      </w:r>
    </w:p>
    <w:p>
      <w:pPr>
        <w:ind w:firstLine="480" w:firstLineChars="200"/>
        <w:rPr>
          <w:rFonts w:ascii="仿宋_GB2312" w:eastAsia="仿宋_GB2312"/>
          <w:sz w:val="24"/>
          <w:highlight w:val="none"/>
        </w:rPr>
      </w:pPr>
      <w:r>
        <w:rPr>
          <w:rFonts w:hint="eastAsia" w:ascii="仿宋_GB2312" w:eastAsia="仿宋_GB2312"/>
          <w:sz w:val="24"/>
          <w:highlight w:val="none"/>
        </w:rPr>
        <w:t>户    名：</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开户银行：</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帐    号：</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联系人及电话：</w:t>
      </w:r>
      <w:r>
        <w:rPr>
          <w:rFonts w:hint="eastAsia" w:ascii="仿宋_GB2312" w:eastAsia="仿宋_GB2312"/>
          <w:sz w:val="24"/>
          <w:highlight w:val="none"/>
          <w:u w:val="single"/>
        </w:rPr>
        <w:t xml:space="preserve">              </w:t>
      </w:r>
    </w:p>
    <w:p>
      <w:pPr>
        <w:rPr>
          <w:rFonts w:ascii="仿宋_GB2312" w:eastAsia="仿宋_GB2312"/>
          <w:sz w:val="24"/>
          <w:highlight w:val="none"/>
        </w:rPr>
      </w:pPr>
    </w:p>
    <w:p>
      <w:pPr>
        <w:ind w:firstLine="482" w:firstLineChars="200"/>
        <w:rPr>
          <w:rFonts w:ascii="仿宋_GB2312" w:eastAsia="仿宋_GB2312"/>
          <w:b/>
          <w:bCs/>
          <w:sz w:val="24"/>
          <w:highlight w:val="none"/>
        </w:rPr>
      </w:pPr>
      <w:r>
        <w:rPr>
          <w:rFonts w:hint="eastAsia" w:ascii="仿宋_GB2312" w:eastAsia="仿宋_GB2312"/>
          <w:b/>
          <w:bCs/>
          <w:sz w:val="24"/>
          <w:highlight w:val="none"/>
        </w:rPr>
        <w:t>注：报价人需在报价文件开启前单独将申请书递交给采购人，申请书不用密封在报价文件内。</w:t>
      </w:r>
    </w:p>
    <w:p>
      <w:pPr>
        <w:ind w:firstLine="723" w:firstLineChars="300"/>
        <w:rPr>
          <w:rFonts w:ascii="仿宋_GB2312" w:eastAsia="仿宋_GB2312"/>
          <w:sz w:val="24"/>
          <w:highlight w:val="none"/>
        </w:rPr>
      </w:pPr>
      <w:r>
        <w:rPr>
          <w:rFonts w:hint="eastAsia" w:ascii="仿宋_GB2312" w:eastAsia="仿宋_GB2312"/>
          <w:b/>
          <w:bCs/>
          <w:sz w:val="24"/>
          <w:highlight w:val="none"/>
        </w:rPr>
        <w:t xml:space="preserve">      </w:t>
      </w:r>
      <w:r>
        <w:rPr>
          <w:rFonts w:hint="eastAsia" w:ascii="仿宋_GB2312" w:eastAsia="仿宋_GB2312"/>
          <w:sz w:val="24"/>
          <w:highlight w:val="none"/>
        </w:rPr>
        <w:t xml:space="preserve">                    </w:t>
      </w:r>
    </w:p>
    <w:p>
      <w:pPr>
        <w:ind w:firstLine="3600" w:firstLineChars="1500"/>
        <w:rPr>
          <w:rFonts w:ascii="仿宋_GB2312" w:eastAsia="仿宋_GB2312"/>
          <w:sz w:val="24"/>
          <w:highlight w:val="none"/>
        </w:rPr>
      </w:pPr>
    </w:p>
    <w:p>
      <w:pPr>
        <w:ind w:firstLine="3600" w:firstLineChars="1500"/>
        <w:rPr>
          <w:rFonts w:ascii="仿宋_GB2312" w:eastAsia="仿宋_GB2312"/>
          <w:sz w:val="24"/>
          <w:highlight w:val="none"/>
        </w:rPr>
      </w:pPr>
      <w:r>
        <w:rPr>
          <w:rFonts w:hint="eastAsia" w:ascii="仿宋_GB2312" w:eastAsia="仿宋_GB2312"/>
          <w:sz w:val="24"/>
          <w:highlight w:val="none"/>
        </w:rPr>
        <w:t>报价人：</w:t>
      </w:r>
      <w:r>
        <w:rPr>
          <w:rFonts w:hint="eastAsia" w:ascii="仿宋_GB2312" w:eastAsia="仿宋_GB2312"/>
          <w:sz w:val="24"/>
          <w:highlight w:val="none"/>
          <w:u w:val="single"/>
        </w:rPr>
        <w:t xml:space="preserve">              </w:t>
      </w:r>
      <w:r>
        <w:rPr>
          <w:rFonts w:hint="eastAsia" w:ascii="仿宋_GB2312" w:eastAsia="仿宋_GB2312"/>
          <w:sz w:val="24"/>
          <w:highlight w:val="none"/>
        </w:rPr>
        <w:t>（盖企业公章）</w:t>
      </w:r>
    </w:p>
    <w:p>
      <w:pPr>
        <w:ind w:firstLine="5040" w:firstLineChars="2100"/>
        <w:rPr>
          <w:rFonts w:ascii="仿宋_GB2312" w:eastAsia="仿宋_GB2312"/>
          <w:sz w:val="24"/>
          <w:highlight w:val="none"/>
        </w:rPr>
      </w:pPr>
      <w:r>
        <w:rPr>
          <w:rFonts w:hint="eastAsia" w:ascii="仿宋_GB2312" w:eastAsia="仿宋_GB2312"/>
          <w:sz w:val="24"/>
          <w:highlight w:val="none"/>
          <w:lang w:eastAsia="zh-CN"/>
        </w:rPr>
        <w:t>2023</w:t>
      </w:r>
      <w:r>
        <w:rPr>
          <w:rFonts w:hint="eastAsia" w:ascii="仿宋_GB2312" w:eastAsia="仿宋_GB2312"/>
          <w:sz w:val="24"/>
          <w:highlight w:val="none"/>
        </w:rPr>
        <w:t>年</w:t>
      </w:r>
      <w:r>
        <w:rPr>
          <w:rFonts w:hint="eastAsia" w:ascii="仿宋_GB2312" w:eastAsia="仿宋_GB2312"/>
          <w:sz w:val="24"/>
          <w:highlight w:val="none"/>
          <w:u w:val="single"/>
        </w:rPr>
        <w:t xml:space="preserve">   </w:t>
      </w:r>
      <w:r>
        <w:rPr>
          <w:rFonts w:hint="eastAsia" w:ascii="仿宋_GB2312" w:eastAsia="仿宋_GB2312"/>
          <w:sz w:val="24"/>
          <w:highlight w:val="none"/>
        </w:rPr>
        <w:t>月</w:t>
      </w:r>
      <w:r>
        <w:rPr>
          <w:rFonts w:hint="eastAsia" w:ascii="仿宋_GB2312" w:eastAsia="仿宋_GB2312"/>
          <w:sz w:val="24"/>
          <w:highlight w:val="none"/>
          <w:u w:val="single"/>
        </w:rPr>
        <w:t xml:space="preserve">   </w:t>
      </w:r>
      <w:r>
        <w:rPr>
          <w:rFonts w:hint="eastAsia" w:ascii="仿宋_GB2312" w:eastAsia="仿宋_GB2312"/>
          <w:sz w:val="24"/>
          <w:highlight w:val="none"/>
        </w:rPr>
        <w:t>日</w:t>
      </w:r>
    </w:p>
    <w:p>
      <w:pPr>
        <w:snapToGrid w:val="0"/>
        <w:spacing w:line="560" w:lineRule="exact"/>
        <w:jc w:val="left"/>
        <w:rPr>
          <w:rFonts w:ascii="华文仿宋" w:hAnsi="华文仿宋" w:eastAsia="华文仿宋" w:cs="华文仿宋"/>
          <w:spacing w:val="-6"/>
          <w:sz w:val="24"/>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7"/>
        <w:spacing w:line="600" w:lineRule="exact"/>
        <w:ind w:firstLine="0"/>
        <w:rPr>
          <w:rFonts w:ascii="仿宋_GB2312" w:hAnsi="宋体" w:eastAsia="仿宋_GB2312"/>
          <w:b/>
          <w:sz w:val="32"/>
          <w:szCs w:val="32"/>
          <w:highlight w:val="none"/>
        </w:rPr>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_5b8b_4f53">
    <w:altName w:val="Segoe Print"/>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fldChar w:fldCharType="begin"/>
    </w:r>
    <w:r>
      <w:rPr>
        <w:rStyle w:val="17"/>
      </w:rPr>
      <w:instrText xml:space="preserve">PAGE  </w:instrText>
    </w:r>
    <w: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73B5D"/>
    <w:multiLevelType w:val="singleLevel"/>
    <w:tmpl w:val="8C573B5D"/>
    <w:lvl w:ilvl="0" w:tentative="0">
      <w:start w:val="1"/>
      <w:numFmt w:val="decimal"/>
      <w:suff w:val="nothing"/>
      <w:lvlText w:val="%1、"/>
      <w:lvlJc w:val="left"/>
      <w:pPr>
        <w:ind w:left="-60"/>
      </w:pPr>
    </w:lvl>
  </w:abstractNum>
  <w:abstractNum w:abstractNumId="1">
    <w:nsid w:val="9516EAC7"/>
    <w:multiLevelType w:val="singleLevel"/>
    <w:tmpl w:val="9516EAC7"/>
    <w:lvl w:ilvl="0" w:tentative="0">
      <w:start w:val="1"/>
      <w:numFmt w:val="decimal"/>
      <w:lvlText w:val="%1."/>
      <w:lvlJc w:val="left"/>
      <w:pPr>
        <w:tabs>
          <w:tab w:val="left" w:pos="312"/>
        </w:tabs>
      </w:pPr>
    </w:lvl>
  </w:abstractNum>
  <w:abstractNum w:abstractNumId="2">
    <w:nsid w:val="C2D3E338"/>
    <w:multiLevelType w:val="singleLevel"/>
    <w:tmpl w:val="C2D3E338"/>
    <w:lvl w:ilvl="0" w:tentative="0">
      <w:start w:val="1"/>
      <w:numFmt w:val="decimal"/>
      <w:suff w:val="nothing"/>
      <w:lvlText w:val="（%1）"/>
      <w:lvlJc w:val="left"/>
    </w:lvl>
  </w:abstractNum>
  <w:abstractNum w:abstractNumId="3">
    <w:nsid w:val="DC049080"/>
    <w:multiLevelType w:val="singleLevel"/>
    <w:tmpl w:val="DC049080"/>
    <w:lvl w:ilvl="0" w:tentative="0">
      <w:start w:val="1"/>
      <w:numFmt w:val="decimal"/>
      <w:lvlText w:val="%1."/>
      <w:lvlJc w:val="left"/>
      <w:pPr>
        <w:tabs>
          <w:tab w:val="left" w:pos="312"/>
        </w:tabs>
      </w:pPr>
    </w:lvl>
  </w:abstractNum>
  <w:abstractNum w:abstractNumId="4">
    <w:nsid w:val="E9952DF8"/>
    <w:multiLevelType w:val="singleLevel"/>
    <w:tmpl w:val="E9952DF8"/>
    <w:lvl w:ilvl="0" w:tentative="0">
      <w:start w:val="1"/>
      <w:numFmt w:val="decimal"/>
      <w:suff w:val="nothing"/>
      <w:lvlText w:val="%1、"/>
      <w:lvlJc w:val="left"/>
    </w:lvl>
  </w:abstractNum>
  <w:abstractNum w:abstractNumId="5">
    <w:nsid w:val="F6128245"/>
    <w:multiLevelType w:val="singleLevel"/>
    <w:tmpl w:val="F6128245"/>
    <w:lvl w:ilvl="0" w:tentative="0">
      <w:start w:val="1"/>
      <w:numFmt w:val="decimal"/>
      <w:lvlText w:val="%1."/>
      <w:lvlJc w:val="left"/>
      <w:pPr>
        <w:tabs>
          <w:tab w:val="left" w:pos="312"/>
        </w:tabs>
      </w:pPr>
    </w:lvl>
  </w:abstractNum>
  <w:abstractNum w:abstractNumId="6">
    <w:nsid w:val="FF241995"/>
    <w:multiLevelType w:val="singleLevel"/>
    <w:tmpl w:val="FF241995"/>
    <w:lvl w:ilvl="0" w:tentative="0">
      <w:start w:val="2"/>
      <w:numFmt w:val="decimal"/>
      <w:suff w:val="nothing"/>
      <w:lvlText w:val="%1、"/>
      <w:lvlJc w:val="left"/>
    </w:lvl>
  </w:abstractNum>
  <w:abstractNum w:abstractNumId="7">
    <w:nsid w:val="00000014"/>
    <w:multiLevelType w:val="multilevel"/>
    <w:tmpl w:val="00000014"/>
    <w:lvl w:ilvl="0" w:tentative="0">
      <w:start w:val="1"/>
      <w:numFmt w:val="decimal"/>
      <w:suff w:val="space"/>
      <w:lvlText w:val="第%1章"/>
      <w:lvlJc w:val="center"/>
      <w:pPr>
        <w:ind w:left="0" w:firstLine="624"/>
      </w:pPr>
      <w:rPr>
        <w:rFonts w:hint="eastAsia" w:ascii="宋体" w:hAnsi="宋体" w:eastAsia="宋体" w:cs="宋体"/>
        <w:b/>
        <w:sz w:val="24"/>
      </w:rPr>
    </w:lvl>
    <w:lvl w:ilvl="1" w:tentative="0">
      <w:start w:val="1"/>
      <w:numFmt w:val="decimal"/>
      <w:pStyle w:val="5"/>
      <w:suff w:val="space"/>
      <w:lvlText w:val="第%2节"/>
      <w:lvlJc w:val="left"/>
      <w:pPr>
        <w:ind w:left="0" w:firstLine="624"/>
      </w:pPr>
      <w:rPr>
        <w:rFonts w:hint="eastAsia" w:ascii="宋体" w:hAnsi="宋体" w:eastAsia="宋体" w:cs="宋体"/>
        <w:b/>
        <w:sz w:val="24"/>
        <w:lang w:val="en-US"/>
      </w:rPr>
    </w:lvl>
    <w:lvl w:ilvl="2" w:tentative="0">
      <w:start w:val="1"/>
      <w:numFmt w:val="chineseCountingThousand"/>
      <w:suff w:val="space"/>
      <w:lvlText w:val="（%3）"/>
      <w:lvlJc w:val="left"/>
      <w:pPr>
        <w:ind w:left="0" w:firstLine="510"/>
      </w:pPr>
      <w:rPr>
        <w:rFonts w:hint="eastAsia" w:ascii="宋体" w:hAnsi="宋体" w:eastAsia="宋体" w:cs="宋体"/>
        <w:b/>
        <w:sz w:val="24"/>
      </w:rPr>
    </w:lvl>
    <w:lvl w:ilvl="3" w:tentative="0">
      <w:start w:val="1"/>
      <w:numFmt w:val="decimal"/>
      <w:suff w:val="space"/>
      <w:lvlText w:val="%4"/>
      <w:lvlJc w:val="left"/>
      <w:pPr>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8">
    <w:nsid w:val="2BC5CE65"/>
    <w:multiLevelType w:val="singleLevel"/>
    <w:tmpl w:val="2BC5CE65"/>
    <w:lvl w:ilvl="0" w:tentative="0">
      <w:start w:val="1"/>
      <w:numFmt w:val="decimal"/>
      <w:suff w:val="nothing"/>
      <w:lvlText w:val="（%1）"/>
      <w:lvlJc w:val="left"/>
    </w:lvl>
  </w:abstractNum>
  <w:abstractNum w:abstractNumId="9">
    <w:nsid w:val="3F0AE426"/>
    <w:multiLevelType w:val="singleLevel"/>
    <w:tmpl w:val="3F0AE426"/>
    <w:lvl w:ilvl="0" w:tentative="0">
      <w:start w:val="4"/>
      <w:numFmt w:val="chineseCounting"/>
      <w:suff w:val="nothing"/>
      <w:lvlText w:val="%1、"/>
      <w:lvlJc w:val="left"/>
      <w:rPr>
        <w:rFonts w:hint="eastAsia"/>
      </w:rPr>
    </w:lvl>
  </w:abstractNum>
  <w:abstractNum w:abstractNumId="10">
    <w:nsid w:val="49DA05A5"/>
    <w:multiLevelType w:val="singleLevel"/>
    <w:tmpl w:val="49DA05A5"/>
    <w:lvl w:ilvl="0" w:tentative="0">
      <w:start w:val="1"/>
      <w:numFmt w:val="decimal"/>
      <w:suff w:val="nothing"/>
      <w:lvlText w:val="（%1）"/>
      <w:lvlJc w:val="left"/>
    </w:lvl>
  </w:abstractNum>
  <w:abstractNum w:abstractNumId="11">
    <w:nsid w:val="4A4A9A46"/>
    <w:multiLevelType w:val="singleLevel"/>
    <w:tmpl w:val="4A4A9A46"/>
    <w:lvl w:ilvl="0" w:tentative="0">
      <w:start w:val="9"/>
      <w:numFmt w:val="chineseCounting"/>
      <w:suff w:val="nothing"/>
      <w:lvlText w:val="%1、"/>
      <w:lvlJc w:val="left"/>
      <w:rPr>
        <w:rFonts w:hint="eastAsia"/>
      </w:rPr>
    </w:lvl>
  </w:abstractNum>
  <w:abstractNum w:abstractNumId="12">
    <w:nsid w:val="541DA2C7"/>
    <w:multiLevelType w:val="singleLevel"/>
    <w:tmpl w:val="541DA2C7"/>
    <w:lvl w:ilvl="0" w:tentative="0">
      <w:start w:val="5"/>
      <w:numFmt w:val="chineseCounting"/>
      <w:suff w:val="nothing"/>
      <w:lvlText w:val="%1、"/>
      <w:lvlJc w:val="left"/>
      <w:rPr>
        <w:rFonts w:hint="eastAsia"/>
      </w:rPr>
    </w:lvl>
  </w:abstractNum>
  <w:num w:numId="1">
    <w:abstractNumId w:val="7"/>
  </w:num>
  <w:num w:numId="2">
    <w:abstractNumId w:val="11"/>
  </w:num>
  <w:num w:numId="3">
    <w:abstractNumId w:val="3"/>
  </w:num>
  <w:num w:numId="4">
    <w:abstractNumId w:val="2"/>
  </w:num>
  <w:num w:numId="5">
    <w:abstractNumId w:val="1"/>
  </w:num>
  <w:num w:numId="6">
    <w:abstractNumId w:val="10"/>
  </w:num>
  <w:num w:numId="7">
    <w:abstractNumId w:val="8"/>
  </w:num>
  <w:num w:numId="8">
    <w:abstractNumId w:val="9"/>
  </w:num>
  <w:num w:numId="9">
    <w:abstractNumId w:val="12"/>
  </w:num>
  <w:num w:numId="10">
    <w:abstractNumId w:val="0"/>
  </w:num>
  <w:num w:numId="11">
    <w:abstractNumId w:val="5"/>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zNTFiNGFjOTFjM2M1ZTI2NzgxNzc2YjlhMzQxZjYifQ=="/>
  </w:docVars>
  <w:rsids>
    <w:rsidRoot w:val="00172A27"/>
    <w:rsid w:val="0000642F"/>
    <w:rsid w:val="00016AA4"/>
    <w:rsid w:val="00025C9C"/>
    <w:rsid w:val="00043EC0"/>
    <w:rsid w:val="00053C73"/>
    <w:rsid w:val="00070249"/>
    <w:rsid w:val="00071610"/>
    <w:rsid w:val="00086720"/>
    <w:rsid w:val="00086A59"/>
    <w:rsid w:val="000B0E9F"/>
    <w:rsid w:val="000C223F"/>
    <w:rsid w:val="000D3159"/>
    <w:rsid w:val="000F4DA2"/>
    <w:rsid w:val="000F7537"/>
    <w:rsid w:val="00114237"/>
    <w:rsid w:val="00117C1A"/>
    <w:rsid w:val="0014215D"/>
    <w:rsid w:val="00155323"/>
    <w:rsid w:val="00172A27"/>
    <w:rsid w:val="001A0AAC"/>
    <w:rsid w:val="001A4453"/>
    <w:rsid w:val="001E2D6D"/>
    <w:rsid w:val="001E7078"/>
    <w:rsid w:val="00206235"/>
    <w:rsid w:val="0022415E"/>
    <w:rsid w:val="00225105"/>
    <w:rsid w:val="002274DF"/>
    <w:rsid w:val="00235213"/>
    <w:rsid w:val="00276290"/>
    <w:rsid w:val="00294D2B"/>
    <w:rsid w:val="002D4F17"/>
    <w:rsid w:val="002E176E"/>
    <w:rsid w:val="002E30DF"/>
    <w:rsid w:val="002F4098"/>
    <w:rsid w:val="002F6CED"/>
    <w:rsid w:val="002F7014"/>
    <w:rsid w:val="0031516D"/>
    <w:rsid w:val="003158F5"/>
    <w:rsid w:val="003477C0"/>
    <w:rsid w:val="00360635"/>
    <w:rsid w:val="00397576"/>
    <w:rsid w:val="003A45C5"/>
    <w:rsid w:val="003B7312"/>
    <w:rsid w:val="003C6B9B"/>
    <w:rsid w:val="003D46D9"/>
    <w:rsid w:val="00416A82"/>
    <w:rsid w:val="0042152E"/>
    <w:rsid w:val="004267C7"/>
    <w:rsid w:val="004306D2"/>
    <w:rsid w:val="00442A20"/>
    <w:rsid w:val="00443CBB"/>
    <w:rsid w:val="004527B4"/>
    <w:rsid w:val="00452EB5"/>
    <w:rsid w:val="00474E55"/>
    <w:rsid w:val="0049282F"/>
    <w:rsid w:val="004D05FA"/>
    <w:rsid w:val="004D7995"/>
    <w:rsid w:val="004E76FE"/>
    <w:rsid w:val="004F745E"/>
    <w:rsid w:val="00520ACA"/>
    <w:rsid w:val="00533B94"/>
    <w:rsid w:val="005749BD"/>
    <w:rsid w:val="005928CA"/>
    <w:rsid w:val="005C3DB0"/>
    <w:rsid w:val="005C6383"/>
    <w:rsid w:val="005D0A52"/>
    <w:rsid w:val="005D4283"/>
    <w:rsid w:val="00605970"/>
    <w:rsid w:val="0064101E"/>
    <w:rsid w:val="006512F7"/>
    <w:rsid w:val="006702AB"/>
    <w:rsid w:val="00690AA8"/>
    <w:rsid w:val="00693DE9"/>
    <w:rsid w:val="006B537C"/>
    <w:rsid w:val="006C61DB"/>
    <w:rsid w:val="006C769A"/>
    <w:rsid w:val="006E67D6"/>
    <w:rsid w:val="006F712B"/>
    <w:rsid w:val="0072190F"/>
    <w:rsid w:val="0074544D"/>
    <w:rsid w:val="00776327"/>
    <w:rsid w:val="007A0408"/>
    <w:rsid w:val="007B4256"/>
    <w:rsid w:val="007C4C9C"/>
    <w:rsid w:val="007D2B98"/>
    <w:rsid w:val="007D4091"/>
    <w:rsid w:val="007E0E9E"/>
    <w:rsid w:val="00801F6D"/>
    <w:rsid w:val="00811CA2"/>
    <w:rsid w:val="00825283"/>
    <w:rsid w:val="00827610"/>
    <w:rsid w:val="00891E30"/>
    <w:rsid w:val="00893EB1"/>
    <w:rsid w:val="008A22F1"/>
    <w:rsid w:val="008A6C5D"/>
    <w:rsid w:val="008D2EB6"/>
    <w:rsid w:val="00914F2F"/>
    <w:rsid w:val="0091739B"/>
    <w:rsid w:val="00920E0A"/>
    <w:rsid w:val="00953F5A"/>
    <w:rsid w:val="0096749D"/>
    <w:rsid w:val="00982D86"/>
    <w:rsid w:val="009879B3"/>
    <w:rsid w:val="009B2EC4"/>
    <w:rsid w:val="009E0B4C"/>
    <w:rsid w:val="00A0408D"/>
    <w:rsid w:val="00A048D2"/>
    <w:rsid w:val="00A239AF"/>
    <w:rsid w:val="00A332FB"/>
    <w:rsid w:val="00A64D93"/>
    <w:rsid w:val="00AC61EC"/>
    <w:rsid w:val="00AD712B"/>
    <w:rsid w:val="00AF2F90"/>
    <w:rsid w:val="00B06561"/>
    <w:rsid w:val="00B16A94"/>
    <w:rsid w:val="00B23A8B"/>
    <w:rsid w:val="00B37A58"/>
    <w:rsid w:val="00B43A11"/>
    <w:rsid w:val="00B47A55"/>
    <w:rsid w:val="00B5080A"/>
    <w:rsid w:val="00B578FD"/>
    <w:rsid w:val="00B66E79"/>
    <w:rsid w:val="00B725B0"/>
    <w:rsid w:val="00B87DC4"/>
    <w:rsid w:val="00BD049D"/>
    <w:rsid w:val="00C455E2"/>
    <w:rsid w:val="00C45D29"/>
    <w:rsid w:val="00C658A4"/>
    <w:rsid w:val="00C9346B"/>
    <w:rsid w:val="00CC3208"/>
    <w:rsid w:val="00CD0F45"/>
    <w:rsid w:val="00CD1BA4"/>
    <w:rsid w:val="00CF38FC"/>
    <w:rsid w:val="00D55287"/>
    <w:rsid w:val="00D575BC"/>
    <w:rsid w:val="00D8442D"/>
    <w:rsid w:val="00D85894"/>
    <w:rsid w:val="00D943B8"/>
    <w:rsid w:val="00DA1D01"/>
    <w:rsid w:val="00DD1796"/>
    <w:rsid w:val="00DD3ED6"/>
    <w:rsid w:val="00DD7CD7"/>
    <w:rsid w:val="00E02DA9"/>
    <w:rsid w:val="00E30375"/>
    <w:rsid w:val="00E409B7"/>
    <w:rsid w:val="00E52F1A"/>
    <w:rsid w:val="00E56FD9"/>
    <w:rsid w:val="00E62218"/>
    <w:rsid w:val="00E97311"/>
    <w:rsid w:val="00EB389D"/>
    <w:rsid w:val="00EB77E1"/>
    <w:rsid w:val="00EC4C23"/>
    <w:rsid w:val="00EE0430"/>
    <w:rsid w:val="00EE2BB1"/>
    <w:rsid w:val="00F01E01"/>
    <w:rsid w:val="00F03087"/>
    <w:rsid w:val="00F03BD4"/>
    <w:rsid w:val="00F04071"/>
    <w:rsid w:val="00FA691E"/>
    <w:rsid w:val="00FB6479"/>
    <w:rsid w:val="00FE34DC"/>
    <w:rsid w:val="01107146"/>
    <w:rsid w:val="01314144"/>
    <w:rsid w:val="014D56AE"/>
    <w:rsid w:val="015846B4"/>
    <w:rsid w:val="016C0F02"/>
    <w:rsid w:val="01853E11"/>
    <w:rsid w:val="01A51F4F"/>
    <w:rsid w:val="01C330A6"/>
    <w:rsid w:val="01D603CB"/>
    <w:rsid w:val="02B86242"/>
    <w:rsid w:val="02E828A9"/>
    <w:rsid w:val="033D767D"/>
    <w:rsid w:val="03471D59"/>
    <w:rsid w:val="035F4E16"/>
    <w:rsid w:val="03A06E4A"/>
    <w:rsid w:val="03CA35A9"/>
    <w:rsid w:val="03D97FD5"/>
    <w:rsid w:val="04064A9B"/>
    <w:rsid w:val="04157AE7"/>
    <w:rsid w:val="047B5B29"/>
    <w:rsid w:val="04E225CF"/>
    <w:rsid w:val="05320CE8"/>
    <w:rsid w:val="05A607FA"/>
    <w:rsid w:val="05B63FA2"/>
    <w:rsid w:val="05B668C1"/>
    <w:rsid w:val="05BC4BB2"/>
    <w:rsid w:val="05FA5344"/>
    <w:rsid w:val="06034934"/>
    <w:rsid w:val="06131C77"/>
    <w:rsid w:val="06371C7B"/>
    <w:rsid w:val="06415963"/>
    <w:rsid w:val="06514C09"/>
    <w:rsid w:val="066A231B"/>
    <w:rsid w:val="06D116AD"/>
    <w:rsid w:val="07AD2313"/>
    <w:rsid w:val="07BA0378"/>
    <w:rsid w:val="07C372B0"/>
    <w:rsid w:val="08075635"/>
    <w:rsid w:val="085C6F55"/>
    <w:rsid w:val="087607EC"/>
    <w:rsid w:val="08D538D0"/>
    <w:rsid w:val="092108C3"/>
    <w:rsid w:val="09274FDA"/>
    <w:rsid w:val="092917FE"/>
    <w:rsid w:val="093046DF"/>
    <w:rsid w:val="09396BBE"/>
    <w:rsid w:val="094259E1"/>
    <w:rsid w:val="09763D3D"/>
    <w:rsid w:val="09CD2A0B"/>
    <w:rsid w:val="0A1E3055"/>
    <w:rsid w:val="0A220AAD"/>
    <w:rsid w:val="0A802455"/>
    <w:rsid w:val="0AB0339A"/>
    <w:rsid w:val="0ADC2637"/>
    <w:rsid w:val="0AF6038A"/>
    <w:rsid w:val="0B01008D"/>
    <w:rsid w:val="0B132C7D"/>
    <w:rsid w:val="0B5F4483"/>
    <w:rsid w:val="0C135BDE"/>
    <w:rsid w:val="0C3A69B5"/>
    <w:rsid w:val="0C760F26"/>
    <w:rsid w:val="0C7A7F87"/>
    <w:rsid w:val="0CAE0A3D"/>
    <w:rsid w:val="0D1E3816"/>
    <w:rsid w:val="0D215D64"/>
    <w:rsid w:val="0D2A4696"/>
    <w:rsid w:val="0E6A1AAE"/>
    <w:rsid w:val="0E83790E"/>
    <w:rsid w:val="0EA15903"/>
    <w:rsid w:val="0ED00C08"/>
    <w:rsid w:val="0F1848EF"/>
    <w:rsid w:val="0F33159E"/>
    <w:rsid w:val="0F5138EB"/>
    <w:rsid w:val="0F5C1C98"/>
    <w:rsid w:val="0F970333"/>
    <w:rsid w:val="103A63C3"/>
    <w:rsid w:val="108B4FBD"/>
    <w:rsid w:val="10CB59DE"/>
    <w:rsid w:val="10DE05C4"/>
    <w:rsid w:val="11884ACC"/>
    <w:rsid w:val="124D2729"/>
    <w:rsid w:val="12A25A6E"/>
    <w:rsid w:val="12DC1B4C"/>
    <w:rsid w:val="12EA4B78"/>
    <w:rsid w:val="1327343B"/>
    <w:rsid w:val="134654C7"/>
    <w:rsid w:val="13B669BA"/>
    <w:rsid w:val="13CE7899"/>
    <w:rsid w:val="13D66E12"/>
    <w:rsid w:val="141D560F"/>
    <w:rsid w:val="14315DED"/>
    <w:rsid w:val="1437597B"/>
    <w:rsid w:val="152D3FF8"/>
    <w:rsid w:val="154D731E"/>
    <w:rsid w:val="159F0454"/>
    <w:rsid w:val="15DE1EC2"/>
    <w:rsid w:val="15E60D74"/>
    <w:rsid w:val="167B74ED"/>
    <w:rsid w:val="16955FFB"/>
    <w:rsid w:val="17285268"/>
    <w:rsid w:val="172A506C"/>
    <w:rsid w:val="174F511B"/>
    <w:rsid w:val="17821D60"/>
    <w:rsid w:val="178E17D0"/>
    <w:rsid w:val="17B943BD"/>
    <w:rsid w:val="186770D6"/>
    <w:rsid w:val="189D4EA1"/>
    <w:rsid w:val="18EC7B5E"/>
    <w:rsid w:val="18F42E69"/>
    <w:rsid w:val="19230CA9"/>
    <w:rsid w:val="196C7223"/>
    <w:rsid w:val="19994397"/>
    <w:rsid w:val="1A7C7C3D"/>
    <w:rsid w:val="1A8175FE"/>
    <w:rsid w:val="1AF40507"/>
    <w:rsid w:val="1B2733AE"/>
    <w:rsid w:val="1B626239"/>
    <w:rsid w:val="1B774426"/>
    <w:rsid w:val="1B830500"/>
    <w:rsid w:val="1BAA6025"/>
    <w:rsid w:val="1C1D5137"/>
    <w:rsid w:val="1C2E2C69"/>
    <w:rsid w:val="1C5151F2"/>
    <w:rsid w:val="1CF55952"/>
    <w:rsid w:val="1D49331C"/>
    <w:rsid w:val="1D514E6A"/>
    <w:rsid w:val="1D9649D2"/>
    <w:rsid w:val="1DB47043"/>
    <w:rsid w:val="1DFA4CE8"/>
    <w:rsid w:val="1E524C91"/>
    <w:rsid w:val="1E56367F"/>
    <w:rsid w:val="1EA77EC3"/>
    <w:rsid w:val="1EAA0146"/>
    <w:rsid w:val="1EE2069D"/>
    <w:rsid w:val="1F0B1A70"/>
    <w:rsid w:val="1F2C22F0"/>
    <w:rsid w:val="1F4B03E7"/>
    <w:rsid w:val="1FA31918"/>
    <w:rsid w:val="1FE43FA1"/>
    <w:rsid w:val="1FE71490"/>
    <w:rsid w:val="1FEE3617"/>
    <w:rsid w:val="204A152D"/>
    <w:rsid w:val="20DC4649"/>
    <w:rsid w:val="20F36C00"/>
    <w:rsid w:val="20FF6B0C"/>
    <w:rsid w:val="21060EB6"/>
    <w:rsid w:val="21607B96"/>
    <w:rsid w:val="21BB0AB3"/>
    <w:rsid w:val="21C30155"/>
    <w:rsid w:val="21C50DFA"/>
    <w:rsid w:val="21E312FF"/>
    <w:rsid w:val="221548E5"/>
    <w:rsid w:val="22171313"/>
    <w:rsid w:val="22355B6E"/>
    <w:rsid w:val="22727E47"/>
    <w:rsid w:val="22927209"/>
    <w:rsid w:val="23203542"/>
    <w:rsid w:val="23243FBD"/>
    <w:rsid w:val="232A50E3"/>
    <w:rsid w:val="233157B8"/>
    <w:rsid w:val="233E28EF"/>
    <w:rsid w:val="2369313B"/>
    <w:rsid w:val="23C059FD"/>
    <w:rsid w:val="23C30AC5"/>
    <w:rsid w:val="23D55530"/>
    <w:rsid w:val="23F21382"/>
    <w:rsid w:val="24701F65"/>
    <w:rsid w:val="24E95AFE"/>
    <w:rsid w:val="2537111D"/>
    <w:rsid w:val="253E42CC"/>
    <w:rsid w:val="25415A40"/>
    <w:rsid w:val="2551598C"/>
    <w:rsid w:val="259A07AD"/>
    <w:rsid w:val="25C96FD7"/>
    <w:rsid w:val="25D050CF"/>
    <w:rsid w:val="25F52A64"/>
    <w:rsid w:val="265177D4"/>
    <w:rsid w:val="26721375"/>
    <w:rsid w:val="26726012"/>
    <w:rsid w:val="26A02D8C"/>
    <w:rsid w:val="26B11081"/>
    <w:rsid w:val="27054342"/>
    <w:rsid w:val="27C2106B"/>
    <w:rsid w:val="28060F58"/>
    <w:rsid w:val="289C06A1"/>
    <w:rsid w:val="289D3DD5"/>
    <w:rsid w:val="28E1656D"/>
    <w:rsid w:val="292A511A"/>
    <w:rsid w:val="29B47B03"/>
    <w:rsid w:val="29B77593"/>
    <w:rsid w:val="29C10E39"/>
    <w:rsid w:val="2A4239F7"/>
    <w:rsid w:val="2ABB7EB5"/>
    <w:rsid w:val="2B290B60"/>
    <w:rsid w:val="2B53281F"/>
    <w:rsid w:val="2B9F0A9D"/>
    <w:rsid w:val="2CB05D83"/>
    <w:rsid w:val="2CC0612A"/>
    <w:rsid w:val="2CCF1299"/>
    <w:rsid w:val="2D3A3F47"/>
    <w:rsid w:val="2D6329A9"/>
    <w:rsid w:val="2DB6773D"/>
    <w:rsid w:val="2DB96A6D"/>
    <w:rsid w:val="2E275F08"/>
    <w:rsid w:val="2EA26FFA"/>
    <w:rsid w:val="2ED51080"/>
    <w:rsid w:val="2EDE7CDD"/>
    <w:rsid w:val="2EE240CA"/>
    <w:rsid w:val="2F021C8F"/>
    <w:rsid w:val="2F19361A"/>
    <w:rsid w:val="2F1A48A5"/>
    <w:rsid w:val="2F200DA5"/>
    <w:rsid w:val="2F421F66"/>
    <w:rsid w:val="2F677480"/>
    <w:rsid w:val="2F8F3F29"/>
    <w:rsid w:val="2FBE100E"/>
    <w:rsid w:val="2FEE2A84"/>
    <w:rsid w:val="2FFF10AF"/>
    <w:rsid w:val="302D4CBE"/>
    <w:rsid w:val="309A0B93"/>
    <w:rsid w:val="30AB6B41"/>
    <w:rsid w:val="30AC4170"/>
    <w:rsid w:val="30B67C18"/>
    <w:rsid w:val="30BA7500"/>
    <w:rsid w:val="30D44F69"/>
    <w:rsid w:val="317334B2"/>
    <w:rsid w:val="320D3D53"/>
    <w:rsid w:val="324314C5"/>
    <w:rsid w:val="32A77B84"/>
    <w:rsid w:val="32D30162"/>
    <w:rsid w:val="335D37FF"/>
    <w:rsid w:val="338418CB"/>
    <w:rsid w:val="33FF768C"/>
    <w:rsid w:val="340E1A1A"/>
    <w:rsid w:val="3412038E"/>
    <w:rsid w:val="34625D9E"/>
    <w:rsid w:val="347A299D"/>
    <w:rsid w:val="34E64CF1"/>
    <w:rsid w:val="35040A42"/>
    <w:rsid w:val="356F3979"/>
    <w:rsid w:val="35E14DB3"/>
    <w:rsid w:val="36292162"/>
    <w:rsid w:val="36643018"/>
    <w:rsid w:val="36731EFF"/>
    <w:rsid w:val="36AD2EE7"/>
    <w:rsid w:val="36B078B6"/>
    <w:rsid w:val="374D277C"/>
    <w:rsid w:val="376722CE"/>
    <w:rsid w:val="378D2EEE"/>
    <w:rsid w:val="3798733E"/>
    <w:rsid w:val="379A1DE6"/>
    <w:rsid w:val="37BC1633"/>
    <w:rsid w:val="380D64D9"/>
    <w:rsid w:val="38231F99"/>
    <w:rsid w:val="38357BA5"/>
    <w:rsid w:val="385950D4"/>
    <w:rsid w:val="38B12B58"/>
    <w:rsid w:val="38C831FE"/>
    <w:rsid w:val="390206F4"/>
    <w:rsid w:val="39027D53"/>
    <w:rsid w:val="39127E87"/>
    <w:rsid w:val="39167539"/>
    <w:rsid w:val="39314CC7"/>
    <w:rsid w:val="39322E69"/>
    <w:rsid w:val="39491209"/>
    <w:rsid w:val="39627FB8"/>
    <w:rsid w:val="39B45B8F"/>
    <w:rsid w:val="3B1677E2"/>
    <w:rsid w:val="3B7146C9"/>
    <w:rsid w:val="3C832147"/>
    <w:rsid w:val="3D3008BF"/>
    <w:rsid w:val="3D4B28B2"/>
    <w:rsid w:val="3D6627BD"/>
    <w:rsid w:val="3D700B47"/>
    <w:rsid w:val="3D766955"/>
    <w:rsid w:val="3D8B21D4"/>
    <w:rsid w:val="3DA91D24"/>
    <w:rsid w:val="3DFE20B5"/>
    <w:rsid w:val="3E3D0FF4"/>
    <w:rsid w:val="3E782E72"/>
    <w:rsid w:val="3E7C640C"/>
    <w:rsid w:val="3EBC74B6"/>
    <w:rsid w:val="3EF31DAF"/>
    <w:rsid w:val="3F201494"/>
    <w:rsid w:val="3F9D7E4A"/>
    <w:rsid w:val="40B1443A"/>
    <w:rsid w:val="40C652D1"/>
    <w:rsid w:val="40D20D91"/>
    <w:rsid w:val="41482DE1"/>
    <w:rsid w:val="41750305"/>
    <w:rsid w:val="41A94782"/>
    <w:rsid w:val="41E80F9D"/>
    <w:rsid w:val="42607A93"/>
    <w:rsid w:val="42714483"/>
    <w:rsid w:val="43337D30"/>
    <w:rsid w:val="439E0787"/>
    <w:rsid w:val="43DA1517"/>
    <w:rsid w:val="44067D66"/>
    <w:rsid w:val="442B73CF"/>
    <w:rsid w:val="446327A5"/>
    <w:rsid w:val="44FA19ED"/>
    <w:rsid w:val="45563116"/>
    <w:rsid w:val="45856D2B"/>
    <w:rsid w:val="458C3636"/>
    <w:rsid w:val="45EE0FB3"/>
    <w:rsid w:val="4612770C"/>
    <w:rsid w:val="46746F5B"/>
    <w:rsid w:val="46D87964"/>
    <w:rsid w:val="46E56E36"/>
    <w:rsid w:val="474E0FE2"/>
    <w:rsid w:val="477E3CBD"/>
    <w:rsid w:val="479D15E5"/>
    <w:rsid w:val="48017F2B"/>
    <w:rsid w:val="48561630"/>
    <w:rsid w:val="48733F90"/>
    <w:rsid w:val="491E6843"/>
    <w:rsid w:val="492179E6"/>
    <w:rsid w:val="492612C5"/>
    <w:rsid w:val="494720F9"/>
    <w:rsid w:val="496613D2"/>
    <w:rsid w:val="4A163DDE"/>
    <w:rsid w:val="4AE223BF"/>
    <w:rsid w:val="4AEC002A"/>
    <w:rsid w:val="4B223D92"/>
    <w:rsid w:val="4B6550A2"/>
    <w:rsid w:val="4C233734"/>
    <w:rsid w:val="4C310D5F"/>
    <w:rsid w:val="4C6F0DF0"/>
    <w:rsid w:val="4C7F2E52"/>
    <w:rsid w:val="4D20220D"/>
    <w:rsid w:val="4D7A191D"/>
    <w:rsid w:val="4D867D02"/>
    <w:rsid w:val="4DCD10CD"/>
    <w:rsid w:val="4DD41379"/>
    <w:rsid w:val="4DE620CD"/>
    <w:rsid w:val="4E287D72"/>
    <w:rsid w:val="4E5445BD"/>
    <w:rsid w:val="4E873E4C"/>
    <w:rsid w:val="4F3F5FA4"/>
    <w:rsid w:val="4F976DD1"/>
    <w:rsid w:val="4F987015"/>
    <w:rsid w:val="4FD03F98"/>
    <w:rsid w:val="50437C24"/>
    <w:rsid w:val="509D023B"/>
    <w:rsid w:val="50A06EC7"/>
    <w:rsid w:val="50B6598C"/>
    <w:rsid w:val="50FE69D7"/>
    <w:rsid w:val="511E4CB5"/>
    <w:rsid w:val="516B1CDD"/>
    <w:rsid w:val="51952C61"/>
    <w:rsid w:val="519B0AAD"/>
    <w:rsid w:val="524A0F05"/>
    <w:rsid w:val="525E7E62"/>
    <w:rsid w:val="52C85AD9"/>
    <w:rsid w:val="53201A57"/>
    <w:rsid w:val="53A64715"/>
    <w:rsid w:val="53E55E8D"/>
    <w:rsid w:val="54493310"/>
    <w:rsid w:val="546C3108"/>
    <w:rsid w:val="552E274B"/>
    <w:rsid w:val="558C7F01"/>
    <w:rsid w:val="55CD4686"/>
    <w:rsid w:val="56335818"/>
    <w:rsid w:val="56352885"/>
    <w:rsid w:val="568A60F9"/>
    <w:rsid w:val="56B8264C"/>
    <w:rsid w:val="56E22F78"/>
    <w:rsid w:val="56EB21BE"/>
    <w:rsid w:val="56EF1513"/>
    <w:rsid w:val="56FE6458"/>
    <w:rsid w:val="5747756B"/>
    <w:rsid w:val="577757F8"/>
    <w:rsid w:val="579A2C0D"/>
    <w:rsid w:val="57C2687A"/>
    <w:rsid w:val="58024CC0"/>
    <w:rsid w:val="581B642B"/>
    <w:rsid w:val="5870198E"/>
    <w:rsid w:val="587D4DB6"/>
    <w:rsid w:val="58D77CEB"/>
    <w:rsid w:val="58FA4A01"/>
    <w:rsid w:val="590A1280"/>
    <w:rsid w:val="593C217C"/>
    <w:rsid w:val="596A5D1B"/>
    <w:rsid w:val="598963F2"/>
    <w:rsid w:val="59914276"/>
    <w:rsid w:val="59D83ED9"/>
    <w:rsid w:val="5A221822"/>
    <w:rsid w:val="5A222577"/>
    <w:rsid w:val="5A240EA2"/>
    <w:rsid w:val="5A680474"/>
    <w:rsid w:val="5AA16323"/>
    <w:rsid w:val="5AF574C0"/>
    <w:rsid w:val="5B051454"/>
    <w:rsid w:val="5B084EB9"/>
    <w:rsid w:val="5B544A3D"/>
    <w:rsid w:val="5BD21AD1"/>
    <w:rsid w:val="5C4F4DBE"/>
    <w:rsid w:val="5C9A79DE"/>
    <w:rsid w:val="5CC74453"/>
    <w:rsid w:val="5D501CEE"/>
    <w:rsid w:val="5DE01347"/>
    <w:rsid w:val="5DF30064"/>
    <w:rsid w:val="5E365973"/>
    <w:rsid w:val="5ED24FB8"/>
    <w:rsid w:val="5ED60BC0"/>
    <w:rsid w:val="5F005B80"/>
    <w:rsid w:val="5F2A2031"/>
    <w:rsid w:val="5F4C10D1"/>
    <w:rsid w:val="5F5B68F1"/>
    <w:rsid w:val="5F952CEF"/>
    <w:rsid w:val="5FA77D73"/>
    <w:rsid w:val="605A37BF"/>
    <w:rsid w:val="605F3233"/>
    <w:rsid w:val="607834F5"/>
    <w:rsid w:val="60AF7DA6"/>
    <w:rsid w:val="60E37980"/>
    <w:rsid w:val="60FD1536"/>
    <w:rsid w:val="611347DE"/>
    <w:rsid w:val="61151939"/>
    <w:rsid w:val="613F0A5C"/>
    <w:rsid w:val="61777636"/>
    <w:rsid w:val="618570D4"/>
    <w:rsid w:val="61C92653"/>
    <w:rsid w:val="61CD5A93"/>
    <w:rsid w:val="61EB54FF"/>
    <w:rsid w:val="62916D9A"/>
    <w:rsid w:val="62EE6593"/>
    <w:rsid w:val="630337C7"/>
    <w:rsid w:val="631D5AF8"/>
    <w:rsid w:val="63A01235"/>
    <w:rsid w:val="63B61CA6"/>
    <w:rsid w:val="642D51BD"/>
    <w:rsid w:val="645A66BA"/>
    <w:rsid w:val="64881D02"/>
    <w:rsid w:val="64954634"/>
    <w:rsid w:val="64A04CAF"/>
    <w:rsid w:val="64AF414A"/>
    <w:rsid w:val="64C87B18"/>
    <w:rsid w:val="654F34A0"/>
    <w:rsid w:val="65B4267A"/>
    <w:rsid w:val="661A1376"/>
    <w:rsid w:val="662E7488"/>
    <w:rsid w:val="66330F55"/>
    <w:rsid w:val="66643A42"/>
    <w:rsid w:val="66E3632D"/>
    <w:rsid w:val="67125B51"/>
    <w:rsid w:val="674E05C4"/>
    <w:rsid w:val="676825C3"/>
    <w:rsid w:val="677C33B2"/>
    <w:rsid w:val="6780592A"/>
    <w:rsid w:val="6784772C"/>
    <w:rsid w:val="67F2790E"/>
    <w:rsid w:val="68853A70"/>
    <w:rsid w:val="68CB1480"/>
    <w:rsid w:val="68CC0CE9"/>
    <w:rsid w:val="69664D2A"/>
    <w:rsid w:val="69772BC8"/>
    <w:rsid w:val="69CB7E13"/>
    <w:rsid w:val="69E56C4B"/>
    <w:rsid w:val="6A1A479A"/>
    <w:rsid w:val="6A263F22"/>
    <w:rsid w:val="6ABF1D39"/>
    <w:rsid w:val="6AEA5831"/>
    <w:rsid w:val="6AF21FDB"/>
    <w:rsid w:val="6B00162A"/>
    <w:rsid w:val="6B1B4122"/>
    <w:rsid w:val="6B2E717F"/>
    <w:rsid w:val="6B801DDF"/>
    <w:rsid w:val="6BB93AB4"/>
    <w:rsid w:val="6BBF1117"/>
    <w:rsid w:val="6C454E91"/>
    <w:rsid w:val="6C71534C"/>
    <w:rsid w:val="6C7D36DC"/>
    <w:rsid w:val="6C934B33"/>
    <w:rsid w:val="6D4272BF"/>
    <w:rsid w:val="6D672B9F"/>
    <w:rsid w:val="6DD80E24"/>
    <w:rsid w:val="6E4678CD"/>
    <w:rsid w:val="6E4F29BD"/>
    <w:rsid w:val="6EC106ED"/>
    <w:rsid w:val="6EC95AFF"/>
    <w:rsid w:val="6EEB287A"/>
    <w:rsid w:val="6EFD5F01"/>
    <w:rsid w:val="6F3E6ED0"/>
    <w:rsid w:val="6F40255F"/>
    <w:rsid w:val="6F7211BC"/>
    <w:rsid w:val="6FAB5D2A"/>
    <w:rsid w:val="6FC05A2A"/>
    <w:rsid w:val="70092CED"/>
    <w:rsid w:val="701A3DCF"/>
    <w:rsid w:val="704C7AF1"/>
    <w:rsid w:val="717958C4"/>
    <w:rsid w:val="72055D09"/>
    <w:rsid w:val="724315AC"/>
    <w:rsid w:val="7251239D"/>
    <w:rsid w:val="731514EB"/>
    <w:rsid w:val="733C4DFB"/>
    <w:rsid w:val="733E263C"/>
    <w:rsid w:val="735C1562"/>
    <w:rsid w:val="74320689"/>
    <w:rsid w:val="74444B19"/>
    <w:rsid w:val="744C59D1"/>
    <w:rsid w:val="744D69AF"/>
    <w:rsid w:val="747E021F"/>
    <w:rsid w:val="74A4656A"/>
    <w:rsid w:val="74B92643"/>
    <w:rsid w:val="74F4024E"/>
    <w:rsid w:val="75021BEE"/>
    <w:rsid w:val="752E7228"/>
    <w:rsid w:val="75564116"/>
    <w:rsid w:val="75986535"/>
    <w:rsid w:val="759E7DB9"/>
    <w:rsid w:val="75B86217"/>
    <w:rsid w:val="75DC63C3"/>
    <w:rsid w:val="760A7432"/>
    <w:rsid w:val="7645180A"/>
    <w:rsid w:val="76726D86"/>
    <w:rsid w:val="768B677A"/>
    <w:rsid w:val="76936FD7"/>
    <w:rsid w:val="77477C96"/>
    <w:rsid w:val="77562B8F"/>
    <w:rsid w:val="777A6523"/>
    <w:rsid w:val="77997712"/>
    <w:rsid w:val="77AD4E34"/>
    <w:rsid w:val="77BB72DA"/>
    <w:rsid w:val="77C20FE1"/>
    <w:rsid w:val="77CE7697"/>
    <w:rsid w:val="78030989"/>
    <w:rsid w:val="78363656"/>
    <w:rsid w:val="78613FBD"/>
    <w:rsid w:val="78917090"/>
    <w:rsid w:val="79256FE8"/>
    <w:rsid w:val="795F7A95"/>
    <w:rsid w:val="79AA4B40"/>
    <w:rsid w:val="79AD5022"/>
    <w:rsid w:val="79D17E7C"/>
    <w:rsid w:val="79FF6B82"/>
    <w:rsid w:val="7A774F04"/>
    <w:rsid w:val="7ACE604F"/>
    <w:rsid w:val="7AE07E5B"/>
    <w:rsid w:val="7AE66FC1"/>
    <w:rsid w:val="7AED2E7F"/>
    <w:rsid w:val="7B2E37DF"/>
    <w:rsid w:val="7B6B3867"/>
    <w:rsid w:val="7BB753FD"/>
    <w:rsid w:val="7BDD6401"/>
    <w:rsid w:val="7C4466BB"/>
    <w:rsid w:val="7C8B0BA1"/>
    <w:rsid w:val="7C9E29E6"/>
    <w:rsid w:val="7CA76592"/>
    <w:rsid w:val="7CB03177"/>
    <w:rsid w:val="7CF130FA"/>
    <w:rsid w:val="7D02645C"/>
    <w:rsid w:val="7D8D66B2"/>
    <w:rsid w:val="7D915011"/>
    <w:rsid w:val="7DFC5924"/>
    <w:rsid w:val="7E1E2FAB"/>
    <w:rsid w:val="7EA20607"/>
    <w:rsid w:val="7F1818DF"/>
    <w:rsid w:val="7F4448A8"/>
    <w:rsid w:val="7FA32067"/>
    <w:rsid w:val="7FCF4C53"/>
    <w:rsid w:val="7FFF7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qFormat/>
    <w:uiPriority w:val="0"/>
    <w:pPr>
      <w:keepNext/>
      <w:keepLines/>
      <w:numPr>
        <w:ilvl w:val="1"/>
        <w:numId w:val="1"/>
      </w:numPr>
      <w:spacing w:before="260" w:after="260" w:line="416" w:lineRule="atLeast"/>
      <w:outlineLvl w:val="1"/>
    </w:pPr>
    <w:rPr>
      <w:rFonts w:ascii="Arial" w:hAnsi="Arial" w:eastAsia="黑体"/>
      <w:b/>
      <w:sz w:val="32"/>
    </w:rPr>
  </w:style>
  <w:style w:type="paragraph" w:styleId="6">
    <w:name w:val="heading 3"/>
    <w:basedOn w:val="1"/>
    <w:next w:val="1"/>
    <w:qFormat/>
    <w:uiPriority w:val="0"/>
    <w:pPr>
      <w:keepNext/>
      <w:keepLines/>
      <w:spacing w:before="260" w:after="260" w:line="413" w:lineRule="auto"/>
      <w:outlineLvl w:val="2"/>
    </w:pPr>
    <w:rPr>
      <w:b/>
      <w:sz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0"/>
    <w:pPr>
      <w:ind w:firstLine="420" w:firstLineChars="200"/>
    </w:pPr>
  </w:style>
  <w:style w:type="paragraph" w:styleId="3">
    <w:name w:val="Body Text Indent"/>
    <w:basedOn w:val="1"/>
    <w:next w:val="1"/>
    <w:unhideWhenUsed/>
    <w:qFormat/>
    <w:uiPriority w:val="99"/>
    <w:pPr>
      <w:spacing w:after="120"/>
      <w:ind w:left="420" w:leftChars="200"/>
    </w:pPr>
    <w:rPr>
      <w:rFonts w:ascii="Calibri" w:hAnsi="Calibri"/>
      <w:kern w:val="0"/>
      <w:sz w:val="20"/>
      <w:szCs w:val="20"/>
    </w:rPr>
  </w:style>
  <w:style w:type="paragraph" w:styleId="4">
    <w:name w:val="Body Text Indent 2"/>
    <w:basedOn w:val="1"/>
    <w:qFormat/>
    <w:uiPriority w:val="0"/>
    <w:pPr>
      <w:spacing w:after="120" w:line="480" w:lineRule="auto"/>
      <w:ind w:left="420" w:leftChars="200"/>
    </w:pPr>
  </w:style>
  <w:style w:type="paragraph" w:styleId="7">
    <w:name w:val="Normal Indent"/>
    <w:basedOn w:val="1"/>
    <w:qFormat/>
    <w:uiPriority w:val="0"/>
    <w:pPr>
      <w:adjustRightInd w:val="0"/>
      <w:spacing w:line="360" w:lineRule="atLeast"/>
      <w:ind w:firstLine="420"/>
      <w:textAlignment w:val="baseline"/>
    </w:pPr>
    <w:rPr>
      <w:szCs w:val="20"/>
    </w:rPr>
  </w:style>
  <w:style w:type="paragraph" w:styleId="8">
    <w:name w:val="annotation text"/>
    <w:basedOn w:val="1"/>
    <w:link w:val="20"/>
    <w:qFormat/>
    <w:uiPriority w:val="0"/>
    <w:pPr>
      <w:jc w:val="left"/>
    </w:pPr>
  </w:style>
  <w:style w:type="paragraph" w:styleId="9">
    <w:name w:val="Plain Text"/>
    <w:basedOn w:val="1"/>
    <w:qFormat/>
    <w:uiPriority w:val="0"/>
    <w:rPr>
      <w:rFonts w:ascii="宋体" w:hAnsi="Courier New"/>
      <w:szCs w:val="21"/>
    </w:rPr>
  </w:style>
  <w:style w:type="paragraph" w:styleId="10">
    <w:name w:val="Balloon Text"/>
    <w:basedOn w:val="1"/>
    <w:link w:val="21"/>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index 1"/>
    <w:basedOn w:val="1"/>
    <w:next w:val="1"/>
    <w:qFormat/>
    <w:uiPriority w:val="0"/>
  </w:style>
  <w:style w:type="paragraph" w:styleId="14">
    <w:name w:val="annotation subject"/>
    <w:basedOn w:val="8"/>
    <w:next w:val="8"/>
    <w:link w:val="22"/>
    <w:qFormat/>
    <w:uiPriority w:val="0"/>
    <w:rPr>
      <w:b/>
      <w:bCs/>
    </w:rPr>
  </w:style>
  <w:style w:type="character" w:styleId="17">
    <w:name w:val="page number"/>
    <w:qFormat/>
    <w:uiPriority w:val="0"/>
  </w:style>
  <w:style w:type="character" w:styleId="18">
    <w:name w:val="Hyperlink"/>
    <w:qFormat/>
    <w:uiPriority w:val="0"/>
    <w:rPr>
      <w:color w:val="0000FF"/>
      <w:u w:val="single"/>
    </w:rPr>
  </w:style>
  <w:style w:type="character" w:styleId="19">
    <w:name w:val="annotation reference"/>
    <w:qFormat/>
    <w:uiPriority w:val="0"/>
    <w:rPr>
      <w:sz w:val="21"/>
      <w:szCs w:val="21"/>
    </w:rPr>
  </w:style>
  <w:style w:type="character" w:customStyle="1" w:styleId="20">
    <w:name w:val="批注文字 字符"/>
    <w:link w:val="8"/>
    <w:qFormat/>
    <w:uiPriority w:val="0"/>
    <w:rPr>
      <w:kern w:val="2"/>
      <w:sz w:val="21"/>
      <w:szCs w:val="24"/>
    </w:rPr>
  </w:style>
  <w:style w:type="character" w:customStyle="1" w:styleId="21">
    <w:name w:val="批注框文本 字符"/>
    <w:link w:val="10"/>
    <w:qFormat/>
    <w:uiPriority w:val="0"/>
    <w:rPr>
      <w:kern w:val="2"/>
      <w:sz w:val="18"/>
      <w:szCs w:val="18"/>
    </w:rPr>
  </w:style>
  <w:style w:type="character" w:customStyle="1" w:styleId="22">
    <w:name w:val="批注主题 字符"/>
    <w:link w:val="14"/>
    <w:qFormat/>
    <w:uiPriority w:val="0"/>
    <w:rPr>
      <w:b/>
      <w:bCs/>
      <w:kern w:val="2"/>
      <w:sz w:val="21"/>
      <w:szCs w:val="24"/>
    </w:rPr>
  </w:style>
  <w:style w:type="character" w:customStyle="1" w:styleId="23">
    <w:name w:val="font31"/>
    <w:qFormat/>
    <w:uiPriority w:val="0"/>
    <w:rPr>
      <w:rFonts w:hint="default" w:ascii="Times New Roman" w:hAnsi="Times New Roman" w:cs="Times New Roman"/>
      <w:color w:val="000000"/>
      <w:sz w:val="22"/>
      <w:szCs w:val="22"/>
      <w:u w:val="none"/>
    </w:rPr>
  </w:style>
  <w:style w:type="character" w:customStyle="1" w:styleId="24">
    <w:name w:val="font11"/>
    <w:qFormat/>
    <w:uiPriority w:val="0"/>
    <w:rPr>
      <w:rFonts w:hint="eastAsia" w:ascii="宋体" w:hAnsi="宋体" w:eastAsia="宋体" w:cs="宋体"/>
      <w:color w:val="000000"/>
      <w:sz w:val="22"/>
      <w:szCs w:val="22"/>
      <w:u w:val="none"/>
    </w:rPr>
  </w:style>
  <w:style w:type="character" w:customStyle="1" w:styleId="25">
    <w:name w:val="font41"/>
    <w:qFormat/>
    <w:uiPriority w:val="0"/>
    <w:rPr>
      <w:rFonts w:hint="eastAsia" w:ascii="宋体" w:hAnsi="宋体" w:eastAsia="宋体" w:cs="宋体"/>
      <w:color w:val="000000"/>
      <w:sz w:val="22"/>
      <w:szCs w:val="22"/>
      <w:u w:val="none"/>
    </w:rPr>
  </w:style>
  <w:style w:type="character" w:customStyle="1" w:styleId="26">
    <w:name w:val="font21"/>
    <w:qFormat/>
    <w:uiPriority w:val="0"/>
    <w:rPr>
      <w:rFonts w:hint="eastAsia" w:ascii="宋体" w:hAnsi="宋体" w:eastAsia="宋体" w:cs="宋体"/>
      <w:color w:val="000000"/>
      <w:sz w:val="18"/>
      <w:szCs w:val="18"/>
      <w:u w:val="none"/>
    </w:rPr>
  </w:style>
  <w:style w:type="paragraph" w:customStyle="1" w:styleId="27">
    <w:name w:val="Char Char9"/>
    <w:basedOn w:val="1"/>
    <w:qFormat/>
    <w:uiPriority w:val="0"/>
    <w:rPr>
      <w:rFonts w:ascii="Calibri" w:hAnsi="Calibri"/>
    </w:rPr>
  </w:style>
  <w:style w:type="paragraph" w:customStyle="1" w:styleId="28">
    <w:name w:val="纯文本 Char"/>
    <w:basedOn w:val="1"/>
    <w:next w:val="9"/>
    <w:qFormat/>
    <w:uiPriority w:val="0"/>
    <w:pPr>
      <w:adjustRightInd w:val="0"/>
      <w:spacing w:line="360" w:lineRule="atLeast"/>
      <w:textAlignment w:val="baseline"/>
    </w:pPr>
    <w:rPr>
      <w:rFonts w:ascii="宋体" w:hAnsi="Courier New"/>
      <w:szCs w:val="20"/>
    </w:rPr>
  </w:style>
  <w:style w:type="paragraph" w:customStyle="1" w:styleId="29">
    <w:name w:val="p0"/>
    <w:basedOn w:val="1"/>
    <w:qFormat/>
    <w:uiPriority w:val="0"/>
    <w:pPr>
      <w:widowControl/>
    </w:pPr>
    <w:rPr>
      <w:rFonts w:ascii="Calibri" w:hAnsi="Calibri" w:cs="宋体"/>
      <w:kern w:val="0"/>
      <w:szCs w:val="21"/>
    </w:rPr>
  </w:style>
  <w:style w:type="paragraph" w:customStyle="1" w:styleId="30">
    <w:name w:val="Char Char Char Char Char Char Char Char Char Char"/>
    <w:basedOn w:val="1"/>
    <w:qFormat/>
    <w:uiPriority w:val="0"/>
    <w:pPr>
      <w:widowControl/>
      <w:spacing w:after="160" w:line="240" w:lineRule="exact"/>
      <w:jc w:val="left"/>
    </w:pPr>
    <w:rPr>
      <w:rFonts w:ascii="Verdana" w:hAnsi="Verdana" w:cs="Verdana"/>
      <w:kern w:val="0"/>
      <w:sz w:val="20"/>
      <w:szCs w:val="20"/>
      <w:lang w:eastAsia="en-US"/>
    </w:rPr>
  </w:style>
  <w:style w:type="character" w:customStyle="1" w:styleId="31">
    <w:name w:val="font51"/>
    <w:basedOn w:val="16"/>
    <w:qFormat/>
    <w:uiPriority w:val="0"/>
    <w:rPr>
      <w:rFonts w:hint="eastAsia" w:ascii="宋体" w:hAnsi="宋体" w:eastAsia="宋体" w:cs="宋体"/>
      <w:color w:val="000000"/>
      <w:sz w:val="18"/>
      <w:szCs w:val="18"/>
      <w:u w:val="single"/>
    </w:rPr>
  </w:style>
  <w:style w:type="paragraph" w:customStyle="1" w:styleId="32">
    <w:name w:val="样式3"/>
    <w:basedOn w:val="9"/>
    <w:qFormat/>
    <w:uiPriority w:val="0"/>
    <w:pPr>
      <w:spacing w:line="0" w:lineRule="atLeast"/>
      <w:outlineLvl w:val="0"/>
    </w:pPr>
    <w:rPr>
      <w:rFonts w:ascii="宋体" w:eastAsia="宋体" w:cs="Times New Roman"/>
      <w:kern w:val="2"/>
      <w:sz w:val="28"/>
    </w:rPr>
  </w:style>
  <w:style w:type="character" w:customStyle="1" w:styleId="33">
    <w:name w:val="font01"/>
    <w:basedOn w:val="16"/>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42</Pages>
  <Words>23720</Words>
  <Characters>24996</Characters>
  <Lines>179</Lines>
  <Paragraphs>50</Paragraphs>
  <TotalTime>13</TotalTime>
  <ScaleCrop>false</ScaleCrop>
  <LinksUpToDate>false</LinksUpToDate>
  <CharactersWithSpaces>27419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丽芳</cp:lastModifiedBy>
  <cp:lastPrinted>2022-12-21T02:37:00Z</cp:lastPrinted>
  <dcterms:modified xsi:type="dcterms:W3CDTF">2023-02-13T08:29:28Z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E554870ACF40407A8A0ECA67D42931E4</vt:lpwstr>
  </property>
</Properties>
</file>