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0" w:lineRule="atLeast"/>
        <w:jc w:val="center"/>
        <w:outlineLvl w:val="0"/>
        <w:rPr>
          <w:rFonts w:hint="eastAsia" w:hAnsi="宋体"/>
          <w:b/>
          <w:sz w:val="28"/>
        </w:rPr>
      </w:pPr>
    </w:p>
    <w:p>
      <w:pPr>
        <w:jc w:val="center"/>
        <w:rPr>
          <w:rFonts w:ascii="宋体" w:hAnsi="宋体"/>
          <w:b/>
          <w:sz w:val="52"/>
          <w:szCs w:val="52"/>
        </w:rPr>
      </w:pPr>
    </w:p>
    <w:p>
      <w:pPr>
        <w:pStyle w:val="9"/>
        <w:spacing w:line="0" w:lineRule="atLeast"/>
        <w:jc w:val="center"/>
        <w:outlineLvl w:val="0"/>
        <w:rPr>
          <w:rFonts w:hAnsi="宋体"/>
          <w:b/>
          <w:sz w:val="72"/>
          <w:highlight w:val="none"/>
        </w:rPr>
      </w:pPr>
      <w:r>
        <w:rPr>
          <w:rFonts w:hint="eastAsia" w:hAnsi="宋体"/>
          <w:b/>
          <w:sz w:val="72"/>
          <w:highlight w:val="none"/>
        </w:rPr>
        <w:t>国内竞争性谈判</w:t>
      </w:r>
    </w:p>
    <w:p>
      <w:pPr>
        <w:pStyle w:val="9"/>
        <w:spacing w:line="0" w:lineRule="atLeast"/>
        <w:jc w:val="center"/>
        <w:outlineLvl w:val="0"/>
        <w:rPr>
          <w:rFonts w:hAnsi="宋体"/>
          <w:b/>
          <w:sz w:val="72"/>
          <w:highlight w:val="none"/>
        </w:rPr>
      </w:pPr>
      <w:r>
        <w:rPr>
          <w:rFonts w:hint="eastAsia" w:hAnsi="宋体"/>
          <w:b/>
          <w:sz w:val="72"/>
          <w:highlight w:val="none"/>
        </w:rPr>
        <w:t xml:space="preserve">采  购  文 </w:t>
      </w:r>
      <w:r>
        <w:rPr>
          <w:rFonts w:hAnsi="宋体"/>
          <w:b/>
          <w:sz w:val="72"/>
          <w:highlight w:val="none"/>
        </w:rPr>
        <w:t xml:space="preserve"> </w:t>
      </w:r>
      <w:r>
        <w:rPr>
          <w:rFonts w:hint="eastAsia" w:hAnsi="宋体"/>
          <w:b/>
          <w:sz w:val="72"/>
          <w:highlight w:val="none"/>
        </w:rPr>
        <w:t>件</w:t>
      </w:r>
    </w:p>
    <w:p>
      <w:pPr>
        <w:pStyle w:val="9"/>
        <w:spacing w:line="0" w:lineRule="atLeast"/>
        <w:rPr>
          <w:rFonts w:hint="eastAsia" w:hAnsi="宋体"/>
          <w:sz w:val="72"/>
          <w:szCs w:val="72"/>
        </w:rPr>
      </w:pPr>
    </w:p>
    <w:p>
      <w:pPr>
        <w:pStyle w:val="9"/>
        <w:spacing w:line="0" w:lineRule="atLeast"/>
        <w:jc w:val="left"/>
        <w:rPr>
          <w:rFonts w:hint="eastAsia" w:hAnsi="宋体"/>
          <w:sz w:val="28"/>
        </w:rPr>
      </w:pPr>
    </w:p>
    <w:p>
      <w:pPr>
        <w:pStyle w:val="9"/>
        <w:spacing w:line="0" w:lineRule="atLeast"/>
        <w:jc w:val="left"/>
        <w:rPr>
          <w:rFonts w:hint="eastAsia" w:hAnsi="宋体"/>
          <w:sz w:val="28"/>
        </w:rPr>
      </w:pPr>
    </w:p>
    <w:p>
      <w:pPr>
        <w:pStyle w:val="9"/>
        <w:spacing w:line="0" w:lineRule="atLeast"/>
        <w:jc w:val="left"/>
        <w:rPr>
          <w:rFonts w:hint="eastAsia" w:hAnsi="宋体"/>
          <w:sz w:val="28"/>
        </w:rPr>
      </w:pPr>
    </w:p>
    <w:p>
      <w:pPr>
        <w:pStyle w:val="9"/>
        <w:spacing w:line="0" w:lineRule="atLeast"/>
        <w:jc w:val="left"/>
        <w:rPr>
          <w:rFonts w:hint="eastAsia" w:hAnsi="宋体"/>
          <w:sz w:val="28"/>
        </w:rPr>
      </w:pPr>
    </w:p>
    <w:p>
      <w:pPr>
        <w:pStyle w:val="9"/>
        <w:spacing w:line="0" w:lineRule="atLeast"/>
        <w:jc w:val="left"/>
        <w:rPr>
          <w:rFonts w:hAnsi="宋体"/>
          <w:sz w:val="28"/>
        </w:rPr>
      </w:pPr>
    </w:p>
    <w:p>
      <w:pPr>
        <w:pStyle w:val="9"/>
        <w:spacing w:line="0" w:lineRule="atLeast"/>
        <w:jc w:val="center"/>
        <w:rPr>
          <w:rFonts w:hint="default" w:hAnsi="宋体" w:eastAsia="宋体"/>
          <w:b/>
          <w:sz w:val="32"/>
          <w:u w:val="single"/>
          <w:lang w:val="en-US" w:eastAsia="zh-CN"/>
        </w:rPr>
      </w:pPr>
      <w:r>
        <w:rPr>
          <w:rFonts w:hint="eastAsia" w:hAnsi="宋体"/>
          <w:b/>
          <w:sz w:val="32"/>
        </w:rPr>
        <w:t>项目</w:t>
      </w:r>
      <w:r>
        <w:rPr>
          <w:rFonts w:hAnsi="宋体"/>
          <w:b/>
          <w:sz w:val="32"/>
        </w:rPr>
        <w:t>编号:</w:t>
      </w:r>
      <w:r>
        <w:rPr>
          <w:rFonts w:hint="eastAsia" w:hAnsi="宋体"/>
          <w:b/>
          <w:sz w:val="32"/>
          <w:lang w:val="en-US" w:eastAsia="zh-CN"/>
        </w:rPr>
        <w:t>HSH-2022-002</w:t>
      </w:r>
    </w:p>
    <w:p>
      <w:pPr>
        <w:pStyle w:val="9"/>
        <w:spacing w:line="420" w:lineRule="exact"/>
        <w:ind w:right="-199" w:rightChars="-95"/>
        <w:jc w:val="center"/>
        <w:rPr>
          <w:rFonts w:hint="eastAsia" w:hAnsi="宋体"/>
          <w:b/>
          <w:spacing w:val="-16"/>
          <w:sz w:val="32"/>
          <w:u w:val="single"/>
        </w:rPr>
      </w:pPr>
      <w:r>
        <w:rPr>
          <w:rFonts w:hAnsi="宋体"/>
          <w:b/>
          <w:spacing w:val="-16"/>
          <w:sz w:val="32"/>
        </w:rPr>
        <w:t>项目名称：</w:t>
      </w:r>
      <w:r>
        <w:rPr>
          <w:rFonts w:hint="eastAsia" w:hAnsi="宋体"/>
          <w:b/>
          <w:spacing w:val="-16"/>
          <w:sz w:val="32"/>
        </w:rPr>
        <w:t>平潭服务区一体式污水处理设备采购项目</w:t>
      </w:r>
    </w:p>
    <w:p>
      <w:pPr>
        <w:pStyle w:val="9"/>
        <w:spacing w:line="0" w:lineRule="atLeast"/>
        <w:ind w:right="-420" w:rightChars="-200"/>
        <w:jc w:val="center"/>
        <w:rPr>
          <w:rFonts w:hint="eastAsia" w:hAnsi="宋体"/>
          <w:b/>
          <w:sz w:val="32"/>
        </w:rPr>
      </w:pPr>
    </w:p>
    <w:p>
      <w:pPr>
        <w:pStyle w:val="9"/>
        <w:spacing w:line="0" w:lineRule="atLeast"/>
        <w:jc w:val="center"/>
        <w:rPr>
          <w:rFonts w:hint="eastAsia" w:hAnsi="宋体"/>
          <w:b/>
          <w:sz w:val="32"/>
        </w:rPr>
      </w:pPr>
    </w:p>
    <w:p>
      <w:pPr>
        <w:pStyle w:val="9"/>
        <w:spacing w:line="0" w:lineRule="atLeast"/>
        <w:jc w:val="center"/>
        <w:rPr>
          <w:rFonts w:hint="eastAsia" w:hAnsi="宋体"/>
          <w:b/>
          <w:sz w:val="32"/>
        </w:rPr>
      </w:pPr>
    </w:p>
    <w:p>
      <w:pPr>
        <w:pStyle w:val="9"/>
        <w:spacing w:line="0" w:lineRule="atLeast"/>
        <w:jc w:val="center"/>
        <w:rPr>
          <w:rFonts w:hint="eastAsia" w:hAnsi="宋体"/>
          <w:b/>
          <w:sz w:val="32"/>
        </w:rPr>
      </w:pPr>
    </w:p>
    <w:p>
      <w:pPr>
        <w:pStyle w:val="9"/>
        <w:spacing w:line="0" w:lineRule="atLeast"/>
        <w:jc w:val="center"/>
        <w:rPr>
          <w:rFonts w:hint="eastAsia" w:hAnsi="宋体"/>
          <w:b/>
          <w:sz w:val="32"/>
        </w:rPr>
      </w:pPr>
    </w:p>
    <w:p>
      <w:pPr>
        <w:pStyle w:val="9"/>
        <w:spacing w:line="0" w:lineRule="atLeast"/>
        <w:jc w:val="center"/>
        <w:rPr>
          <w:rFonts w:hint="eastAsia" w:hAnsi="宋体"/>
          <w:b/>
          <w:sz w:val="32"/>
        </w:rPr>
      </w:pPr>
    </w:p>
    <w:p>
      <w:pPr>
        <w:pStyle w:val="9"/>
        <w:spacing w:line="0" w:lineRule="atLeast"/>
        <w:jc w:val="center"/>
        <w:rPr>
          <w:rFonts w:hint="eastAsia" w:hAnsi="宋体"/>
          <w:b/>
          <w:sz w:val="32"/>
        </w:rPr>
      </w:pPr>
    </w:p>
    <w:p>
      <w:pPr>
        <w:pStyle w:val="9"/>
        <w:spacing w:line="0" w:lineRule="atLeast"/>
        <w:jc w:val="center"/>
        <w:rPr>
          <w:rFonts w:hint="eastAsia" w:hAnsi="宋体"/>
          <w:b/>
          <w:sz w:val="32"/>
        </w:rPr>
      </w:pPr>
    </w:p>
    <w:p>
      <w:pPr>
        <w:pStyle w:val="9"/>
        <w:spacing w:line="0" w:lineRule="atLeast"/>
        <w:jc w:val="center"/>
        <w:rPr>
          <w:rFonts w:hAnsi="宋体"/>
          <w:b/>
          <w:sz w:val="28"/>
        </w:rPr>
      </w:pPr>
    </w:p>
    <w:p>
      <w:pPr>
        <w:pStyle w:val="9"/>
        <w:spacing w:line="0" w:lineRule="atLeast"/>
        <w:jc w:val="center"/>
        <w:rPr>
          <w:rFonts w:hAnsi="宋体"/>
          <w:b/>
          <w:sz w:val="28"/>
        </w:rPr>
      </w:pPr>
    </w:p>
    <w:p>
      <w:pPr>
        <w:pStyle w:val="9"/>
        <w:spacing w:line="0" w:lineRule="atLeast"/>
        <w:jc w:val="center"/>
        <w:rPr>
          <w:rFonts w:hAnsi="宋体"/>
          <w:b/>
          <w:sz w:val="28"/>
        </w:rPr>
      </w:pPr>
    </w:p>
    <w:p>
      <w:pPr>
        <w:pStyle w:val="9"/>
        <w:spacing w:line="0" w:lineRule="atLeast"/>
        <w:jc w:val="center"/>
        <w:rPr>
          <w:rFonts w:hAnsi="宋体"/>
          <w:b/>
          <w:sz w:val="28"/>
        </w:rPr>
      </w:pPr>
    </w:p>
    <w:p>
      <w:pPr>
        <w:pStyle w:val="9"/>
        <w:spacing w:line="0" w:lineRule="atLeast"/>
        <w:jc w:val="center"/>
        <w:rPr>
          <w:rFonts w:hAnsi="宋体"/>
          <w:b/>
          <w:sz w:val="28"/>
        </w:rPr>
      </w:pPr>
    </w:p>
    <w:p>
      <w:pPr>
        <w:pStyle w:val="9"/>
        <w:spacing w:line="0" w:lineRule="atLeast"/>
        <w:jc w:val="center"/>
        <w:rPr>
          <w:rFonts w:hint="default" w:hAnsi="宋体" w:eastAsia="宋体"/>
          <w:b/>
          <w:sz w:val="32"/>
          <w:lang w:val="en-US" w:eastAsia="zh-CN"/>
        </w:rPr>
      </w:pPr>
      <w:r>
        <w:rPr>
          <w:rFonts w:hint="eastAsia" w:hAnsi="宋体"/>
          <w:b/>
          <w:sz w:val="32"/>
        </w:rPr>
        <w:t>采购人：</w:t>
      </w:r>
      <w:r>
        <w:rPr>
          <w:rFonts w:hint="eastAsia" w:hAnsi="宋体"/>
          <w:b/>
          <w:spacing w:val="-8"/>
          <w:sz w:val="32"/>
          <w:u w:val="single"/>
        </w:rPr>
        <w:t>福建</w:t>
      </w:r>
      <w:r>
        <w:rPr>
          <w:rFonts w:hint="eastAsia" w:hAnsi="宋体"/>
          <w:b/>
          <w:spacing w:val="-8"/>
          <w:sz w:val="32"/>
          <w:u w:val="single"/>
          <w:lang w:val="en-US" w:eastAsia="zh-CN"/>
        </w:rPr>
        <w:t>海丝</w:t>
      </w:r>
      <w:r>
        <w:rPr>
          <w:rFonts w:hint="eastAsia" w:hAnsi="宋体"/>
          <w:b/>
          <w:spacing w:val="-8"/>
          <w:sz w:val="32"/>
          <w:u w:val="single"/>
        </w:rPr>
        <w:t>高速</w:t>
      </w:r>
      <w:r>
        <w:rPr>
          <w:rFonts w:hint="eastAsia" w:hAnsi="宋体"/>
          <w:b/>
          <w:spacing w:val="-8"/>
          <w:sz w:val="32"/>
          <w:u w:val="single"/>
          <w:lang w:val="en-US" w:eastAsia="zh-CN"/>
        </w:rPr>
        <w:t>生态环保科技有限公司</w:t>
      </w:r>
    </w:p>
    <w:p>
      <w:pPr>
        <w:pStyle w:val="9"/>
        <w:spacing w:line="580" w:lineRule="exact"/>
        <w:jc w:val="center"/>
        <w:rPr>
          <w:rFonts w:hAnsi="宋体"/>
          <w:b/>
          <w:sz w:val="32"/>
          <w:highlight w:val="none"/>
        </w:rPr>
        <w:sectPr>
          <w:headerReference r:id="rId3" w:type="default"/>
          <w:footerReference r:id="rId4" w:type="default"/>
          <w:footerReference r:id="rId5" w:type="even"/>
          <w:pgSz w:w="11906" w:h="16838"/>
          <w:pgMar w:top="1440" w:right="1486" w:bottom="1440" w:left="1800" w:header="851" w:footer="992" w:gutter="0"/>
          <w:pgNumType w:fmt="decimal" w:start="1"/>
          <w:cols w:space="720" w:num="1"/>
          <w:titlePg/>
          <w:docGrid w:type="lines" w:linePitch="312" w:charSpace="0"/>
        </w:sectPr>
      </w:pPr>
      <w:r>
        <w:rPr>
          <w:rFonts w:hint="eastAsia" w:hAnsi="宋体"/>
          <w:b/>
          <w:sz w:val="32"/>
        </w:rPr>
        <w:t>2022年</w:t>
      </w:r>
      <w:r>
        <w:rPr>
          <w:rFonts w:hint="eastAsia" w:hAnsi="宋体"/>
          <w:b/>
          <w:sz w:val="32"/>
          <w:lang w:val="en-US" w:eastAsia="zh-CN"/>
        </w:rPr>
        <w:t>11</w:t>
      </w:r>
      <w:r>
        <w:rPr>
          <w:rFonts w:hint="eastAsia" w:hAnsi="宋体"/>
          <w:b/>
          <w:sz w:val="32"/>
          <w:highlight w:val="none"/>
        </w:rPr>
        <w:t>月</w:t>
      </w:r>
    </w:p>
    <w:p>
      <w:pPr>
        <w:jc w:val="center"/>
        <w:rPr>
          <w:rFonts w:ascii="宋体" w:hAnsi="宋体"/>
          <w:b/>
          <w:bCs/>
          <w:sz w:val="36"/>
        </w:rPr>
      </w:pPr>
      <w:r>
        <w:rPr>
          <w:rFonts w:hint="eastAsia" w:ascii="宋体" w:hAnsi="宋体"/>
          <w:b/>
          <w:bCs/>
          <w:sz w:val="36"/>
        </w:rPr>
        <w:t>总</w:t>
      </w:r>
      <w:r>
        <w:rPr>
          <w:rFonts w:ascii="宋体" w:hAnsi="宋体"/>
          <w:b/>
          <w:bCs/>
          <w:sz w:val="36"/>
        </w:rPr>
        <w:t xml:space="preserve">   </w:t>
      </w:r>
      <w:r>
        <w:rPr>
          <w:rFonts w:hint="eastAsia" w:ascii="宋体" w:hAnsi="宋体"/>
          <w:b/>
          <w:bCs/>
          <w:sz w:val="36"/>
        </w:rPr>
        <w:t>目</w:t>
      </w:r>
      <w:r>
        <w:rPr>
          <w:rFonts w:ascii="宋体" w:hAnsi="宋体"/>
          <w:b/>
          <w:bCs/>
          <w:sz w:val="36"/>
        </w:rPr>
        <w:t xml:space="preserve">   </w:t>
      </w:r>
      <w:r>
        <w:rPr>
          <w:rFonts w:hint="eastAsia" w:ascii="宋体" w:hAnsi="宋体"/>
          <w:b/>
          <w:bCs/>
          <w:sz w:val="36"/>
        </w:rPr>
        <w:t>录</w:t>
      </w:r>
    </w:p>
    <w:p>
      <w:pPr>
        <w:pStyle w:val="8"/>
        <w:spacing w:line="460" w:lineRule="exact"/>
        <w:ind w:firstLine="0"/>
        <w:jc w:val="center"/>
        <w:rPr>
          <w:rFonts w:ascii="宋体" w:hAnsi="宋体"/>
          <w:b/>
          <w:sz w:val="28"/>
        </w:rPr>
      </w:pPr>
    </w:p>
    <w:p>
      <w:pPr>
        <w:snapToGrid w:val="0"/>
        <w:spacing w:line="460" w:lineRule="exact"/>
        <w:jc w:val="left"/>
        <w:rPr>
          <w:rFonts w:ascii="宋体" w:hAnsi="宋体"/>
          <w:sz w:val="24"/>
        </w:rPr>
      </w:pPr>
      <w:r>
        <w:rPr>
          <w:rFonts w:hint="eastAsia" w:ascii="宋体" w:hAnsi="宋体"/>
          <w:sz w:val="24"/>
        </w:rPr>
        <w:t>一、 谈判公告 …………………………………………………………………（</w:t>
      </w:r>
      <w:r>
        <w:rPr>
          <w:rFonts w:hint="eastAsia" w:ascii="宋体" w:hAnsi="宋体"/>
          <w:sz w:val="24"/>
          <w:lang w:val="en-US" w:eastAsia="zh-CN"/>
        </w:rPr>
        <w:t>2</w:t>
      </w:r>
      <w:r>
        <w:rPr>
          <w:rFonts w:hint="eastAsia" w:ascii="宋体" w:hAnsi="宋体"/>
          <w:sz w:val="24"/>
        </w:rPr>
        <w:t>）</w:t>
      </w:r>
    </w:p>
    <w:p>
      <w:pPr>
        <w:snapToGrid w:val="0"/>
        <w:spacing w:line="460" w:lineRule="exact"/>
        <w:rPr>
          <w:rFonts w:ascii="宋体" w:hAnsi="宋体"/>
          <w:sz w:val="24"/>
        </w:rPr>
      </w:pPr>
      <w:r>
        <w:rPr>
          <w:rFonts w:hint="eastAsia" w:ascii="宋体" w:hAnsi="宋体"/>
          <w:sz w:val="24"/>
        </w:rPr>
        <w:t>二、 谈判须知</w:t>
      </w:r>
      <w:r>
        <w:rPr>
          <w:rFonts w:ascii="宋体" w:hAnsi="宋体"/>
          <w:sz w:val="24"/>
        </w:rPr>
        <w:t xml:space="preserve"> </w:t>
      </w:r>
      <w:r>
        <w:rPr>
          <w:rFonts w:hint="eastAsia" w:ascii="宋体" w:hAnsi="宋体"/>
          <w:sz w:val="24"/>
        </w:rPr>
        <w:t>…………………………………………………………………（</w:t>
      </w:r>
      <w:r>
        <w:rPr>
          <w:rFonts w:hint="eastAsia" w:ascii="宋体" w:hAnsi="宋体"/>
          <w:sz w:val="24"/>
          <w:lang w:val="en-US" w:eastAsia="zh-CN"/>
        </w:rPr>
        <w:t>5</w:t>
      </w:r>
      <w:r>
        <w:rPr>
          <w:rFonts w:hint="eastAsia" w:ascii="宋体" w:hAnsi="宋体"/>
          <w:sz w:val="24"/>
        </w:rPr>
        <w:t>）</w:t>
      </w:r>
    </w:p>
    <w:p>
      <w:pPr>
        <w:snapToGrid w:val="0"/>
        <w:spacing w:line="460" w:lineRule="exact"/>
        <w:jc w:val="left"/>
        <w:rPr>
          <w:rFonts w:hint="eastAsia" w:ascii="宋体" w:hAnsi="宋体"/>
          <w:sz w:val="24"/>
        </w:rPr>
      </w:pPr>
      <w:r>
        <w:rPr>
          <w:rFonts w:hint="eastAsia" w:ascii="宋体" w:hAnsi="宋体"/>
          <w:sz w:val="24"/>
        </w:rPr>
        <w:t xml:space="preserve">三、 </w:t>
      </w:r>
      <w:r>
        <w:rPr>
          <w:rFonts w:hint="eastAsia" w:ascii="宋体" w:hAnsi="宋体"/>
          <w:sz w:val="24"/>
          <w:lang w:val="en-US" w:eastAsia="zh-CN"/>
        </w:rPr>
        <w:t>采购</w:t>
      </w:r>
      <w:r>
        <w:rPr>
          <w:rFonts w:hint="eastAsia" w:ascii="宋体" w:hAnsi="宋体"/>
          <w:sz w:val="24"/>
        </w:rPr>
        <w:t>内容及要求 …………………………………………………………（2</w:t>
      </w:r>
      <w:r>
        <w:rPr>
          <w:rFonts w:hint="eastAsia" w:ascii="宋体" w:hAnsi="宋体"/>
          <w:sz w:val="24"/>
          <w:lang w:val="en-US" w:eastAsia="zh-CN"/>
        </w:rPr>
        <w:t>4</w:t>
      </w:r>
      <w:r>
        <w:rPr>
          <w:rFonts w:hint="eastAsia" w:ascii="宋体" w:hAnsi="宋体"/>
          <w:sz w:val="24"/>
        </w:rPr>
        <w:t>）</w:t>
      </w:r>
    </w:p>
    <w:p>
      <w:pPr>
        <w:snapToGrid w:val="0"/>
        <w:spacing w:line="460" w:lineRule="exact"/>
        <w:jc w:val="left"/>
      </w:pPr>
      <w:r>
        <w:rPr>
          <w:rFonts w:hint="eastAsia" w:ascii="宋体" w:hAnsi="宋体"/>
          <w:sz w:val="24"/>
          <w:lang w:val="en-US" w:eastAsia="zh-CN"/>
        </w:rPr>
        <w:t>四</w:t>
      </w:r>
      <w:r>
        <w:rPr>
          <w:rFonts w:hint="eastAsia" w:ascii="宋体" w:hAnsi="宋体"/>
          <w:sz w:val="24"/>
        </w:rPr>
        <w:t>、</w:t>
      </w:r>
      <w:r>
        <w:rPr>
          <w:rFonts w:hint="eastAsia" w:ascii="宋体" w:hAnsi="宋体"/>
          <w:sz w:val="24"/>
          <w:lang w:val="en-US" w:eastAsia="zh-CN"/>
        </w:rPr>
        <w:t xml:space="preserve"> 最高控制价清单</w:t>
      </w:r>
      <w:r>
        <w:rPr>
          <w:rFonts w:hint="eastAsia" w:ascii="宋体" w:hAnsi="宋体"/>
          <w:sz w:val="24"/>
        </w:rPr>
        <w:t xml:space="preserve"> …………………………………………………………（2</w:t>
      </w:r>
      <w:r>
        <w:rPr>
          <w:rFonts w:hint="eastAsia" w:ascii="宋体" w:hAnsi="宋体"/>
          <w:sz w:val="24"/>
          <w:lang w:val="en-US" w:eastAsia="zh-CN"/>
        </w:rPr>
        <w:t>5</w:t>
      </w:r>
      <w:r>
        <w:rPr>
          <w:rFonts w:hint="eastAsia" w:ascii="宋体" w:hAnsi="宋体"/>
          <w:sz w:val="24"/>
        </w:rPr>
        <w:t>）</w:t>
      </w:r>
    </w:p>
    <w:p>
      <w:pPr>
        <w:snapToGrid w:val="0"/>
        <w:spacing w:line="460" w:lineRule="exact"/>
        <w:jc w:val="left"/>
        <w:rPr>
          <w:rFonts w:ascii="宋体" w:hAnsi="宋体"/>
          <w:sz w:val="24"/>
        </w:rPr>
      </w:pPr>
      <w:r>
        <w:rPr>
          <w:rFonts w:hint="eastAsia" w:ascii="宋体" w:hAnsi="宋体"/>
          <w:sz w:val="24"/>
          <w:lang w:val="en-US" w:eastAsia="zh-CN"/>
        </w:rPr>
        <w:t>五</w:t>
      </w:r>
      <w:r>
        <w:rPr>
          <w:rFonts w:hint="eastAsia" w:ascii="宋体" w:hAnsi="宋体"/>
          <w:sz w:val="24"/>
        </w:rPr>
        <w:t>、 合同格式和主要条款</w:t>
      </w:r>
      <w:r>
        <w:rPr>
          <w:rFonts w:ascii="宋体" w:hAnsi="宋体"/>
          <w:sz w:val="24"/>
        </w:rPr>
        <w:t xml:space="preserve"> </w:t>
      </w:r>
      <w:r>
        <w:rPr>
          <w:rFonts w:hint="eastAsia" w:ascii="宋体" w:hAnsi="宋体"/>
          <w:sz w:val="24"/>
        </w:rPr>
        <w:t>……………………………………………………（2</w:t>
      </w:r>
      <w:r>
        <w:rPr>
          <w:rFonts w:hint="eastAsia" w:ascii="宋体" w:hAnsi="宋体"/>
          <w:sz w:val="24"/>
          <w:lang w:val="en-US" w:eastAsia="zh-CN"/>
        </w:rPr>
        <w:t>6</w:t>
      </w:r>
      <w:r>
        <w:rPr>
          <w:rFonts w:hint="eastAsia" w:ascii="宋体" w:hAnsi="宋体"/>
          <w:sz w:val="24"/>
        </w:rPr>
        <w:t>）</w:t>
      </w:r>
    </w:p>
    <w:p>
      <w:pPr>
        <w:snapToGrid w:val="0"/>
        <w:spacing w:line="460" w:lineRule="exact"/>
        <w:jc w:val="left"/>
        <w:rPr>
          <w:rFonts w:hint="eastAsia" w:ascii="宋体" w:hAnsi="宋体"/>
          <w:sz w:val="24"/>
        </w:rPr>
      </w:pPr>
      <w:r>
        <w:rPr>
          <w:rFonts w:hint="eastAsia" w:ascii="宋体" w:hAnsi="宋体"/>
          <w:sz w:val="24"/>
          <w:lang w:val="en-US" w:eastAsia="zh-CN"/>
        </w:rPr>
        <w:t>六</w:t>
      </w:r>
      <w:r>
        <w:rPr>
          <w:rFonts w:hint="eastAsia" w:ascii="宋体" w:hAnsi="宋体"/>
          <w:sz w:val="24"/>
        </w:rPr>
        <w:t>、 附件——响应文件格式</w:t>
      </w:r>
      <w:r>
        <w:rPr>
          <w:rFonts w:ascii="宋体" w:hAnsi="宋体"/>
          <w:sz w:val="24"/>
        </w:rPr>
        <w:t xml:space="preserve"> </w:t>
      </w:r>
      <w:r>
        <w:rPr>
          <w:rFonts w:hint="eastAsia" w:ascii="宋体" w:hAnsi="宋体"/>
          <w:sz w:val="24"/>
        </w:rPr>
        <w:t>…………………………………………………（</w:t>
      </w:r>
      <w:r>
        <w:rPr>
          <w:rFonts w:hint="eastAsia" w:ascii="宋体" w:hAnsi="宋体"/>
          <w:sz w:val="24"/>
          <w:lang w:val="en-US" w:eastAsia="zh-CN"/>
        </w:rPr>
        <w:t>47</w:t>
      </w:r>
      <w:r>
        <w:rPr>
          <w:rFonts w:hint="eastAsia" w:ascii="宋体" w:hAnsi="宋体"/>
          <w:sz w:val="24"/>
        </w:rPr>
        <w:t>）</w:t>
      </w:r>
    </w:p>
    <w:p>
      <w:pPr>
        <w:snapToGrid w:val="0"/>
        <w:spacing w:line="460" w:lineRule="exact"/>
        <w:rPr>
          <w:rFonts w:hint="eastAsia" w:ascii="宋体" w:hAnsi="宋体"/>
          <w:sz w:val="32"/>
        </w:rPr>
      </w:pPr>
    </w:p>
    <w:p>
      <w:pPr>
        <w:snapToGrid w:val="0"/>
        <w:spacing w:line="460" w:lineRule="exact"/>
        <w:rPr>
          <w:rFonts w:hint="eastAsia" w:ascii="宋体" w:hAnsi="宋体"/>
          <w:sz w:val="32"/>
        </w:rPr>
      </w:pPr>
    </w:p>
    <w:p>
      <w:pPr>
        <w:snapToGrid w:val="0"/>
        <w:spacing w:line="400" w:lineRule="atLeast"/>
        <w:rPr>
          <w:rFonts w:hint="eastAsia" w:ascii="宋体" w:hAnsi="宋体"/>
          <w:sz w:val="32"/>
        </w:rPr>
      </w:pPr>
    </w:p>
    <w:p>
      <w:pPr>
        <w:snapToGrid w:val="0"/>
        <w:spacing w:line="400" w:lineRule="atLeast"/>
        <w:rPr>
          <w:rFonts w:hint="eastAsia" w:ascii="宋体" w:hAnsi="宋体"/>
          <w:sz w:val="32"/>
        </w:rPr>
      </w:pPr>
    </w:p>
    <w:p>
      <w:pPr>
        <w:jc w:val="center"/>
        <w:outlineLvl w:val="0"/>
        <w:rPr>
          <w:rFonts w:hint="eastAsia" w:hAnsi="宋体"/>
          <w:sz w:val="24"/>
        </w:rPr>
      </w:pPr>
      <w:r>
        <w:rPr>
          <w:rFonts w:ascii="宋体" w:hAnsi="宋体"/>
          <w:b/>
          <w:bCs/>
          <w:sz w:val="36"/>
        </w:rPr>
        <w:br w:type="page"/>
      </w:r>
      <w:r>
        <w:rPr>
          <w:rFonts w:hint="eastAsia" w:ascii="宋体" w:hAnsi="宋体"/>
          <w:b/>
          <w:bCs/>
          <w:sz w:val="36"/>
        </w:rPr>
        <w:t>第一章  谈判公告</w:t>
      </w:r>
    </w:p>
    <w:p>
      <w:pPr>
        <w:pStyle w:val="9"/>
        <w:numPr>
          <w:ilvl w:val="0"/>
          <w:numId w:val="1"/>
        </w:numPr>
        <w:spacing w:line="420" w:lineRule="exact"/>
        <w:ind w:firstLine="480" w:firstLineChars="200"/>
        <w:rPr>
          <w:rFonts w:hint="eastAsia" w:hAnsi="宋体"/>
          <w:sz w:val="24"/>
        </w:rPr>
      </w:pPr>
      <w:r>
        <w:rPr>
          <w:rFonts w:hint="eastAsia" w:hAnsi="宋体"/>
          <w:sz w:val="24"/>
          <w:u w:val="single"/>
        </w:rPr>
        <w:t>福建</w:t>
      </w:r>
      <w:r>
        <w:rPr>
          <w:rFonts w:hint="eastAsia" w:hAnsi="宋体"/>
          <w:sz w:val="24"/>
          <w:u w:val="single"/>
          <w:lang w:val="en-US" w:eastAsia="zh-CN"/>
        </w:rPr>
        <w:t>海丝高速生态环保科技有限公司</w:t>
      </w:r>
      <w:r>
        <w:rPr>
          <w:rFonts w:hint="eastAsia" w:hAnsi="宋体"/>
          <w:sz w:val="24"/>
        </w:rPr>
        <w:t>对</w:t>
      </w:r>
      <w:r>
        <w:rPr>
          <w:rFonts w:hint="eastAsia" w:hAnsi="宋体"/>
          <w:sz w:val="24"/>
          <w:u w:val="single"/>
        </w:rPr>
        <w:t>平潭服务区一体式污水处理设备采购项目（项目编号：</w:t>
      </w:r>
      <w:r>
        <w:rPr>
          <w:rFonts w:hint="eastAsia" w:hAnsi="宋体"/>
          <w:sz w:val="24"/>
          <w:u w:val="single"/>
          <w:lang w:val="en-US" w:eastAsia="zh-CN"/>
        </w:rPr>
        <w:t>HSH-2022-002</w:t>
      </w:r>
      <w:r>
        <w:rPr>
          <w:rFonts w:hint="eastAsia" w:hAnsi="宋体"/>
          <w:sz w:val="24"/>
          <w:u w:val="single"/>
        </w:rPr>
        <w:t>）</w:t>
      </w:r>
      <w:r>
        <w:rPr>
          <w:rFonts w:hint="eastAsia" w:hAnsi="宋体"/>
          <w:sz w:val="24"/>
        </w:rPr>
        <w:t>的下述内容和服务进行</w:t>
      </w:r>
      <w:r>
        <w:rPr>
          <w:rFonts w:hint="eastAsia" w:hAnsi="宋体"/>
          <w:sz w:val="24"/>
          <w:u w:val="single"/>
          <w:lang w:val="en-US" w:eastAsia="zh-CN"/>
        </w:rPr>
        <w:t>公开</w:t>
      </w:r>
      <w:r>
        <w:rPr>
          <w:rFonts w:hint="eastAsia" w:hAnsi="宋体"/>
          <w:sz w:val="24"/>
          <w:u w:val="single"/>
        </w:rPr>
        <w:t>竞争性谈判</w:t>
      </w:r>
      <w:r>
        <w:rPr>
          <w:rFonts w:hint="eastAsia" w:hAnsi="宋体"/>
          <w:sz w:val="24"/>
        </w:rPr>
        <w:t>采购，欢迎中国境内合格的供应商前来参加谈判。</w:t>
      </w:r>
      <w:r>
        <w:rPr>
          <w:rFonts w:hint="eastAsia" w:hAnsi="宋体"/>
          <w:sz w:val="24"/>
          <w:lang w:val="en-US" w:eastAsia="zh-CN"/>
        </w:rPr>
        <w:t xml:space="preserve">                                                                                                                                                                                                                   </w:t>
      </w:r>
    </w:p>
    <w:p>
      <w:pPr>
        <w:pStyle w:val="9"/>
        <w:numPr>
          <w:ilvl w:val="0"/>
          <w:numId w:val="1"/>
        </w:numPr>
        <w:spacing w:line="420" w:lineRule="exact"/>
        <w:ind w:firstLine="482" w:firstLineChars="200"/>
        <w:rPr>
          <w:rFonts w:hint="eastAsia" w:hAnsi="宋体"/>
          <w:sz w:val="24"/>
          <w:u w:val="single"/>
          <w:lang w:val="en-US" w:eastAsia="zh-CN"/>
        </w:rPr>
      </w:pPr>
      <w:r>
        <w:rPr>
          <w:rFonts w:hint="eastAsia" w:hAnsi="宋体"/>
          <w:b/>
          <w:bCs/>
          <w:sz w:val="24"/>
          <w:highlight w:val="none"/>
        </w:rPr>
        <w:t>谈判采购项目概况与采购范围：</w:t>
      </w:r>
    </w:p>
    <w:p>
      <w:pPr>
        <w:pStyle w:val="9"/>
        <w:numPr>
          <w:ilvl w:val="0"/>
          <w:numId w:val="0"/>
        </w:numPr>
        <w:spacing w:line="420" w:lineRule="exact"/>
        <w:ind w:firstLine="480" w:firstLineChars="200"/>
        <w:rPr>
          <w:rFonts w:hint="eastAsia" w:hAnsi="宋体"/>
          <w:sz w:val="24"/>
          <w:u w:val="none"/>
          <w:lang w:val="en-US" w:eastAsia="zh-CN"/>
        </w:rPr>
      </w:pPr>
      <w:r>
        <w:rPr>
          <w:rFonts w:hint="eastAsia" w:hAnsi="宋体"/>
          <w:sz w:val="24"/>
          <w:u w:val="none"/>
          <w:lang w:val="en-US" w:eastAsia="zh-CN"/>
        </w:rPr>
        <w:t>2.1本次采购项目为平潭服务区一体式污水处理设备采购服务。具体以采购人的通知为准。采购数量具体如下：</w:t>
      </w:r>
    </w:p>
    <w:tbl>
      <w:tblPr>
        <w:tblStyle w:val="14"/>
        <w:tblW w:w="9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
        <w:gridCol w:w="986"/>
        <w:gridCol w:w="1063"/>
        <w:gridCol w:w="1525"/>
        <w:gridCol w:w="925"/>
        <w:gridCol w:w="947"/>
        <w:gridCol w:w="1131"/>
        <w:gridCol w:w="1180"/>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6"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合同包</w:t>
            </w:r>
          </w:p>
        </w:tc>
        <w:tc>
          <w:tcPr>
            <w:tcW w:w="986" w:type="dxa"/>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供应范围</w:t>
            </w:r>
          </w:p>
        </w:tc>
        <w:tc>
          <w:tcPr>
            <w:tcW w:w="1063"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lang w:val="en-US" w:eastAsia="zh-CN"/>
              </w:rPr>
              <w:t>设备</w:t>
            </w:r>
            <w:r>
              <w:rPr>
                <w:rFonts w:hint="eastAsia" w:ascii="宋体" w:hAnsi="宋体" w:cs="宋体"/>
                <w:kern w:val="0"/>
                <w:sz w:val="18"/>
                <w:szCs w:val="18"/>
              </w:rPr>
              <w:t>名称</w:t>
            </w:r>
          </w:p>
        </w:tc>
        <w:tc>
          <w:tcPr>
            <w:tcW w:w="1525"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工作内容</w:t>
            </w:r>
          </w:p>
        </w:tc>
        <w:tc>
          <w:tcPr>
            <w:tcW w:w="925"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lang w:val="en-US" w:eastAsia="zh-CN"/>
              </w:rPr>
              <w:t>单</w:t>
            </w:r>
            <w:r>
              <w:rPr>
                <w:rFonts w:hint="eastAsia" w:ascii="宋体" w:hAnsi="宋体" w:cs="宋体"/>
                <w:kern w:val="0"/>
                <w:sz w:val="18"/>
                <w:szCs w:val="18"/>
              </w:rPr>
              <w:t>位</w:t>
            </w:r>
          </w:p>
        </w:tc>
        <w:tc>
          <w:tcPr>
            <w:tcW w:w="947"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数量</w:t>
            </w:r>
          </w:p>
        </w:tc>
        <w:tc>
          <w:tcPr>
            <w:tcW w:w="1131" w:type="dxa"/>
            <w:noWrap w:val="0"/>
            <w:vAlign w:val="center"/>
          </w:tcPr>
          <w:p>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控制单价</w:t>
            </w:r>
          </w:p>
          <w:p>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（含税）（元）</w:t>
            </w:r>
          </w:p>
        </w:tc>
        <w:tc>
          <w:tcPr>
            <w:tcW w:w="1180" w:type="dxa"/>
            <w:noWrap w:val="0"/>
            <w:vAlign w:val="center"/>
          </w:tcPr>
          <w:p>
            <w:pPr>
              <w:widowControl/>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小计</w:t>
            </w:r>
          </w:p>
          <w:p>
            <w:pPr>
              <w:widowControl/>
              <w:jc w:val="center"/>
              <w:rPr>
                <w:rFonts w:ascii="宋体" w:hAnsi="宋体" w:cs="宋体"/>
                <w:kern w:val="0"/>
                <w:sz w:val="18"/>
                <w:szCs w:val="18"/>
              </w:rPr>
            </w:pPr>
            <w:r>
              <w:rPr>
                <w:rFonts w:hint="eastAsia" w:ascii="宋体" w:hAnsi="宋体" w:cs="宋体"/>
                <w:kern w:val="0"/>
                <w:sz w:val="18"/>
                <w:szCs w:val="18"/>
              </w:rPr>
              <w:t>（含税）（元）</w:t>
            </w:r>
          </w:p>
        </w:tc>
        <w:tc>
          <w:tcPr>
            <w:tcW w:w="1728" w:type="dxa"/>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8" w:hRule="atLeast"/>
          <w:jc w:val="center"/>
        </w:trPr>
        <w:tc>
          <w:tcPr>
            <w:tcW w:w="326" w:type="dxa"/>
            <w:vMerge w:val="restart"/>
            <w:noWrap w:val="0"/>
            <w:vAlign w:val="center"/>
          </w:tcPr>
          <w:p>
            <w:pPr>
              <w:widowControl/>
              <w:jc w:val="center"/>
              <w:rPr>
                <w:rFonts w:hint="eastAsia" w:ascii="宋体" w:hAnsi="宋体" w:cs="宋体"/>
                <w:kern w:val="0"/>
                <w:szCs w:val="21"/>
              </w:rPr>
            </w:pPr>
            <w:r>
              <w:rPr>
                <w:rFonts w:hint="eastAsia" w:ascii="宋体" w:hAnsi="宋体" w:cs="宋体"/>
                <w:kern w:val="0"/>
                <w:szCs w:val="21"/>
              </w:rPr>
              <w:t>包1</w:t>
            </w:r>
          </w:p>
        </w:tc>
        <w:tc>
          <w:tcPr>
            <w:tcW w:w="986" w:type="dxa"/>
            <w:vMerge w:val="restart"/>
            <w:noWrap w:val="0"/>
            <w:vAlign w:val="center"/>
          </w:tcPr>
          <w:p>
            <w:pPr>
              <w:widowControl/>
              <w:spacing w:line="240" w:lineRule="atLeas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平潭服务区</w:t>
            </w:r>
          </w:p>
        </w:tc>
        <w:tc>
          <w:tcPr>
            <w:tcW w:w="1063" w:type="dxa"/>
            <w:noWrap w:val="0"/>
            <w:vAlign w:val="center"/>
          </w:tcPr>
          <w:p>
            <w:pPr>
              <w:widowControl/>
              <w:spacing w:line="240" w:lineRule="atLeast"/>
              <w:jc w:val="center"/>
              <w:rPr>
                <w:rFonts w:hint="eastAsia" w:ascii="宋体" w:hAnsi="宋体" w:cs="宋体"/>
                <w:kern w:val="0"/>
                <w:szCs w:val="21"/>
              </w:rPr>
            </w:pPr>
            <w:r>
              <w:rPr>
                <w:rFonts w:hint="eastAsia" w:ascii="宋体" w:hAnsi="宋体" w:cs="宋体"/>
                <w:kern w:val="0"/>
                <w:szCs w:val="21"/>
              </w:rPr>
              <w:t>一体式污水处理设备</w:t>
            </w:r>
          </w:p>
        </w:tc>
        <w:tc>
          <w:tcPr>
            <w:tcW w:w="1525" w:type="dxa"/>
            <w:noWrap w:val="0"/>
            <w:vAlign w:val="center"/>
          </w:tcPr>
          <w:p>
            <w:pPr>
              <w:widowControl/>
              <w:spacing w:line="240" w:lineRule="atLeas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100t/d</w:t>
            </w:r>
            <w:r>
              <w:rPr>
                <w:rFonts w:hint="eastAsia" w:ascii="宋体" w:hAnsi="宋体" w:cs="宋体"/>
                <w:kern w:val="0"/>
                <w:szCs w:val="21"/>
              </w:rPr>
              <w:t>一体式污水处理设备安装</w:t>
            </w:r>
            <w:r>
              <w:rPr>
                <w:rFonts w:hint="eastAsia" w:ascii="宋体" w:hAnsi="宋体" w:cs="宋体"/>
                <w:kern w:val="0"/>
                <w:szCs w:val="21"/>
                <w:lang w:val="en-US" w:eastAsia="zh-CN"/>
              </w:rPr>
              <w:t>、调试</w:t>
            </w:r>
          </w:p>
        </w:tc>
        <w:tc>
          <w:tcPr>
            <w:tcW w:w="925" w:type="dxa"/>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lang w:val="en-US" w:eastAsia="zh-CN"/>
              </w:rPr>
              <w:t>套</w:t>
            </w:r>
          </w:p>
        </w:tc>
        <w:tc>
          <w:tcPr>
            <w:tcW w:w="947" w:type="dxa"/>
            <w:noWrap w:val="0"/>
            <w:vAlign w:val="center"/>
          </w:tcPr>
          <w:p>
            <w:pPr>
              <w:widowControl/>
              <w:spacing w:line="240" w:lineRule="atLeas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1</w:t>
            </w:r>
          </w:p>
        </w:tc>
        <w:tc>
          <w:tcPr>
            <w:tcW w:w="1131" w:type="dxa"/>
            <w:noWrap w:val="0"/>
            <w:vAlign w:val="center"/>
          </w:tcPr>
          <w:p>
            <w:pPr>
              <w:widowControl/>
              <w:spacing w:line="240" w:lineRule="atLeas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i w:val="0"/>
                <w:iCs w:val="0"/>
                <w:color w:val="000000"/>
                <w:kern w:val="0"/>
                <w:sz w:val="21"/>
                <w:szCs w:val="21"/>
                <w:u w:val="none"/>
                <w:lang w:val="en-US" w:eastAsia="zh-CN" w:bidi="ar"/>
              </w:rPr>
              <w:t>318296</w:t>
            </w:r>
          </w:p>
        </w:tc>
        <w:tc>
          <w:tcPr>
            <w:tcW w:w="1180" w:type="dxa"/>
            <w:noWrap w:val="0"/>
            <w:vAlign w:val="center"/>
          </w:tcPr>
          <w:p>
            <w:pPr>
              <w:keepNext w:val="0"/>
              <w:keepLines w:val="0"/>
              <w:widowControl/>
              <w:suppressLineNumbers w:val="0"/>
              <w:jc w:val="center"/>
              <w:textAlignment w:val="center"/>
              <w:rPr>
                <w:rFonts w:hint="default" w:ascii="宋体" w:hAnsi="宋体" w:eastAsia="宋体" w:cs="宋体"/>
                <w:b/>
                <w:bCs/>
                <w:color w:val="000000" w:themeColor="text1"/>
                <w:kern w:val="0"/>
                <w:szCs w:val="21"/>
                <w:lang w:val="en-US" w:eastAsia="zh-CN"/>
                <w14:textFill>
                  <w14:solidFill>
                    <w14:schemeClr w14:val="tx1"/>
                  </w14:solidFill>
                </w14:textFill>
              </w:rPr>
            </w:pPr>
            <w:r>
              <w:rPr>
                <w:rFonts w:hint="eastAsia" w:ascii="宋体" w:hAnsi="宋体" w:cs="宋体"/>
                <w:i w:val="0"/>
                <w:iCs w:val="0"/>
                <w:color w:val="000000"/>
                <w:kern w:val="0"/>
                <w:sz w:val="21"/>
                <w:szCs w:val="21"/>
                <w:u w:val="none"/>
                <w:lang w:val="en-US" w:eastAsia="zh-CN" w:bidi="ar"/>
              </w:rPr>
              <w:t>318296</w:t>
            </w:r>
          </w:p>
        </w:tc>
        <w:tc>
          <w:tcPr>
            <w:tcW w:w="1728" w:type="dxa"/>
            <w:vMerge w:val="restart"/>
            <w:noWrap w:val="0"/>
            <w:vAlign w:val="center"/>
          </w:tcPr>
          <w:p>
            <w:pPr>
              <w:numPr>
                <w:ilvl w:val="0"/>
                <w:numId w:val="0"/>
              </w:numPr>
              <w:spacing w:line="240" w:lineRule="atLeast"/>
              <w:jc w:val="left"/>
              <w:rPr>
                <w:rFonts w:hint="default" w:ascii="宋体" w:hAnsi="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其中一体式污水处理设备包含:</w:t>
            </w:r>
          </w:p>
          <w:p>
            <w:pPr>
              <w:numPr>
                <w:ilvl w:val="0"/>
                <w:numId w:val="0"/>
              </w:numPr>
              <w:spacing w:line="240" w:lineRule="atLeast"/>
              <w:jc w:val="left"/>
              <w:rPr>
                <w:rFonts w:hint="eastAsia" w:ascii="宋体" w:hAnsi="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1.设备外围挡隔离栅由长3*宽1.8M网片及立柱组成。</w:t>
            </w:r>
          </w:p>
          <w:p>
            <w:pPr>
              <w:numPr>
                <w:ilvl w:val="0"/>
                <w:numId w:val="0"/>
              </w:numPr>
              <w:spacing w:line="240" w:lineRule="atLeast"/>
              <w:jc w:val="left"/>
              <w:rPr>
                <w:rFonts w:hint="eastAsia" w:ascii="宋体" w:hAnsi="宋体" w:cs="宋体"/>
                <w:b w:val="0"/>
                <w:bCs w:val="0"/>
                <w:color w:val="000000" w:themeColor="text1"/>
                <w:kern w:val="0"/>
                <w:szCs w:val="21"/>
                <w14:textFill>
                  <w14:solidFill>
                    <w14:schemeClr w14:val="tx1"/>
                  </w14:solidFill>
                </w14:textFill>
              </w:rPr>
            </w:pPr>
            <w:r>
              <w:rPr>
                <w:rFonts w:hint="eastAsia" w:ascii="宋体" w:hAnsi="宋体" w:cs="宋体"/>
                <w:kern w:val="0"/>
                <w:szCs w:val="21"/>
                <w:lang w:val="en-US" w:eastAsia="zh-CN"/>
              </w:rPr>
              <w:t>2.设备内PLC远程控制系统</w:t>
            </w:r>
            <w:r>
              <w:rPr>
                <w:rFonts w:hint="eastAsia" w:ascii="宋体" w:hAnsi="宋体" w:cs="宋体"/>
                <w:i w:val="0"/>
                <w:iCs w:val="0"/>
                <w:color w:val="000000"/>
                <w:sz w:val="21"/>
                <w:szCs w:val="21"/>
                <w:highlight w:val="none"/>
                <w:u w:val="none"/>
                <w:lang w:val="en-US" w:eastAsia="zh-CN"/>
              </w:rPr>
              <w:t>包含处理器CPU SR30、微型断路器等。</w:t>
            </w:r>
          </w:p>
          <w:p>
            <w:pPr>
              <w:numPr>
                <w:ilvl w:val="0"/>
                <w:numId w:val="0"/>
              </w:numPr>
              <w:spacing w:line="240" w:lineRule="atLeast"/>
              <w:jc w:val="left"/>
              <w:rPr>
                <w:rFonts w:hint="eastAsia" w:ascii="宋体" w:hAnsi="宋体" w:cs="宋体"/>
                <w:b w:val="0"/>
                <w:bCs w:val="0"/>
                <w:color w:val="000000" w:themeColor="text1"/>
                <w:kern w:val="0"/>
                <w:szCs w:val="21"/>
                <w14:textFill>
                  <w14:solidFill>
                    <w14:schemeClr w14:val="tx1"/>
                  </w14:solidFill>
                </w14:textFill>
              </w:rPr>
            </w:pPr>
            <w:r>
              <w:rPr>
                <w:rFonts w:hint="eastAsia" w:ascii="宋体" w:hAnsi="宋体" w:cs="宋体"/>
                <w:kern w:val="0"/>
                <w:szCs w:val="21"/>
                <w:lang w:val="en-US" w:eastAsia="zh-CN"/>
              </w:rPr>
              <w:t>3.一体化设备运输吊装安装调试</w:t>
            </w:r>
            <w:r>
              <w:rPr>
                <w:rFonts w:hint="eastAsia" w:ascii="宋体" w:hAnsi="宋体" w:cs="宋体"/>
                <w:i w:val="0"/>
                <w:iCs w:val="0"/>
                <w:color w:val="000000"/>
                <w:sz w:val="21"/>
                <w:szCs w:val="21"/>
                <w:highlight w:val="none"/>
                <w:u w:val="none"/>
                <w:lang w:val="en-US" w:eastAsia="zh-CN"/>
              </w:rPr>
              <w:t>包含运输、安装、调试、人工等费用。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326" w:type="dxa"/>
            <w:vMerge w:val="continue"/>
            <w:noWrap w:val="0"/>
            <w:vAlign w:val="center"/>
          </w:tcPr>
          <w:p>
            <w:pPr>
              <w:widowControl/>
              <w:jc w:val="center"/>
              <w:rPr>
                <w:rFonts w:hint="eastAsia" w:ascii="宋体" w:hAnsi="宋体" w:cs="宋体"/>
                <w:kern w:val="0"/>
                <w:szCs w:val="21"/>
              </w:rPr>
            </w:pPr>
          </w:p>
        </w:tc>
        <w:tc>
          <w:tcPr>
            <w:tcW w:w="986" w:type="dxa"/>
            <w:vMerge w:val="continue"/>
            <w:noWrap w:val="0"/>
            <w:vAlign w:val="center"/>
          </w:tcPr>
          <w:p>
            <w:pPr>
              <w:widowControl/>
              <w:jc w:val="center"/>
              <w:rPr>
                <w:rFonts w:hint="eastAsia" w:ascii="宋体" w:hAnsi="宋体" w:cs="宋体"/>
                <w:kern w:val="0"/>
                <w:szCs w:val="21"/>
                <w:lang w:val="en-US" w:eastAsia="zh-CN"/>
              </w:rPr>
            </w:pPr>
          </w:p>
        </w:tc>
        <w:tc>
          <w:tcPr>
            <w:tcW w:w="1063" w:type="dxa"/>
            <w:noWrap w:val="0"/>
            <w:vAlign w:val="center"/>
          </w:tcPr>
          <w:p>
            <w:pPr>
              <w:widowControl/>
              <w:jc w:val="center"/>
              <w:rPr>
                <w:rFonts w:hint="eastAsia" w:ascii="宋体" w:hAnsi="宋体" w:cs="宋体"/>
                <w:kern w:val="0"/>
                <w:szCs w:val="21"/>
              </w:rPr>
            </w:pPr>
            <w:r>
              <w:rPr>
                <w:rFonts w:hint="eastAsia" w:ascii="宋体" w:hAnsi="宋体" w:cs="宋体"/>
                <w:kern w:val="0"/>
                <w:szCs w:val="21"/>
                <w:lang w:val="en-US" w:eastAsia="zh-CN"/>
              </w:rPr>
              <w:t>调节池</w:t>
            </w:r>
          </w:p>
        </w:tc>
        <w:tc>
          <w:tcPr>
            <w:tcW w:w="1525" w:type="dxa"/>
            <w:noWrap w:val="0"/>
            <w:vAlign w:val="center"/>
          </w:tcPr>
          <w:p>
            <w:pPr>
              <w:widowControl/>
              <w:jc w:val="center"/>
              <w:rPr>
                <w:rFonts w:hint="eastAsia" w:ascii="宋体" w:hAnsi="宋体" w:cs="宋体"/>
                <w:kern w:val="0"/>
                <w:szCs w:val="21"/>
              </w:rPr>
            </w:pPr>
          </w:p>
        </w:tc>
        <w:tc>
          <w:tcPr>
            <w:tcW w:w="925" w:type="dxa"/>
            <w:noWrap w:val="0"/>
            <w:vAlign w:val="center"/>
          </w:tcPr>
          <w:p>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台</w:t>
            </w:r>
          </w:p>
        </w:tc>
        <w:tc>
          <w:tcPr>
            <w:tcW w:w="947" w:type="dxa"/>
            <w:noWrap w:val="0"/>
            <w:vAlign w:val="center"/>
          </w:tcPr>
          <w:p>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1</w:t>
            </w:r>
          </w:p>
        </w:tc>
        <w:tc>
          <w:tcPr>
            <w:tcW w:w="1131" w:type="dxa"/>
            <w:noWrap w:val="0"/>
            <w:vAlign w:val="center"/>
          </w:tcPr>
          <w:p>
            <w:pPr>
              <w:widowControl/>
              <w:jc w:val="center"/>
              <w:rPr>
                <w:rFonts w:hint="default" w:ascii="宋体" w:hAnsi="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8500</w:t>
            </w:r>
          </w:p>
        </w:tc>
        <w:tc>
          <w:tcPr>
            <w:tcW w:w="1180" w:type="dxa"/>
            <w:noWrap w:val="0"/>
            <w:vAlign w:val="center"/>
          </w:tcPr>
          <w:p>
            <w:pPr>
              <w:keepNext w:val="0"/>
              <w:keepLines w:val="0"/>
              <w:widowControl/>
              <w:suppressLineNumbers w:val="0"/>
              <w:jc w:val="center"/>
              <w:textAlignment w:val="center"/>
              <w:rPr>
                <w:rFonts w:hint="default" w:ascii="宋体" w:hAnsi="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8500</w:t>
            </w:r>
          </w:p>
        </w:tc>
        <w:tc>
          <w:tcPr>
            <w:tcW w:w="1728" w:type="dxa"/>
            <w:vMerge w:val="continue"/>
            <w:noWrap w:val="0"/>
            <w:vAlign w:val="center"/>
          </w:tcPr>
          <w:p>
            <w:pPr>
              <w:spacing w:line="240" w:lineRule="atLeast"/>
              <w:jc w:val="center"/>
              <w:rPr>
                <w:rFonts w:hint="eastAsia" w:ascii="宋体" w:hAnsi="宋体" w:cs="宋体"/>
                <w:b/>
                <w:bCs/>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4825" w:type="dxa"/>
            <w:gridSpan w:val="5"/>
            <w:noWrap w:val="0"/>
            <w:vAlign w:val="center"/>
          </w:tcPr>
          <w:p>
            <w:pPr>
              <w:widowControl/>
              <w:spacing w:line="240" w:lineRule="atLeast"/>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控制总价（含税）</w:t>
            </w:r>
          </w:p>
        </w:tc>
        <w:tc>
          <w:tcPr>
            <w:tcW w:w="3258" w:type="dxa"/>
            <w:gridSpan w:val="3"/>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326</w:t>
            </w:r>
            <w:r>
              <w:rPr>
                <w:rFonts w:hint="eastAsia" w:ascii="宋体" w:hAnsi="宋体" w:cs="宋体"/>
                <w:i w:val="0"/>
                <w:iCs w:val="0"/>
                <w:color w:val="000000"/>
                <w:kern w:val="0"/>
                <w:sz w:val="21"/>
                <w:szCs w:val="21"/>
                <w:u w:val="none"/>
                <w:lang w:val="en-US" w:eastAsia="zh-CN" w:bidi="ar"/>
              </w:rPr>
              <w:t>800</w:t>
            </w:r>
          </w:p>
        </w:tc>
        <w:tc>
          <w:tcPr>
            <w:tcW w:w="1728" w:type="dxa"/>
            <w:noWrap w:val="0"/>
            <w:vAlign w:val="center"/>
          </w:tcPr>
          <w:p>
            <w:pPr>
              <w:spacing w:line="240" w:lineRule="atLeast"/>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8" w:hRule="atLeast"/>
          <w:jc w:val="center"/>
        </w:trPr>
        <w:tc>
          <w:tcPr>
            <w:tcW w:w="32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备注</w:t>
            </w:r>
          </w:p>
        </w:tc>
        <w:tc>
          <w:tcPr>
            <w:tcW w:w="9485" w:type="dxa"/>
            <w:gridSpan w:val="8"/>
            <w:noWrap w:val="0"/>
            <w:vAlign w:val="center"/>
          </w:tcPr>
          <w:p>
            <w:pPr>
              <w:widowControl/>
              <w:numPr>
                <w:ilvl w:val="0"/>
                <w:numId w:val="0"/>
              </w:numPr>
              <w:spacing w:line="280" w:lineRule="exact"/>
              <w:ind w:firstLine="420" w:firstLineChars="200"/>
              <w:jc w:val="left"/>
              <w:rPr>
                <w:rFonts w:hint="eastAsia"/>
              </w:rPr>
            </w:pPr>
            <w:r>
              <w:rPr>
                <w:rFonts w:hint="eastAsia"/>
              </w:rPr>
              <w:t>1</w:t>
            </w:r>
            <w:r>
              <w:t>.</w:t>
            </w:r>
            <w:r>
              <w:rPr>
                <w:rFonts w:hint="eastAsia"/>
              </w:rPr>
              <w:t>本项目供应地点定为</w:t>
            </w:r>
            <w:r>
              <w:rPr>
                <w:rFonts w:hint="eastAsia"/>
                <w:lang w:val="en-US" w:eastAsia="zh-CN"/>
              </w:rPr>
              <w:t>平潭服务区</w:t>
            </w:r>
            <w:r>
              <w:rPr>
                <w:rFonts w:hint="eastAsia"/>
              </w:rPr>
              <w:t>。</w:t>
            </w:r>
          </w:p>
          <w:p>
            <w:pPr>
              <w:widowControl/>
              <w:ind w:firstLine="420" w:firstLineChars="200"/>
              <w:jc w:val="left"/>
              <w:textAlignment w:val="center"/>
              <w:rPr>
                <w:rFonts w:hint="eastAsia"/>
              </w:rPr>
            </w:pPr>
            <w:r>
              <w:rPr>
                <w:rFonts w:hint="eastAsia"/>
              </w:rPr>
              <w:t>2</w:t>
            </w:r>
            <w:r>
              <w:t>.</w:t>
            </w:r>
            <w:r>
              <w:rPr>
                <w:rFonts w:hint="eastAsia"/>
              </w:rPr>
              <w:t>本项目设有最高控制单价及最高控制总价</w:t>
            </w:r>
            <w:r>
              <w:rPr>
                <w:rFonts w:hint="eastAsia"/>
                <w:lang w:eastAsia="zh-CN"/>
              </w:rPr>
              <w:t>，</w:t>
            </w:r>
            <w:r>
              <w:rPr>
                <w:rFonts w:hint="eastAsia"/>
                <w:lang w:val="en-US" w:eastAsia="zh-CN"/>
              </w:rPr>
              <w:t>最高控制价已取整至百位</w:t>
            </w:r>
            <w:r>
              <w:rPr>
                <w:rFonts w:hint="eastAsia"/>
              </w:rPr>
              <w:t>，供应商报价或者修正后的最终报价不得高于上述规定的最高控制单价及最高控制总价，否则该供应商的响应文件将被视为未实质性响应谈判文件要求，其响应文件将被否决；增值税率为为统一报价而暂定的费率，供应商应按照以上所列费率计算，否则响应文件将被视为未实质性响应谈判文件要求，其响应文件将被否决。实际根据供应商开具的可抵扣的增值税专用发票据实结算。</w:t>
            </w:r>
          </w:p>
          <w:p>
            <w:pPr>
              <w:widowControl/>
              <w:ind w:firstLine="420" w:firstLineChars="200"/>
              <w:jc w:val="left"/>
              <w:textAlignment w:val="center"/>
              <w:rPr>
                <w:rFonts w:hint="default"/>
                <w:lang w:val="en-US" w:eastAsia="zh-CN"/>
              </w:rPr>
            </w:pPr>
            <w:r>
              <w:rPr>
                <w:rFonts w:hint="eastAsia"/>
                <w:lang w:val="en-US" w:eastAsia="zh-CN"/>
              </w:rPr>
              <w:t>3.数量按实结算。</w:t>
            </w:r>
          </w:p>
          <w:p>
            <w:pPr>
              <w:widowControl/>
              <w:ind w:firstLine="420" w:firstLineChars="200"/>
              <w:jc w:val="left"/>
              <w:textAlignment w:val="center"/>
              <w:rPr>
                <w:rFonts w:hint="eastAsia"/>
              </w:rPr>
            </w:pPr>
            <w:r>
              <w:rPr>
                <w:rFonts w:hint="eastAsia"/>
                <w:lang w:val="en-US" w:eastAsia="zh-CN"/>
              </w:rPr>
              <w:t>4</w:t>
            </w:r>
            <w:r>
              <w:rPr>
                <w:rFonts w:hint="eastAsia"/>
              </w:rPr>
              <w:t>.供应商</w:t>
            </w:r>
            <w:r>
              <w:rPr>
                <w:rFonts w:hint="eastAsia"/>
                <w:lang w:val="en-US" w:eastAsia="zh-CN"/>
              </w:rPr>
              <w:t>采购</w:t>
            </w:r>
            <w:r>
              <w:rPr>
                <w:rFonts w:hint="eastAsia"/>
              </w:rPr>
              <w:t>运输过程中发生的一切与采购人无关的外围干扰及各种纠纷由供应商自行解决，其产生的相关费用由供应商自行承担。</w:t>
            </w:r>
          </w:p>
        </w:tc>
      </w:tr>
    </w:tbl>
    <w:p>
      <w:pPr>
        <w:pStyle w:val="9"/>
        <w:spacing w:line="420" w:lineRule="exact"/>
        <w:ind w:firstLine="480" w:firstLineChars="200"/>
        <w:rPr>
          <w:rFonts w:hAnsi="宋体"/>
          <w:sz w:val="24"/>
          <w:highlight w:val="none"/>
        </w:rPr>
      </w:pPr>
      <w:r>
        <w:rPr>
          <w:rFonts w:hint="eastAsia" w:hAnsi="宋体"/>
          <w:sz w:val="24"/>
          <w:highlight w:val="none"/>
        </w:rPr>
        <w:t>2.</w:t>
      </w:r>
      <w:r>
        <w:rPr>
          <w:rFonts w:hint="eastAsia" w:hAnsi="宋体"/>
          <w:sz w:val="24"/>
          <w:highlight w:val="none"/>
          <w:lang w:val="en-US" w:eastAsia="zh-CN"/>
        </w:rPr>
        <w:t>2</w:t>
      </w:r>
      <w:r>
        <w:rPr>
          <w:rFonts w:hint="eastAsia" w:hAnsi="宋体"/>
          <w:sz w:val="24"/>
          <w:highlight w:val="none"/>
        </w:rPr>
        <w:t>项目工期：</w:t>
      </w:r>
    </w:p>
    <w:p>
      <w:pPr>
        <w:pStyle w:val="9"/>
        <w:spacing w:line="420" w:lineRule="exact"/>
        <w:ind w:firstLine="480" w:firstLineChars="200"/>
        <w:rPr>
          <w:rFonts w:hint="default" w:hAnsi="宋体" w:eastAsia="宋体"/>
          <w:sz w:val="24"/>
          <w:highlight w:val="none"/>
          <w:lang w:val="en-US" w:eastAsia="zh-CN"/>
        </w:rPr>
      </w:pPr>
      <w:r>
        <w:rPr>
          <w:rFonts w:hint="eastAsia" w:hAnsi="宋体"/>
          <w:sz w:val="24"/>
          <w:highlight w:val="none"/>
        </w:rPr>
        <w:t>2.</w:t>
      </w:r>
      <w:r>
        <w:rPr>
          <w:rFonts w:hint="eastAsia" w:hAnsi="宋体"/>
          <w:sz w:val="24"/>
          <w:highlight w:val="none"/>
          <w:lang w:val="en-US" w:eastAsia="zh-CN"/>
        </w:rPr>
        <w:t>2</w:t>
      </w:r>
      <w:r>
        <w:rPr>
          <w:rFonts w:hint="eastAsia" w:hAnsi="宋体"/>
          <w:sz w:val="24"/>
          <w:highlight w:val="none"/>
        </w:rPr>
        <w:t>.1本项目工期：合同签订之日起</w:t>
      </w:r>
      <w:r>
        <w:rPr>
          <w:rFonts w:hint="default" w:hAnsi="宋体"/>
          <w:sz w:val="24"/>
          <w:highlight w:val="none"/>
          <w:lang w:eastAsia="zh-CN"/>
        </w:rPr>
        <w:t>15</w:t>
      </w:r>
      <w:r>
        <w:rPr>
          <w:rFonts w:hint="eastAsia" w:hAnsi="宋体"/>
          <w:sz w:val="24"/>
          <w:highlight w:val="none"/>
        </w:rPr>
        <w:t>日历天内完成一体式污水处理设备</w:t>
      </w:r>
      <w:r>
        <w:rPr>
          <w:rFonts w:hint="eastAsia" w:hAnsi="宋体"/>
          <w:sz w:val="24"/>
          <w:highlight w:val="none"/>
          <w:lang w:val="en-US" w:eastAsia="zh-CN"/>
        </w:rPr>
        <w:t>和调节池的</w:t>
      </w:r>
      <w:r>
        <w:rPr>
          <w:rFonts w:hint="eastAsia" w:hAnsi="宋体"/>
          <w:sz w:val="24"/>
          <w:highlight w:val="none"/>
        </w:rPr>
        <w:t>安装、调试</w:t>
      </w:r>
      <w:r>
        <w:rPr>
          <w:rFonts w:hint="eastAsia" w:hAnsi="宋体"/>
          <w:sz w:val="24"/>
          <w:highlight w:val="none"/>
          <w:lang w:eastAsia="zh-CN"/>
        </w:rPr>
        <w:t>，</w:t>
      </w:r>
      <w:r>
        <w:rPr>
          <w:rFonts w:hint="eastAsia" w:hAnsi="宋体"/>
          <w:sz w:val="24"/>
          <w:highlight w:val="none"/>
          <w:lang w:val="en-US" w:eastAsia="zh-CN"/>
        </w:rPr>
        <w:t>供水运营1个月内菌群培养达标，排放达标，缺陷责任期一年。</w:t>
      </w:r>
    </w:p>
    <w:p>
      <w:pPr>
        <w:pStyle w:val="9"/>
        <w:spacing w:line="420" w:lineRule="exact"/>
        <w:ind w:firstLine="482" w:firstLineChars="200"/>
        <w:rPr>
          <w:rFonts w:hint="eastAsia" w:ascii="宋体" w:hAnsi="宋体"/>
          <w:b/>
          <w:bCs/>
          <w:sz w:val="24"/>
        </w:rPr>
      </w:pPr>
      <w:r>
        <w:rPr>
          <w:rFonts w:hint="eastAsia" w:ascii="宋体" w:hAnsi="宋体"/>
          <w:b/>
          <w:sz w:val="24"/>
          <w:szCs w:val="22"/>
        </w:rPr>
        <w:t>3.</w:t>
      </w:r>
      <w:r>
        <w:rPr>
          <w:rFonts w:hint="eastAsia" w:ascii="宋体" w:hAnsi="宋体"/>
          <w:b/>
          <w:bCs/>
          <w:sz w:val="24"/>
        </w:rPr>
        <w:t>供应商基本资格条件：</w:t>
      </w:r>
    </w:p>
    <w:p>
      <w:pPr>
        <w:spacing w:line="400" w:lineRule="exact"/>
        <w:ind w:firstLine="480" w:firstLineChars="200"/>
        <w:rPr>
          <w:rFonts w:ascii="宋体" w:hAnsi="宋体"/>
          <w:sz w:val="24"/>
          <w:highlight w:val="none"/>
        </w:rPr>
      </w:pPr>
      <w:r>
        <w:rPr>
          <w:rFonts w:hint="eastAsia" w:ascii="宋体" w:hAnsi="宋体"/>
          <w:sz w:val="24"/>
          <w:highlight w:val="none"/>
        </w:rPr>
        <w:t>3.1营业范围要求</w:t>
      </w:r>
    </w:p>
    <w:p>
      <w:pPr>
        <w:spacing w:line="400" w:lineRule="exact"/>
        <w:ind w:firstLine="480" w:firstLineChars="200"/>
        <w:rPr>
          <w:rFonts w:ascii="宋体" w:hAnsi="宋体"/>
          <w:sz w:val="24"/>
          <w:highlight w:val="none"/>
        </w:rPr>
      </w:pPr>
      <w:r>
        <w:rPr>
          <w:rFonts w:hint="eastAsia" w:ascii="宋体" w:hAnsi="宋体"/>
          <w:sz w:val="24"/>
          <w:highlight w:val="none"/>
        </w:rPr>
        <w:t>在中华人民共和国境内依法注册，具有独立法人资格并且具有合法、有效的营业执照。</w:t>
      </w:r>
    </w:p>
    <w:p>
      <w:pPr>
        <w:spacing w:line="400" w:lineRule="exact"/>
        <w:ind w:firstLine="480" w:firstLineChars="200"/>
        <w:rPr>
          <w:rFonts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2</w:t>
      </w:r>
      <w:r>
        <w:rPr>
          <w:rFonts w:hint="eastAsia" w:ascii="宋体" w:hAnsi="宋体"/>
          <w:sz w:val="24"/>
          <w:highlight w:val="none"/>
        </w:rPr>
        <w:t>服务业绩要求</w:t>
      </w:r>
    </w:p>
    <w:p>
      <w:pPr>
        <w:spacing w:line="4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供应商2019年至今需具有承担过</w:t>
      </w:r>
      <w:r>
        <w:rPr>
          <w:rFonts w:hint="eastAsia" w:ascii="宋体" w:hAnsi="宋体"/>
          <w:color w:val="000000" w:themeColor="text1"/>
          <w:sz w:val="24"/>
          <w:highlight w:val="none"/>
          <w:lang w:val="en-US" w:eastAsia="zh-CN"/>
          <w14:textFill>
            <w14:solidFill>
              <w14:schemeClr w14:val="tx1"/>
            </w14:solidFill>
          </w14:textFill>
        </w:rPr>
        <w:t>一体式设备类</w:t>
      </w:r>
      <w:r>
        <w:rPr>
          <w:rFonts w:hint="eastAsia" w:ascii="宋体" w:hAnsi="宋体"/>
          <w:color w:val="000000" w:themeColor="text1"/>
          <w:sz w:val="24"/>
          <w:highlight w:val="none"/>
          <w14:textFill>
            <w14:solidFill>
              <w14:schemeClr w14:val="tx1"/>
            </w14:solidFill>
          </w14:textFill>
        </w:rPr>
        <w:t>项目的业绩（提供业绩证明材料，项目的合同文本</w:t>
      </w:r>
      <w:r>
        <w:rPr>
          <w:rFonts w:hint="eastAsia" w:ascii="宋体" w:hAnsi="宋体"/>
          <w:color w:val="000000" w:themeColor="text1"/>
          <w:sz w:val="24"/>
          <w:highlight w:val="none"/>
          <w:lang w:val="en-US" w:eastAsia="zh-CN"/>
          <w14:textFill>
            <w14:solidFill>
              <w14:schemeClr w14:val="tx1"/>
            </w14:solidFill>
          </w14:textFill>
        </w:rPr>
        <w:t>或中标通知书</w:t>
      </w:r>
      <w:r>
        <w:rPr>
          <w:rFonts w:hint="eastAsia" w:ascii="宋体" w:hAnsi="宋体"/>
          <w:color w:val="000000" w:themeColor="text1"/>
          <w:sz w:val="24"/>
          <w:highlight w:val="none"/>
          <w14:textFill>
            <w14:solidFill>
              <w14:schemeClr w14:val="tx1"/>
            </w14:solidFill>
          </w14:textFill>
        </w:rPr>
        <w:t>）。</w:t>
      </w:r>
    </w:p>
    <w:p>
      <w:pPr>
        <w:spacing w:line="400" w:lineRule="exact"/>
        <w:ind w:firstLine="480" w:firstLineChars="200"/>
        <w:rPr>
          <w:rFonts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3</w:t>
      </w:r>
      <w:r>
        <w:rPr>
          <w:rFonts w:hint="eastAsia" w:ascii="宋体" w:hAnsi="宋体"/>
          <w:sz w:val="24"/>
          <w:highlight w:val="none"/>
        </w:rPr>
        <w:t>履约信用要求</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供应商近三年在经营活动中没有重大违法记录，未被工商行政管理机关列入全国企业信用公示系统严重违法失信企业黑名单，以国家企业信用信息公示系统http://www.gsxt.gov.cn/index.html的截图为准。</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val="en-US" w:eastAsia="zh-CN"/>
        </w:rPr>
        <w:t>4</w:t>
      </w:r>
      <w:r>
        <w:rPr>
          <w:rFonts w:hint="eastAsia" w:ascii="宋体" w:hAnsi="宋体"/>
          <w:color w:val="auto"/>
          <w:sz w:val="24"/>
          <w:highlight w:val="none"/>
        </w:rPr>
        <w:t>其他要求</w:t>
      </w:r>
    </w:p>
    <w:p>
      <w:pPr>
        <w:spacing w:line="400" w:lineRule="exact"/>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供应商须自行在中国裁判文书网（http://wenshu.court.gov.cn）查询行贿犯罪结果，并将查询结果加盖单位公章装订进</w:t>
      </w:r>
      <w:r>
        <w:rPr>
          <w:rFonts w:hint="eastAsia" w:ascii="宋体" w:hAnsi="宋体"/>
          <w:color w:val="auto"/>
          <w:sz w:val="24"/>
          <w:highlight w:val="none"/>
          <w:lang w:val="en-US" w:eastAsia="zh-CN"/>
        </w:rPr>
        <w:t>响应</w:t>
      </w:r>
      <w:r>
        <w:rPr>
          <w:rFonts w:hint="eastAsia" w:ascii="宋体" w:hAnsi="宋体"/>
          <w:color w:val="auto"/>
          <w:sz w:val="24"/>
          <w:highlight w:val="none"/>
        </w:rPr>
        <w:t>文件中</w:t>
      </w:r>
      <w:r>
        <w:rPr>
          <w:rFonts w:hint="eastAsia" w:ascii="宋体" w:hAnsi="宋体"/>
          <w:color w:val="auto"/>
          <w:sz w:val="24"/>
          <w:highlight w:val="none"/>
          <w:lang w:eastAsia="zh-CN"/>
        </w:rPr>
        <w:t>。</w:t>
      </w:r>
    </w:p>
    <w:p>
      <w:pPr>
        <w:spacing w:line="400" w:lineRule="exact"/>
        <w:ind w:firstLine="480" w:firstLineChars="200"/>
        <w:rPr>
          <w:rFonts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5</w:t>
      </w:r>
      <w:r>
        <w:rPr>
          <w:rFonts w:hint="eastAsia" w:ascii="宋体" w:hAnsi="宋体"/>
          <w:sz w:val="24"/>
          <w:highlight w:val="none"/>
        </w:rPr>
        <w:t>本次采购不接受联合体</w:t>
      </w:r>
      <w:r>
        <w:rPr>
          <w:rFonts w:hint="eastAsia" w:ascii="宋体" w:hAnsi="宋体"/>
          <w:sz w:val="24"/>
          <w:highlight w:val="none"/>
          <w:lang w:val="en-US" w:eastAsia="zh-CN"/>
        </w:rPr>
        <w:t>参加谈判</w:t>
      </w:r>
      <w:r>
        <w:rPr>
          <w:rFonts w:hint="eastAsia" w:ascii="宋体" w:hAnsi="宋体"/>
          <w:sz w:val="24"/>
          <w:highlight w:val="none"/>
        </w:rPr>
        <w:t>。</w:t>
      </w:r>
    </w:p>
    <w:p>
      <w:pPr>
        <w:spacing w:line="400" w:lineRule="exact"/>
        <w:ind w:firstLine="480" w:firstLineChars="200"/>
        <w:rPr>
          <w:rFonts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6</w:t>
      </w:r>
      <w:r>
        <w:rPr>
          <w:rFonts w:hint="eastAsia" w:ascii="宋体" w:hAnsi="宋体"/>
          <w:sz w:val="24"/>
          <w:highlight w:val="none"/>
        </w:rPr>
        <w:t>供应商自2019年1月1日以来在福建省高速公路采购招标中出现过在投标有效期内撤回投标、放弃中标、挂靠投标、围标串标等行为且在处理期限内的或被福建省高速公路</w:t>
      </w:r>
      <w:r>
        <w:rPr>
          <w:rFonts w:hint="eastAsia" w:ascii="宋体" w:hAnsi="宋体"/>
          <w:sz w:val="24"/>
          <w:highlight w:val="none"/>
          <w:lang w:val="en-US" w:eastAsia="zh-CN"/>
        </w:rPr>
        <w:t>养护工程</w:t>
      </w:r>
      <w:r>
        <w:rPr>
          <w:rFonts w:hint="eastAsia" w:ascii="宋体" w:hAnsi="宋体"/>
          <w:sz w:val="24"/>
          <w:highlight w:val="none"/>
        </w:rPr>
        <w:t>有限公司因供货质量不合格、供货不及时、合同执行不到位等原因列入不合格供应商（以福建省高速公路养护</w:t>
      </w:r>
      <w:r>
        <w:rPr>
          <w:rFonts w:hint="eastAsia" w:ascii="宋体" w:hAnsi="宋体"/>
          <w:sz w:val="24"/>
          <w:highlight w:val="none"/>
          <w:lang w:val="en-US" w:eastAsia="zh-CN"/>
        </w:rPr>
        <w:t>工程</w:t>
      </w:r>
      <w:r>
        <w:rPr>
          <w:rFonts w:hint="eastAsia" w:ascii="宋体" w:hAnsi="宋体"/>
          <w:sz w:val="24"/>
          <w:highlight w:val="none"/>
        </w:rPr>
        <w:t>有限公司网站公布的为准），资格审查不予通过。</w:t>
      </w:r>
    </w:p>
    <w:p>
      <w:pPr>
        <w:spacing w:line="400" w:lineRule="exact"/>
        <w:ind w:firstLine="480" w:firstLineChars="200"/>
        <w:rPr>
          <w:rFonts w:ascii="宋体" w:hAnsi="宋体"/>
          <w:sz w:val="24"/>
          <w:szCs w:val="22"/>
          <w:highlight w:val="none"/>
        </w:rPr>
      </w:pPr>
      <w:r>
        <w:rPr>
          <w:rFonts w:hint="eastAsia" w:ascii="宋体" w:hAnsi="宋体"/>
          <w:sz w:val="24"/>
          <w:szCs w:val="22"/>
          <w:highlight w:val="none"/>
        </w:rPr>
        <w:t>3.</w:t>
      </w:r>
      <w:r>
        <w:rPr>
          <w:rFonts w:hint="eastAsia" w:ascii="宋体" w:hAnsi="宋体"/>
          <w:sz w:val="24"/>
          <w:szCs w:val="22"/>
          <w:highlight w:val="none"/>
          <w:lang w:val="en-US" w:eastAsia="zh-CN"/>
        </w:rPr>
        <w:t>7</w:t>
      </w:r>
      <w:r>
        <w:rPr>
          <w:rFonts w:hint="eastAsia" w:ascii="宋体" w:hAnsi="宋体"/>
          <w:sz w:val="24"/>
          <w:szCs w:val="22"/>
          <w:highlight w:val="none"/>
        </w:rPr>
        <w:t>在“信用中国”网站（http://www.creditchina.gov.cn/)中被列为失信被执行人的供应商，不得参加谈判。供应商应提供“信用中国”网站中是否被列为失信被执行人的网页截图，并附在响应文件中。</w:t>
      </w:r>
    </w:p>
    <w:p>
      <w:pPr>
        <w:spacing w:line="440" w:lineRule="atLeast"/>
        <w:ind w:firstLine="480" w:firstLineChars="200"/>
        <w:rPr>
          <w:rFonts w:hint="eastAsia"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8</w:t>
      </w:r>
      <w:r>
        <w:rPr>
          <w:rFonts w:hint="eastAsia" w:ascii="宋体" w:hAnsi="宋体"/>
          <w:sz w:val="24"/>
          <w:highlight w:val="none"/>
        </w:rPr>
        <w:t>参加本项目报价人须按规定交纳报价保证金：人民币</w:t>
      </w:r>
      <w:r>
        <w:rPr>
          <w:rFonts w:hint="eastAsia" w:ascii="宋体" w:hAnsi="宋体"/>
          <w:sz w:val="24"/>
          <w:highlight w:val="none"/>
          <w:lang w:val="en-US" w:eastAsia="zh-CN"/>
        </w:rPr>
        <w:t>5000</w:t>
      </w:r>
      <w:r>
        <w:rPr>
          <w:rFonts w:hint="eastAsia" w:ascii="宋体" w:hAnsi="宋体"/>
          <w:sz w:val="24"/>
          <w:highlight w:val="none"/>
        </w:rPr>
        <w:t>元，方可参加报价，否则将予以拒绝。</w:t>
      </w:r>
    </w:p>
    <w:p>
      <w:pPr>
        <w:spacing w:line="440" w:lineRule="atLeast"/>
        <w:ind w:firstLine="480" w:firstLineChars="200"/>
        <w:rPr>
          <w:rFonts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愿意参加本项目谈判的供应商，请于</w:t>
      </w:r>
      <w:r>
        <w:rPr>
          <w:rFonts w:hint="eastAsia" w:ascii="宋体" w:hAnsi="宋体"/>
          <w:sz w:val="24"/>
          <w:highlight w:val="none"/>
          <w:u w:val="single"/>
        </w:rPr>
        <w:t>2022</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11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u w:val="single"/>
          <w:lang w:val="en-US" w:eastAsia="zh-CN"/>
        </w:rPr>
        <w:t>21</w:t>
      </w:r>
      <w:r>
        <w:rPr>
          <w:rFonts w:hint="eastAsia" w:ascii="宋体" w:hAnsi="宋体"/>
          <w:sz w:val="24"/>
          <w:highlight w:val="none"/>
          <w:u w:val="single"/>
        </w:rPr>
        <w:t xml:space="preserve"> </w:t>
      </w:r>
      <w:r>
        <w:rPr>
          <w:rFonts w:hint="eastAsia" w:ascii="宋体" w:hAnsi="宋体"/>
          <w:sz w:val="24"/>
          <w:highlight w:val="none"/>
        </w:rPr>
        <w:t>日至</w:t>
      </w:r>
      <w:r>
        <w:rPr>
          <w:rFonts w:hint="eastAsia" w:ascii="宋体" w:hAnsi="宋体"/>
          <w:sz w:val="24"/>
          <w:highlight w:val="none"/>
          <w:u w:val="single"/>
        </w:rPr>
        <w:t>2022</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11 </w:t>
      </w:r>
      <w:r>
        <w:rPr>
          <w:rFonts w:hint="eastAsia" w:ascii="宋体" w:hAnsi="宋体"/>
          <w:sz w:val="24"/>
          <w:highlight w:val="none"/>
        </w:rPr>
        <w:t>月</w:t>
      </w:r>
      <w:r>
        <w:rPr>
          <w:rFonts w:hint="eastAsia" w:ascii="宋体" w:hAnsi="宋体"/>
          <w:sz w:val="24"/>
          <w:highlight w:val="non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u w:val="single"/>
          <w:lang w:val="en-US" w:eastAsia="zh-CN"/>
        </w:rPr>
        <w:t>23</w:t>
      </w:r>
      <w:r>
        <w:rPr>
          <w:rFonts w:hint="eastAsia" w:ascii="宋体" w:hAnsi="宋体"/>
          <w:sz w:val="24"/>
          <w:highlight w:val="none"/>
        </w:rPr>
        <w:t>日</w:t>
      </w:r>
      <w:r>
        <w:rPr>
          <w:rFonts w:hint="eastAsia" w:ascii="宋体" w:hAnsi="宋体"/>
          <w:spacing w:val="-4"/>
          <w:sz w:val="24"/>
          <w:highlight w:val="none"/>
        </w:rPr>
        <w:t>通过</w:t>
      </w:r>
      <w:r>
        <w:rPr>
          <w:rFonts w:hint="eastAsia" w:ascii="宋体" w:hAnsi="宋体"/>
          <w:bCs/>
          <w:sz w:val="24"/>
          <w:highlight w:val="none"/>
          <w:lang w:eastAsia="zh-CN"/>
        </w:rPr>
        <w:t>福建省高速公路养护工程有限公司</w:t>
      </w:r>
      <w:r>
        <w:rPr>
          <w:rFonts w:hint="eastAsia" w:ascii="宋体" w:hAnsi="宋体"/>
          <w:bCs/>
          <w:sz w:val="24"/>
          <w:highlight w:val="none"/>
        </w:rPr>
        <w:t>（网址：www.fjgsyh.com）下载谈判文件</w:t>
      </w:r>
      <w:r>
        <w:rPr>
          <w:rFonts w:hint="eastAsia" w:ascii="宋体" w:hAnsi="宋体"/>
          <w:sz w:val="24"/>
          <w:highlight w:val="none"/>
        </w:rPr>
        <w:t>。</w:t>
      </w:r>
    </w:p>
    <w:p>
      <w:pPr>
        <w:spacing w:line="440" w:lineRule="exact"/>
        <w:ind w:firstLine="480" w:firstLineChars="200"/>
        <w:rPr>
          <w:rFonts w:ascii="宋体" w:hAnsi="宋体"/>
          <w:sz w:val="24"/>
          <w:szCs w:val="24"/>
          <w:highlight w:val="none"/>
          <w:u w:val="single"/>
        </w:rPr>
      </w:pPr>
      <w:r>
        <w:rPr>
          <w:rFonts w:hint="eastAsia" w:ascii="宋体" w:hAnsi="宋体"/>
          <w:sz w:val="24"/>
          <w:highlight w:val="none"/>
          <w:lang w:val="en-US" w:eastAsia="zh-CN"/>
        </w:rPr>
        <w:t>5</w:t>
      </w:r>
      <w:r>
        <w:rPr>
          <w:rFonts w:hint="eastAsia" w:ascii="宋体" w:hAnsi="宋体"/>
          <w:sz w:val="24"/>
          <w:highlight w:val="none"/>
        </w:rPr>
        <w:t>.响应文件递交截止时间：响应文件应于</w:t>
      </w:r>
      <w:r>
        <w:rPr>
          <w:rFonts w:hint="eastAsia" w:ascii="宋体" w:hAnsi="宋体"/>
          <w:spacing w:val="-4"/>
          <w:sz w:val="24"/>
          <w:highlight w:val="none"/>
          <w:u w:val="single"/>
        </w:rPr>
        <w:t>2022年</w:t>
      </w:r>
      <w:r>
        <w:rPr>
          <w:rFonts w:hint="eastAsia" w:ascii="宋体" w:hAnsi="宋体"/>
          <w:spacing w:val="-4"/>
          <w:sz w:val="24"/>
          <w:highlight w:val="none"/>
          <w:u w:val="single"/>
          <w:lang w:val="en-US" w:eastAsia="zh-CN"/>
        </w:rPr>
        <w:t>11</w:t>
      </w:r>
      <w:r>
        <w:rPr>
          <w:rFonts w:hint="eastAsia" w:ascii="宋体" w:hAnsi="宋体"/>
          <w:spacing w:val="-4"/>
          <w:sz w:val="24"/>
          <w:highlight w:val="none"/>
          <w:u w:val="single"/>
        </w:rPr>
        <w:t xml:space="preserve"> 月 </w:t>
      </w:r>
      <w:r>
        <w:rPr>
          <w:rFonts w:hint="eastAsia" w:ascii="宋体" w:hAnsi="宋体"/>
          <w:spacing w:val="-4"/>
          <w:sz w:val="24"/>
          <w:highlight w:val="none"/>
          <w:u w:val="single"/>
          <w:lang w:val="en-US" w:eastAsia="zh-CN"/>
        </w:rPr>
        <w:t>24</w:t>
      </w:r>
      <w:r>
        <w:rPr>
          <w:rFonts w:hint="eastAsia" w:ascii="宋体" w:hAnsi="宋体"/>
          <w:spacing w:val="-4"/>
          <w:sz w:val="24"/>
          <w:highlight w:val="none"/>
          <w:u w:val="single"/>
        </w:rPr>
        <w:t xml:space="preserve"> 日</w:t>
      </w:r>
      <w:r>
        <w:rPr>
          <w:rFonts w:hint="eastAsia" w:ascii="宋体" w:hAnsi="宋体"/>
          <w:spacing w:val="-4"/>
          <w:sz w:val="24"/>
          <w:highlight w:val="none"/>
          <w:u w:val="single"/>
          <w:lang w:val="en-US" w:eastAsia="zh-CN"/>
        </w:rPr>
        <w:t>上</w:t>
      </w:r>
      <w:r>
        <w:rPr>
          <w:rFonts w:hint="eastAsia" w:ascii="宋体" w:hAnsi="宋体"/>
          <w:sz w:val="24"/>
          <w:highlight w:val="none"/>
          <w:u w:val="single"/>
        </w:rPr>
        <w:t>午</w:t>
      </w:r>
      <w:r>
        <w:rPr>
          <w:rFonts w:hint="eastAsia" w:ascii="宋体" w:hAnsi="宋体"/>
          <w:sz w:val="24"/>
          <w:highlight w:val="none"/>
          <w:lang w:val="en-US" w:eastAsia="zh-CN"/>
        </w:rPr>
        <w:t>9</w:t>
      </w:r>
      <w:r>
        <w:rPr>
          <w:rFonts w:hint="eastAsia" w:ascii="宋体" w:hAnsi="宋体"/>
          <w:sz w:val="24"/>
          <w:highlight w:val="none"/>
        </w:rPr>
        <w:t>：30（北京时间）前按下述地址送至</w:t>
      </w:r>
      <w:r>
        <w:rPr>
          <w:rFonts w:hint="eastAsia" w:ascii="宋体" w:hAnsi="宋体"/>
          <w:sz w:val="24"/>
          <w:highlight w:val="none"/>
          <w:u w:val="single"/>
        </w:rPr>
        <w:t>福建省福州市仓山区城门镇林浦路367号林浦广场（一期）2号楼8层</w:t>
      </w:r>
      <w:r>
        <w:rPr>
          <w:rFonts w:hint="eastAsia" w:ascii="宋体" w:hAnsi="宋体"/>
          <w:sz w:val="24"/>
          <w:highlight w:val="none"/>
          <w:u w:val="single"/>
          <w:lang w:val="en-US" w:eastAsia="zh-CN"/>
        </w:rPr>
        <w:t>会议室</w:t>
      </w:r>
      <w:r>
        <w:rPr>
          <w:rFonts w:hint="eastAsia" w:ascii="宋体" w:hAnsi="宋体"/>
          <w:sz w:val="24"/>
          <w:highlight w:val="none"/>
        </w:rPr>
        <w:t>，逾期收到的或不符合规定的响应文件将被拒绝。</w:t>
      </w:r>
      <w:r>
        <w:rPr>
          <w:rFonts w:hint="eastAsia" w:ascii="宋体" w:hAnsi="宋体"/>
          <w:sz w:val="24"/>
          <w:highlight w:val="none"/>
          <w:lang w:val="en-US" w:eastAsia="zh-CN"/>
        </w:rPr>
        <w:t>文件</w:t>
      </w:r>
      <w:r>
        <w:rPr>
          <w:rFonts w:hint="eastAsia" w:ascii="宋体" w:hAnsi="宋体"/>
          <w:sz w:val="24"/>
          <w:highlight w:val="none"/>
        </w:rPr>
        <w:t>开封时间、地点:</w:t>
      </w:r>
      <w:r>
        <w:rPr>
          <w:rFonts w:ascii="宋体" w:hAnsi="宋体"/>
          <w:spacing w:val="-4"/>
          <w:sz w:val="24"/>
          <w:highlight w:val="none"/>
          <w:u w:val="single"/>
        </w:rPr>
        <w:t xml:space="preserve"> </w:t>
      </w:r>
      <w:r>
        <w:rPr>
          <w:rFonts w:hint="eastAsia" w:ascii="宋体" w:hAnsi="宋体"/>
          <w:spacing w:val="-4"/>
          <w:sz w:val="24"/>
          <w:highlight w:val="none"/>
          <w:u w:val="single"/>
        </w:rPr>
        <w:t xml:space="preserve">2022年 </w:t>
      </w:r>
      <w:r>
        <w:rPr>
          <w:rFonts w:hint="eastAsia" w:ascii="宋体" w:hAnsi="宋体"/>
          <w:spacing w:val="-4"/>
          <w:sz w:val="24"/>
          <w:highlight w:val="none"/>
          <w:u w:val="single"/>
          <w:lang w:val="en-US" w:eastAsia="zh-CN"/>
        </w:rPr>
        <w:t>11</w:t>
      </w:r>
      <w:r>
        <w:rPr>
          <w:rFonts w:hint="eastAsia" w:ascii="宋体" w:hAnsi="宋体"/>
          <w:spacing w:val="-4"/>
          <w:sz w:val="24"/>
          <w:highlight w:val="none"/>
          <w:u w:val="single"/>
        </w:rPr>
        <w:t xml:space="preserve"> 月 </w:t>
      </w:r>
      <w:r>
        <w:rPr>
          <w:rFonts w:hint="eastAsia" w:ascii="宋体" w:hAnsi="宋体"/>
          <w:spacing w:val="-4"/>
          <w:sz w:val="24"/>
          <w:highlight w:val="none"/>
          <w:u w:val="single"/>
          <w:lang w:val="en-US" w:eastAsia="zh-CN"/>
        </w:rPr>
        <w:t>24</w:t>
      </w:r>
      <w:r>
        <w:rPr>
          <w:rFonts w:hint="eastAsia" w:ascii="宋体" w:hAnsi="宋体"/>
          <w:spacing w:val="-4"/>
          <w:sz w:val="24"/>
          <w:highlight w:val="none"/>
          <w:u w:val="single"/>
        </w:rPr>
        <w:t xml:space="preserve"> 日</w:t>
      </w:r>
      <w:r>
        <w:rPr>
          <w:rFonts w:hint="eastAsia" w:ascii="宋体" w:hAnsi="宋体"/>
          <w:spacing w:val="-4"/>
          <w:sz w:val="24"/>
          <w:highlight w:val="none"/>
          <w:u w:val="single"/>
          <w:lang w:val="en-US" w:eastAsia="zh-CN"/>
        </w:rPr>
        <w:t>上</w:t>
      </w:r>
      <w:r>
        <w:rPr>
          <w:rFonts w:hint="eastAsia" w:ascii="宋体" w:hAnsi="宋体"/>
          <w:sz w:val="24"/>
          <w:highlight w:val="none"/>
          <w:u w:val="single"/>
        </w:rPr>
        <w:t>午</w:t>
      </w:r>
      <w:r>
        <w:rPr>
          <w:rFonts w:hint="eastAsia" w:ascii="宋体" w:hAnsi="宋体"/>
          <w:sz w:val="24"/>
          <w:highlight w:val="none"/>
          <w:lang w:val="en-US" w:eastAsia="zh-CN"/>
        </w:rPr>
        <w:t>9</w:t>
      </w:r>
      <w:r>
        <w:rPr>
          <w:rFonts w:hint="eastAsia" w:ascii="宋体" w:hAnsi="宋体"/>
          <w:sz w:val="24"/>
          <w:highlight w:val="none"/>
        </w:rPr>
        <w:t>：30（北京时间），</w:t>
      </w:r>
      <w:r>
        <w:rPr>
          <w:rFonts w:hint="eastAsia" w:ascii="宋体" w:hAnsi="宋体"/>
          <w:sz w:val="24"/>
          <w:highlight w:val="none"/>
          <w:u w:val="single"/>
        </w:rPr>
        <w:t>在福建省福州市仓山区城门镇林浦路367号林浦广场（一期）2号楼8层</w:t>
      </w:r>
      <w:r>
        <w:rPr>
          <w:rFonts w:hint="eastAsia" w:ascii="宋体" w:hAnsi="宋体"/>
          <w:sz w:val="24"/>
          <w:highlight w:val="none"/>
          <w:u w:val="single"/>
          <w:lang w:val="en-US" w:eastAsia="zh-CN"/>
        </w:rPr>
        <w:t>会议室</w:t>
      </w:r>
      <w:r>
        <w:rPr>
          <w:rFonts w:hint="eastAsia" w:ascii="宋体" w:hAnsi="宋体"/>
          <w:sz w:val="24"/>
          <w:highlight w:val="none"/>
        </w:rPr>
        <w:t>公开评审。</w:t>
      </w:r>
      <w:r>
        <w:rPr>
          <w:rFonts w:hint="eastAsia" w:hAnsi="宋体"/>
          <w:b/>
          <w:bCs/>
          <w:sz w:val="28"/>
          <w:szCs w:val="28"/>
          <w:highlight w:val="none"/>
        </w:rPr>
        <w:t>因疫情原因，可采用快递邮寄的方式投递响应文件，但快递签收日期须在递交截止时间之前，否则响应文件应当拒收。</w:t>
      </w:r>
    </w:p>
    <w:p>
      <w:pPr>
        <w:pStyle w:val="9"/>
        <w:spacing w:line="440" w:lineRule="exact"/>
        <w:ind w:firstLine="480" w:firstLineChars="200"/>
        <w:rPr>
          <w:sz w:val="22"/>
          <w:szCs w:val="18"/>
          <w:highlight w:val="none"/>
        </w:rPr>
      </w:pPr>
      <w:r>
        <w:rPr>
          <w:rFonts w:hint="eastAsia" w:hAnsi="宋体"/>
          <w:sz w:val="24"/>
          <w:highlight w:val="none"/>
          <w:lang w:val="en-US" w:eastAsia="zh-CN"/>
        </w:rPr>
        <w:t>6</w:t>
      </w:r>
      <w:r>
        <w:rPr>
          <w:rFonts w:hint="eastAsia" w:hAnsi="宋体"/>
          <w:sz w:val="24"/>
          <w:highlight w:val="none"/>
        </w:rPr>
        <w:t>.</w:t>
      </w:r>
      <w:r>
        <w:rPr>
          <w:rFonts w:hint="eastAsia"/>
          <w:sz w:val="24"/>
          <w:highlight w:val="none"/>
        </w:rPr>
        <w:t>谈判时间、地点：定于</w:t>
      </w:r>
      <w:r>
        <w:rPr>
          <w:rFonts w:hint="eastAsia" w:hAnsi="宋体"/>
          <w:spacing w:val="-4"/>
          <w:sz w:val="24"/>
          <w:highlight w:val="none"/>
          <w:u w:val="single"/>
        </w:rPr>
        <w:t>2022年</w:t>
      </w:r>
      <w:r>
        <w:rPr>
          <w:rFonts w:hint="eastAsia" w:hAnsi="宋体"/>
          <w:spacing w:val="-4"/>
          <w:sz w:val="24"/>
          <w:highlight w:val="none"/>
          <w:u w:val="single"/>
          <w:lang w:val="en-US" w:eastAsia="zh-CN"/>
        </w:rPr>
        <w:t>11</w:t>
      </w:r>
      <w:r>
        <w:rPr>
          <w:rFonts w:hint="eastAsia" w:hAnsi="宋体"/>
          <w:spacing w:val="-4"/>
          <w:sz w:val="24"/>
          <w:highlight w:val="none"/>
          <w:u w:val="single"/>
        </w:rPr>
        <w:t>月</w:t>
      </w:r>
      <w:r>
        <w:rPr>
          <w:rFonts w:hint="eastAsia" w:hAnsi="宋体"/>
          <w:spacing w:val="-4"/>
          <w:sz w:val="24"/>
          <w:highlight w:val="none"/>
          <w:u w:val="single"/>
          <w:lang w:val="en-US" w:eastAsia="zh-CN"/>
        </w:rPr>
        <w:t>24</w:t>
      </w:r>
      <w:r>
        <w:rPr>
          <w:rFonts w:hint="eastAsia" w:hAnsi="宋体"/>
          <w:spacing w:val="-4"/>
          <w:sz w:val="24"/>
          <w:highlight w:val="none"/>
          <w:u w:val="single"/>
        </w:rPr>
        <w:t>日</w:t>
      </w:r>
      <w:r>
        <w:rPr>
          <w:rFonts w:hint="eastAsia" w:hAnsi="宋体"/>
          <w:spacing w:val="-4"/>
          <w:sz w:val="24"/>
          <w:highlight w:val="none"/>
          <w:u w:val="single"/>
          <w:lang w:val="en-US" w:eastAsia="zh-CN"/>
        </w:rPr>
        <w:t>上</w:t>
      </w:r>
      <w:r>
        <w:rPr>
          <w:rFonts w:hint="eastAsia" w:hAnsi="宋体"/>
          <w:spacing w:val="-4"/>
          <w:sz w:val="24"/>
          <w:highlight w:val="none"/>
          <w:u w:val="single"/>
        </w:rPr>
        <w:t>午</w:t>
      </w:r>
      <w:r>
        <w:rPr>
          <w:rFonts w:hint="eastAsia"/>
          <w:sz w:val="24"/>
          <w:highlight w:val="none"/>
        </w:rPr>
        <w:t>在</w:t>
      </w:r>
      <w:r>
        <w:rPr>
          <w:rFonts w:hint="eastAsia" w:hAnsi="宋体"/>
          <w:sz w:val="24"/>
          <w:highlight w:val="none"/>
          <w:u w:val="single"/>
        </w:rPr>
        <w:t>福建省福州市仓山区城门镇林浦路367号林浦广场（一期）2号楼8层</w:t>
      </w:r>
      <w:r>
        <w:rPr>
          <w:rFonts w:hint="eastAsia" w:hAnsi="宋体"/>
          <w:sz w:val="24"/>
          <w:highlight w:val="none"/>
          <w:u w:val="single"/>
          <w:lang w:val="en-US" w:eastAsia="zh-CN"/>
        </w:rPr>
        <w:t>会议室</w:t>
      </w:r>
      <w:r>
        <w:rPr>
          <w:rFonts w:hint="eastAsia"/>
          <w:bCs/>
          <w:sz w:val="24"/>
          <w:highlight w:val="none"/>
        </w:rPr>
        <w:t>进行谈判</w:t>
      </w:r>
      <w:r>
        <w:rPr>
          <w:rFonts w:hint="eastAsia"/>
          <w:bCs/>
          <w:sz w:val="24"/>
          <w:highlight w:val="none"/>
          <w:lang w:eastAsia="zh-CN"/>
        </w:rPr>
        <w:t>。</w:t>
      </w:r>
      <w:r>
        <w:rPr>
          <w:rFonts w:hint="eastAsia"/>
          <w:sz w:val="24"/>
          <w:highlight w:val="none"/>
          <w:lang w:val="en-US" w:eastAsia="zh-CN"/>
        </w:rPr>
        <w:t>现场递交响应文件的</w:t>
      </w:r>
      <w:r>
        <w:rPr>
          <w:rFonts w:hint="eastAsia" w:hAnsi="宋体" w:cs="宋体"/>
          <w:sz w:val="24"/>
          <w:szCs w:val="24"/>
          <w:highlight w:val="none"/>
        </w:rPr>
        <w:t>报价人应派其法定代表人或其授权委托代理人出席，</w:t>
      </w:r>
      <w:r>
        <w:rPr>
          <w:rFonts w:hint="eastAsia" w:hAnsi="宋体" w:cs="宋体"/>
          <w:b/>
          <w:bCs/>
          <w:sz w:val="24"/>
          <w:szCs w:val="24"/>
          <w:highlight w:val="none"/>
          <w:u w:val="single"/>
        </w:rPr>
        <w:t>出席代表需携带法人代表证明或法人授权委托书、身份证原件及盖有单位公章的上述资料复印件</w:t>
      </w:r>
      <w:r>
        <w:rPr>
          <w:rFonts w:hint="eastAsia" w:hAnsi="宋体" w:cs="宋体"/>
          <w:sz w:val="24"/>
          <w:szCs w:val="24"/>
          <w:highlight w:val="none"/>
        </w:rPr>
        <w:t>以供审查，未按要求获取采购文件的报价文件将被拒绝。</w:t>
      </w:r>
    </w:p>
    <w:p>
      <w:pPr>
        <w:pStyle w:val="9"/>
        <w:spacing w:line="440" w:lineRule="exact"/>
        <w:ind w:firstLine="562" w:firstLineChars="200"/>
        <w:rPr>
          <w:rFonts w:hAnsi="宋体" w:cs="宋体"/>
          <w:b/>
          <w:bCs/>
          <w:sz w:val="28"/>
          <w:szCs w:val="28"/>
          <w:highlight w:val="none"/>
          <w:u w:val="single"/>
        </w:rPr>
      </w:pPr>
      <w:r>
        <w:rPr>
          <w:rFonts w:hint="eastAsia" w:hAnsi="宋体" w:cs="宋体"/>
          <w:b/>
          <w:bCs/>
          <w:sz w:val="28"/>
          <w:szCs w:val="28"/>
          <w:highlight w:val="none"/>
          <w:u w:val="single"/>
        </w:rPr>
        <w:t>特别提醒：因疫情防控要求，来自中、高风险地区的供应商递交响应文件前应先行出示48小时内出具的核酸检测报告和健康码（绿码），否则采购人或代理机构有权拒绝接受响应文件。</w:t>
      </w:r>
    </w:p>
    <w:p>
      <w:pPr>
        <w:widowControl/>
        <w:shd w:val="clear" w:color="auto" w:fill="FFFFFF"/>
        <w:adjustRightInd w:val="0"/>
        <w:snapToGrid w:val="0"/>
        <w:spacing w:line="500" w:lineRule="exact"/>
        <w:ind w:firstLine="482" w:firstLineChars="200"/>
        <w:rPr>
          <w:rFonts w:ascii="宋体" w:hAnsi="宋体"/>
          <w:b/>
          <w:bCs/>
          <w:sz w:val="24"/>
          <w:szCs w:val="24"/>
          <w:highlight w:val="none"/>
        </w:rPr>
      </w:pPr>
      <w:r>
        <w:rPr>
          <w:rFonts w:hint="eastAsia" w:hAnsi="宋体"/>
          <w:b/>
          <w:bCs/>
          <w:sz w:val="24"/>
          <w:szCs w:val="24"/>
          <w:highlight w:val="none"/>
        </w:rPr>
        <w:t>为响应国家疫情防控的总体部署及要求，尽量减少人员聚集，保障供应商及其他相关人员生命安全和身体健康。根据供应商所在地疫情防控要求，供应商代表无法到现场递交响应文件的，可采用投递的方式将响应文件邮寄至响应文件递交地点，供应商授权代表可不参加现场谈判、开启响应文件等活动。</w:t>
      </w:r>
    </w:p>
    <w:p>
      <w:pPr>
        <w:spacing w:line="440" w:lineRule="exact"/>
        <w:ind w:firstLine="480" w:firstLineChars="200"/>
        <w:rPr>
          <w:rFonts w:ascii="宋体" w:hAnsi="宋体"/>
          <w:sz w:val="24"/>
          <w:highlight w:val="none"/>
        </w:rPr>
      </w:pPr>
      <w:r>
        <w:rPr>
          <w:rFonts w:hint="eastAsia" w:ascii="宋体" w:hAnsi="宋体"/>
          <w:sz w:val="24"/>
          <w:highlight w:val="none"/>
          <w:lang w:val="en-US" w:eastAsia="zh-CN"/>
        </w:rPr>
        <w:t>7</w:t>
      </w:r>
      <w:r>
        <w:rPr>
          <w:rFonts w:hint="eastAsia" w:ascii="宋体" w:hAnsi="宋体"/>
          <w:sz w:val="24"/>
          <w:highlight w:val="none"/>
        </w:rPr>
        <w:t xml:space="preserve">.凡对本次谈判提出咨询澄清或疑问，请在响应文件递交截止时间之前以书面形式与福建海丝高速生态环保科技有限公司联系。 </w:t>
      </w:r>
    </w:p>
    <w:p>
      <w:pPr>
        <w:spacing w:line="440" w:lineRule="exact"/>
        <w:ind w:firstLine="440" w:firstLineChars="200"/>
        <w:rPr>
          <w:rFonts w:ascii="宋体" w:hAnsi="宋体"/>
          <w:bCs/>
          <w:sz w:val="24"/>
          <w:highlight w:val="none"/>
        </w:rPr>
      </w:pPr>
      <w:r>
        <w:rPr>
          <w:rFonts w:hint="eastAsia" w:ascii="宋体" w:hAnsi="宋体"/>
          <w:bCs/>
          <w:spacing w:val="-10"/>
          <w:sz w:val="24"/>
          <w:highlight w:val="none"/>
          <w:lang w:val="en-US" w:eastAsia="zh-CN"/>
        </w:rPr>
        <w:t>8</w:t>
      </w:r>
      <w:r>
        <w:rPr>
          <w:rFonts w:hint="eastAsia" w:ascii="宋体" w:hAnsi="宋体"/>
          <w:bCs/>
          <w:spacing w:val="-10"/>
          <w:sz w:val="24"/>
          <w:highlight w:val="none"/>
        </w:rPr>
        <w:t>.</w:t>
      </w:r>
      <w:r>
        <w:rPr>
          <w:rFonts w:hint="eastAsia" w:ascii="宋体" w:hAnsi="宋体"/>
          <w:bCs/>
          <w:sz w:val="24"/>
          <w:highlight w:val="none"/>
        </w:rPr>
        <w:t>谈判文件和要求如有补充修改，</w:t>
      </w:r>
      <w:r>
        <w:rPr>
          <w:rFonts w:hint="eastAsia" w:hAnsi="宋体"/>
          <w:sz w:val="24"/>
          <w:highlight w:val="none"/>
        </w:rPr>
        <w:t>采购人</w:t>
      </w:r>
      <w:r>
        <w:rPr>
          <w:rFonts w:hint="eastAsia" w:ascii="宋体" w:hAnsi="宋体"/>
          <w:bCs/>
          <w:sz w:val="24"/>
          <w:highlight w:val="none"/>
        </w:rPr>
        <w:t>将通过</w:t>
      </w:r>
      <w:r>
        <w:rPr>
          <w:rFonts w:hint="eastAsia" w:ascii="宋体" w:hAnsi="宋体"/>
          <w:bCs/>
          <w:sz w:val="24"/>
          <w:highlight w:val="none"/>
          <w:lang w:eastAsia="zh-CN"/>
        </w:rPr>
        <w:t>福建省高速公路养护工程有限公司</w:t>
      </w:r>
      <w:r>
        <w:rPr>
          <w:rFonts w:hint="eastAsia" w:ascii="宋体" w:hAnsi="宋体"/>
          <w:bCs/>
          <w:sz w:val="24"/>
          <w:highlight w:val="none"/>
        </w:rPr>
        <w:t>（网址：www.fjgsyh.com）通知，请供应商自行关注。</w:t>
      </w:r>
    </w:p>
    <w:p>
      <w:pPr>
        <w:pStyle w:val="9"/>
        <w:spacing w:line="440" w:lineRule="exact"/>
        <w:ind w:firstLine="480" w:firstLineChars="200"/>
        <w:rPr>
          <w:rFonts w:hAnsi="宋体"/>
          <w:sz w:val="24"/>
          <w:szCs w:val="24"/>
          <w:highlight w:val="none"/>
        </w:rPr>
      </w:pPr>
      <w:r>
        <w:rPr>
          <w:rFonts w:hint="eastAsia" w:hAnsi="宋体"/>
          <w:sz w:val="24"/>
          <w:szCs w:val="24"/>
          <w:highlight w:val="none"/>
          <w:lang w:val="en-US" w:eastAsia="zh-CN"/>
        </w:rPr>
        <w:t>9</w:t>
      </w:r>
      <w:r>
        <w:rPr>
          <w:rFonts w:hint="eastAsia" w:hAnsi="宋体"/>
          <w:sz w:val="24"/>
          <w:szCs w:val="24"/>
          <w:highlight w:val="none"/>
        </w:rPr>
        <w:t>.评审办法：</w:t>
      </w:r>
      <w:r>
        <w:rPr>
          <w:rFonts w:hint="eastAsia" w:hAnsi="宋体"/>
          <w:b/>
          <w:bCs/>
          <w:sz w:val="24"/>
          <w:szCs w:val="24"/>
          <w:highlight w:val="none"/>
          <w:lang w:val="zh-CN"/>
        </w:rPr>
        <w:t>综合评分法</w:t>
      </w:r>
      <w:r>
        <w:rPr>
          <w:rFonts w:hint="eastAsia" w:hAnsi="宋体"/>
          <w:sz w:val="24"/>
          <w:szCs w:val="24"/>
          <w:highlight w:val="none"/>
        </w:rPr>
        <w:t>，具体详见谈判文件。</w:t>
      </w:r>
    </w:p>
    <w:p>
      <w:pPr>
        <w:spacing w:line="440" w:lineRule="exact"/>
        <w:ind w:firstLine="470" w:firstLineChars="196"/>
        <w:rPr>
          <w:rFonts w:hint="eastAsia" w:ascii="宋体" w:hAnsi="宋体"/>
          <w:color w:val="000000" w:themeColor="text1"/>
          <w:sz w:val="24"/>
          <w:szCs w:val="22"/>
          <w:highlight w:val="none"/>
          <w14:textFill>
            <w14:solidFill>
              <w14:schemeClr w14:val="tx1"/>
            </w14:solidFill>
          </w14:textFill>
        </w:rPr>
      </w:pPr>
      <w:r>
        <w:rPr>
          <w:rFonts w:hint="eastAsia" w:ascii="宋体" w:hAnsi="宋体"/>
          <w:color w:val="000000" w:themeColor="text1"/>
          <w:sz w:val="24"/>
          <w:szCs w:val="22"/>
          <w:highlight w:val="none"/>
          <w14:textFill>
            <w14:solidFill>
              <w14:schemeClr w14:val="tx1"/>
            </w14:solidFill>
          </w14:textFill>
        </w:rPr>
        <w:t>采购人：福建海丝高速生态环保科技有限公司</w:t>
      </w:r>
    </w:p>
    <w:p>
      <w:pPr>
        <w:spacing w:line="440" w:lineRule="exact"/>
        <w:ind w:firstLine="470" w:firstLineChars="196"/>
        <w:rPr>
          <w:rFonts w:hint="eastAsia" w:ascii="宋体" w:hAnsi="宋体"/>
          <w:color w:val="000000" w:themeColor="text1"/>
          <w:sz w:val="24"/>
          <w:szCs w:val="22"/>
          <w:highlight w:val="none"/>
          <w14:textFill>
            <w14:solidFill>
              <w14:schemeClr w14:val="tx1"/>
            </w14:solidFill>
          </w14:textFill>
        </w:rPr>
      </w:pPr>
      <w:r>
        <w:rPr>
          <w:rFonts w:hint="eastAsia" w:ascii="宋体" w:hAnsi="宋体"/>
          <w:color w:val="000000" w:themeColor="text1"/>
          <w:sz w:val="24"/>
          <w:szCs w:val="22"/>
          <w:highlight w:val="none"/>
          <w14:textFill>
            <w14:solidFill>
              <w14:schemeClr w14:val="tx1"/>
            </w14:solidFill>
          </w14:textFill>
        </w:rPr>
        <w:t>地  址：福建省福州市仓山区城门镇林浦路367号林浦广场（一期）2号楼8层</w:t>
      </w:r>
    </w:p>
    <w:p>
      <w:pPr>
        <w:spacing w:line="440" w:lineRule="exact"/>
        <w:ind w:firstLine="470" w:firstLineChars="196"/>
        <w:rPr>
          <w:rFonts w:hint="default" w:ascii="宋体" w:hAnsi="宋体"/>
          <w:color w:val="000000" w:themeColor="text1"/>
          <w:sz w:val="24"/>
          <w:szCs w:val="22"/>
          <w:highlight w:val="none"/>
          <w:lang w:val="en-US" w:eastAsia="zh-CN"/>
          <w14:textFill>
            <w14:solidFill>
              <w14:schemeClr w14:val="tx1"/>
            </w14:solidFill>
          </w14:textFill>
        </w:rPr>
      </w:pPr>
      <w:r>
        <w:rPr>
          <w:rFonts w:hint="eastAsia" w:ascii="宋体" w:hAnsi="宋体"/>
          <w:color w:val="000000" w:themeColor="text1"/>
          <w:sz w:val="24"/>
          <w:szCs w:val="22"/>
          <w:highlight w:val="none"/>
          <w14:textFill>
            <w14:solidFill>
              <w14:schemeClr w14:val="tx1"/>
            </w14:solidFill>
          </w14:textFill>
        </w:rPr>
        <w:t>联系人：</w:t>
      </w:r>
      <w:r>
        <w:rPr>
          <w:rFonts w:hint="eastAsia" w:ascii="宋体" w:hAnsi="宋体"/>
          <w:color w:val="000000" w:themeColor="text1"/>
          <w:sz w:val="24"/>
          <w:szCs w:val="22"/>
          <w:highlight w:val="none"/>
          <w:lang w:val="en-US" w:eastAsia="zh-CN"/>
          <w14:textFill>
            <w14:solidFill>
              <w14:schemeClr w14:val="tx1"/>
            </w14:solidFill>
          </w14:textFill>
        </w:rPr>
        <w:t>王先生</w:t>
      </w:r>
    </w:p>
    <w:p>
      <w:pPr>
        <w:spacing w:line="440" w:lineRule="exact"/>
        <w:ind w:firstLine="470" w:firstLineChars="196"/>
        <w:rPr>
          <w:rFonts w:hint="default" w:ascii="宋体" w:hAnsi="宋体"/>
          <w:color w:val="000000" w:themeColor="text1"/>
          <w:sz w:val="24"/>
          <w:szCs w:val="22"/>
          <w:highlight w:val="none"/>
          <w:lang w:val="en-US" w:eastAsia="zh-CN"/>
          <w14:textFill>
            <w14:solidFill>
              <w14:schemeClr w14:val="tx1"/>
            </w14:solidFill>
          </w14:textFill>
        </w:rPr>
      </w:pPr>
      <w:r>
        <w:rPr>
          <w:rFonts w:hint="eastAsia" w:ascii="宋体" w:hAnsi="宋体"/>
          <w:color w:val="000000" w:themeColor="text1"/>
          <w:sz w:val="24"/>
          <w:szCs w:val="22"/>
          <w:highlight w:val="none"/>
          <w14:textFill>
            <w14:solidFill>
              <w14:schemeClr w14:val="tx1"/>
            </w14:solidFill>
          </w14:textFill>
        </w:rPr>
        <w:t>电  话：</w:t>
      </w:r>
      <w:r>
        <w:rPr>
          <w:rFonts w:hint="eastAsia" w:ascii="宋体" w:hAnsi="宋体"/>
          <w:color w:val="000000" w:themeColor="text1"/>
          <w:sz w:val="24"/>
          <w:szCs w:val="22"/>
          <w:highlight w:val="none"/>
          <w:lang w:val="en-US" w:eastAsia="zh-CN"/>
          <w14:textFill>
            <w14:solidFill>
              <w14:schemeClr w14:val="tx1"/>
            </w14:solidFill>
          </w14:textFill>
        </w:rPr>
        <w:t>13171210508</w:t>
      </w:r>
    </w:p>
    <w:p>
      <w:pPr>
        <w:rPr>
          <w:rFonts w:hint="eastAsia" w:ascii="宋体" w:hAnsi="宋体"/>
          <w:b/>
          <w:bCs/>
          <w:color w:val="000000" w:themeColor="text1"/>
          <w:sz w:val="36"/>
          <w14:textFill>
            <w14:solidFill>
              <w14:schemeClr w14:val="tx1"/>
            </w14:solidFill>
          </w14:textFill>
        </w:rPr>
      </w:pPr>
      <w:r>
        <w:rPr>
          <w:rFonts w:hint="eastAsia" w:ascii="宋体" w:hAnsi="宋体"/>
          <w:b/>
          <w:bCs/>
          <w:color w:val="000000" w:themeColor="text1"/>
          <w:sz w:val="36"/>
          <w14:textFill>
            <w14:solidFill>
              <w14:schemeClr w14:val="tx1"/>
            </w14:solidFill>
          </w14:textFill>
        </w:rPr>
        <w:br w:type="page"/>
      </w:r>
    </w:p>
    <w:p>
      <w:pPr>
        <w:jc w:val="center"/>
        <w:outlineLvl w:val="0"/>
        <w:rPr>
          <w:rFonts w:hint="eastAsia" w:ascii="宋体" w:hAnsi="宋体"/>
          <w:b/>
          <w:bCs/>
          <w:sz w:val="36"/>
        </w:rPr>
      </w:pPr>
      <w:r>
        <w:rPr>
          <w:rFonts w:hint="eastAsia" w:ascii="宋体" w:hAnsi="宋体"/>
          <w:b/>
          <w:bCs/>
          <w:sz w:val="36"/>
        </w:rPr>
        <w:t>第二章  谈判须知</w:t>
      </w:r>
    </w:p>
    <w:p>
      <w:pPr>
        <w:spacing w:line="400" w:lineRule="exact"/>
        <w:jc w:val="center"/>
        <w:outlineLvl w:val="1"/>
        <w:rPr>
          <w:rFonts w:hint="eastAsia" w:ascii="宋体" w:hAnsi="宋体"/>
          <w:sz w:val="24"/>
        </w:rPr>
      </w:pPr>
      <w:r>
        <w:rPr>
          <w:rFonts w:hint="eastAsia" w:ascii="宋体" w:hAnsi="宋体"/>
          <w:sz w:val="28"/>
        </w:rPr>
        <w:t>一、</w:t>
      </w:r>
      <w:r>
        <w:rPr>
          <w:rFonts w:hint="eastAsia" w:ascii="宋体" w:hAnsi="宋体"/>
          <w:b/>
          <w:bCs/>
          <w:sz w:val="32"/>
        </w:rPr>
        <w:t>谈判须知前附表</w:t>
      </w:r>
    </w:p>
    <w:p>
      <w:pPr>
        <w:spacing w:line="400" w:lineRule="exact"/>
        <w:ind w:firstLine="480" w:firstLineChars="200"/>
        <w:rPr>
          <w:rFonts w:hint="eastAsia" w:ascii="宋体" w:hAnsi="宋体"/>
          <w:sz w:val="24"/>
        </w:rPr>
      </w:pPr>
      <w:r>
        <w:rPr>
          <w:rFonts w:hint="eastAsia" w:ascii="宋体" w:hAnsi="宋体"/>
          <w:sz w:val="24"/>
        </w:rPr>
        <w:t>谈判须知前附表是对谈判须知的补充和细化，二者如有矛盾或不一致，以前附表的要求为准。</w:t>
      </w:r>
    </w:p>
    <w:tbl>
      <w:tblPr>
        <w:tblStyle w:val="14"/>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58"/>
        <w:gridCol w:w="7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900" w:type="dxa"/>
            <w:vAlign w:val="center"/>
          </w:tcPr>
          <w:p>
            <w:pPr>
              <w:spacing w:line="420" w:lineRule="exact"/>
              <w:jc w:val="center"/>
              <w:rPr>
                <w:rFonts w:hint="eastAsia" w:ascii="宋体" w:hAnsi="宋体" w:eastAsia="宋体"/>
                <w:sz w:val="24"/>
                <w:highlight w:val="none"/>
                <w:lang w:eastAsia="zh-CN"/>
              </w:rPr>
            </w:pPr>
            <w:r>
              <w:rPr>
                <w:rFonts w:hint="eastAsia" w:ascii="宋体" w:hAnsi="宋体"/>
                <w:sz w:val="24"/>
                <w:highlight w:val="none"/>
                <w:lang w:val="en-US" w:eastAsia="zh-CN"/>
              </w:rPr>
              <w:t>序号</w:t>
            </w:r>
          </w:p>
        </w:tc>
        <w:tc>
          <w:tcPr>
            <w:tcW w:w="858" w:type="dxa"/>
            <w:vAlign w:val="center"/>
          </w:tcPr>
          <w:p>
            <w:pPr>
              <w:spacing w:line="420" w:lineRule="exact"/>
              <w:jc w:val="center"/>
              <w:rPr>
                <w:rFonts w:ascii="宋体" w:hAnsi="宋体"/>
                <w:sz w:val="24"/>
                <w:highlight w:val="none"/>
              </w:rPr>
            </w:pPr>
            <w:r>
              <w:rPr>
                <w:rFonts w:hint="eastAsia" w:ascii="宋体" w:hAnsi="宋体"/>
                <w:sz w:val="24"/>
                <w:highlight w:val="none"/>
              </w:rPr>
              <w:t>条款号</w:t>
            </w:r>
          </w:p>
        </w:tc>
        <w:tc>
          <w:tcPr>
            <w:tcW w:w="7602" w:type="dxa"/>
            <w:vAlign w:val="center"/>
          </w:tcPr>
          <w:p>
            <w:pPr>
              <w:spacing w:line="420" w:lineRule="exact"/>
              <w:jc w:val="center"/>
              <w:rPr>
                <w:rFonts w:ascii="宋体" w:hAnsi="宋体"/>
                <w:sz w:val="24"/>
                <w:highlight w:val="none"/>
              </w:rPr>
            </w:pPr>
            <w:r>
              <w:rPr>
                <w:rFonts w:hint="eastAsia" w:ascii="宋体" w:hAnsi="宋体"/>
                <w:sz w:val="24"/>
                <w:highlight w:val="none"/>
              </w:rPr>
              <w:t>编</w:t>
            </w:r>
            <w:r>
              <w:rPr>
                <w:rFonts w:ascii="宋体" w:hAnsi="宋体"/>
                <w:sz w:val="24"/>
                <w:highlight w:val="none"/>
              </w:rPr>
              <w:t xml:space="preserve">   </w:t>
            </w:r>
            <w:r>
              <w:rPr>
                <w:rFonts w:hint="eastAsia" w:ascii="宋体" w:hAnsi="宋体"/>
                <w:sz w:val="24"/>
                <w:highlight w:val="none"/>
              </w:rPr>
              <w:t>列</w:t>
            </w:r>
            <w:r>
              <w:rPr>
                <w:rFonts w:ascii="宋体" w:hAnsi="宋体"/>
                <w:sz w:val="24"/>
                <w:highlight w:val="none"/>
              </w:rPr>
              <w:t xml:space="preserve">   </w:t>
            </w:r>
            <w:r>
              <w:rPr>
                <w:rFonts w:hint="eastAsia" w:ascii="宋体" w:hAnsi="宋体"/>
                <w:sz w:val="24"/>
                <w:highlight w:val="none"/>
              </w:rPr>
              <w:t>内</w:t>
            </w:r>
            <w:r>
              <w:rPr>
                <w:rFonts w:ascii="宋体" w:hAnsi="宋体"/>
                <w:sz w:val="24"/>
                <w:highlight w:val="none"/>
              </w:rPr>
              <w:t xml:space="preserve">    </w:t>
            </w:r>
            <w:r>
              <w:rPr>
                <w:rFonts w:hint="eastAsia" w:ascii="宋体" w:hAnsi="宋体"/>
                <w:sz w:val="24"/>
                <w:highlight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pPr>
              <w:spacing w:line="420" w:lineRule="exact"/>
              <w:jc w:val="center"/>
              <w:rPr>
                <w:rFonts w:ascii="宋体" w:hAnsi="宋体"/>
                <w:sz w:val="24"/>
                <w:highlight w:val="none"/>
              </w:rPr>
            </w:pPr>
            <w:r>
              <w:rPr>
                <w:rFonts w:ascii="宋体" w:hAnsi="宋体"/>
                <w:sz w:val="24"/>
                <w:highlight w:val="none"/>
              </w:rPr>
              <w:t>1</w:t>
            </w:r>
          </w:p>
        </w:tc>
        <w:tc>
          <w:tcPr>
            <w:tcW w:w="858" w:type="dxa"/>
            <w:vAlign w:val="center"/>
          </w:tcPr>
          <w:p>
            <w:pPr>
              <w:spacing w:line="420" w:lineRule="exact"/>
              <w:jc w:val="center"/>
              <w:rPr>
                <w:rFonts w:ascii="宋体" w:hAnsi="宋体"/>
                <w:sz w:val="24"/>
                <w:highlight w:val="none"/>
              </w:rPr>
            </w:pPr>
            <w:r>
              <w:rPr>
                <w:rFonts w:ascii="宋体" w:hAnsi="宋体"/>
                <w:sz w:val="24"/>
                <w:highlight w:val="none"/>
              </w:rPr>
              <w:t>1.1</w:t>
            </w:r>
          </w:p>
        </w:tc>
        <w:tc>
          <w:tcPr>
            <w:tcW w:w="7602"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sz w:val="24"/>
                <w:highlight w:val="none"/>
              </w:rPr>
            </w:pPr>
            <w:r>
              <w:rPr>
                <w:rFonts w:hint="eastAsia" w:ascii="宋体" w:hAnsi="宋体"/>
                <w:sz w:val="24"/>
                <w:highlight w:val="none"/>
              </w:rPr>
              <w:t xml:space="preserve">项目名称：平潭服务区一体式污水处理设备采购项目  </w:t>
            </w:r>
          </w:p>
          <w:p>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sz w:val="24"/>
                <w:highlight w:val="none"/>
              </w:rPr>
            </w:pPr>
            <w:r>
              <w:rPr>
                <w:rFonts w:hint="eastAsia" w:ascii="宋体" w:hAnsi="宋体"/>
                <w:sz w:val="24"/>
                <w:highlight w:val="none"/>
              </w:rPr>
              <w:t>采购人名称：福建海丝高速生态环保科技有限公司</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sz w:val="24"/>
                <w:highlight w:val="none"/>
              </w:rPr>
            </w:pPr>
            <w:r>
              <w:rPr>
                <w:rFonts w:hint="eastAsia" w:ascii="宋体" w:hAnsi="宋体"/>
                <w:sz w:val="24"/>
                <w:highlight w:val="none"/>
              </w:rPr>
              <w:t>项目内容：平潭服务区一体式污水处理设备安装、调试（含调节池）</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sz w:val="24"/>
                <w:highlight w:val="none"/>
                <w:u w:val="single"/>
                <w:lang w:val="en-US" w:eastAsia="zh-CN"/>
              </w:rPr>
            </w:pPr>
            <w:r>
              <w:rPr>
                <w:rFonts w:hint="eastAsia" w:ascii="宋体" w:hAnsi="宋体"/>
                <w:sz w:val="24"/>
                <w:highlight w:val="none"/>
              </w:rPr>
              <w:t>项目编号：</w:t>
            </w:r>
            <w:r>
              <w:rPr>
                <w:rFonts w:hint="eastAsia" w:hAnsi="宋体"/>
                <w:sz w:val="24"/>
                <w:highlight w:val="none"/>
                <w:u w:val="single"/>
              </w:rPr>
              <w:t>HSH-2022-</w:t>
            </w:r>
            <w:r>
              <w:rPr>
                <w:rFonts w:hint="eastAsia" w:hAnsi="宋体"/>
                <w:sz w:val="24"/>
                <w:highlight w:val="none"/>
                <w:u w:val="single"/>
                <w:lang w:eastAsia="zh-CN"/>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0" w:type="dxa"/>
            <w:vAlign w:val="center"/>
          </w:tcPr>
          <w:p>
            <w:pPr>
              <w:spacing w:line="420" w:lineRule="exact"/>
              <w:jc w:val="center"/>
              <w:rPr>
                <w:rFonts w:ascii="宋体" w:hAnsi="宋体"/>
                <w:sz w:val="24"/>
                <w:highlight w:val="none"/>
              </w:rPr>
            </w:pPr>
            <w:r>
              <w:rPr>
                <w:rFonts w:ascii="宋体" w:hAnsi="宋体"/>
                <w:sz w:val="24"/>
                <w:highlight w:val="none"/>
              </w:rPr>
              <w:t>2</w:t>
            </w:r>
          </w:p>
        </w:tc>
        <w:tc>
          <w:tcPr>
            <w:tcW w:w="858" w:type="dxa"/>
            <w:vAlign w:val="center"/>
          </w:tcPr>
          <w:p>
            <w:pPr>
              <w:spacing w:line="420" w:lineRule="exact"/>
              <w:jc w:val="center"/>
              <w:rPr>
                <w:rFonts w:ascii="宋体" w:hAnsi="宋体"/>
                <w:sz w:val="24"/>
                <w:highlight w:val="none"/>
              </w:rPr>
            </w:pPr>
            <w:r>
              <w:rPr>
                <w:rFonts w:ascii="宋体" w:hAnsi="宋体"/>
                <w:sz w:val="24"/>
                <w:highlight w:val="none"/>
              </w:rPr>
              <w:t>3.</w:t>
            </w:r>
            <w:r>
              <w:rPr>
                <w:rFonts w:hint="eastAsia" w:ascii="宋体" w:hAnsi="宋体"/>
                <w:sz w:val="24"/>
                <w:highlight w:val="none"/>
              </w:rPr>
              <w:t>1</w:t>
            </w:r>
          </w:p>
        </w:tc>
        <w:tc>
          <w:tcPr>
            <w:tcW w:w="7602" w:type="dxa"/>
            <w:vAlign w:val="center"/>
          </w:tcPr>
          <w:p>
            <w:pPr>
              <w:keepNext w:val="0"/>
              <w:keepLines w:val="0"/>
              <w:pageBreakBefore w:val="0"/>
              <w:widowControl w:val="0"/>
              <w:kinsoku/>
              <w:wordWrap/>
              <w:overflowPunct/>
              <w:topLinePunct w:val="0"/>
              <w:autoSpaceDE/>
              <w:autoSpaceDN/>
              <w:bidi w:val="0"/>
              <w:adjustRightInd/>
              <w:spacing w:line="500" w:lineRule="exact"/>
              <w:ind w:firstLine="482" w:firstLineChars="200"/>
              <w:textAlignment w:val="auto"/>
              <w:rPr>
                <w:rFonts w:ascii="宋体" w:hAnsi="宋体"/>
                <w:b/>
                <w:bCs/>
                <w:sz w:val="24"/>
                <w:highlight w:val="none"/>
              </w:rPr>
            </w:pPr>
            <w:r>
              <w:rPr>
                <w:rFonts w:hint="eastAsia" w:ascii="宋体" w:hAnsi="宋体"/>
                <w:b/>
                <w:bCs/>
                <w:sz w:val="24"/>
                <w:highlight w:val="none"/>
              </w:rPr>
              <w:t>供应商基本资格条件</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sz w:val="24"/>
                <w:highlight w:val="none"/>
              </w:rPr>
            </w:pPr>
            <w:r>
              <w:rPr>
                <w:rFonts w:hint="eastAsia" w:ascii="宋体" w:hAnsi="宋体"/>
                <w:sz w:val="24"/>
                <w:highlight w:val="none"/>
              </w:rPr>
              <w:t>（1）营业范围要求</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sz w:val="24"/>
                <w:highlight w:val="none"/>
              </w:rPr>
            </w:pPr>
            <w:r>
              <w:rPr>
                <w:rFonts w:hint="eastAsia" w:ascii="宋体" w:hAnsi="宋体"/>
                <w:sz w:val="24"/>
                <w:highlight w:val="none"/>
              </w:rPr>
              <w:t>在中华人民共和国境内依法注册，具有独立法人资格并且具有合法、有效的营业执照。</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2</w:t>
            </w:r>
            <w:r>
              <w:rPr>
                <w:rFonts w:hint="eastAsia" w:ascii="宋体" w:hAnsi="宋体"/>
                <w:sz w:val="24"/>
                <w:highlight w:val="none"/>
              </w:rPr>
              <w:t>）服务业绩要求</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sz w:val="24"/>
                <w:highlight w:val="none"/>
              </w:rPr>
            </w:pPr>
            <w:r>
              <w:rPr>
                <w:rFonts w:hint="eastAsia" w:ascii="宋体" w:hAnsi="宋体"/>
                <w:sz w:val="24"/>
                <w:highlight w:val="none"/>
              </w:rPr>
              <w:t>供应商2019年至今需具有承担过</w:t>
            </w:r>
            <w:r>
              <w:rPr>
                <w:rFonts w:hint="eastAsia" w:ascii="宋体" w:hAnsi="宋体"/>
                <w:sz w:val="24"/>
                <w:highlight w:val="none"/>
                <w:lang w:val="en-US" w:eastAsia="zh-CN"/>
              </w:rPr>
              <w:t>设备采购</w:t>
            </w:r>
            <w:r>
              <w:rPr>
                <w:rFonts w:hint="eastAsia" w:ascii="宋体" w:hAnsi="宋体"/>
                <w:sz w:val="24"/>
                <w:highlight w:val="none"/>
              </w:rPr>
              <w:t>项目的业绩（提供业绩证明材料，项目的合同文本或中标通知书）。</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3</w:t>
            </w:r>
            <w:r>
              <w:rPr>
                <w:rFonts w:hint="eastAsia" w:ascii="宋体" w:hAnsi="宋体"/>
                <w:sz w:val="24"/>
                <w:highlight w:val="none"/>
              </w:rPr>
              <w:t>）履约信用要求</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sz w:val="24"/>
                <w:highlight w:val="none"/>
              </w:rPr>
            </w:pPr>
            <w:r>
              <w:rPr>
                <w:rFonts w:hint="eastAsia" w:ascii="宋体" w:hAnsi="宋体"/>
                <w:sz w:val="24"/>
                <w:highlight w:val="none"/>
              </w:rPr>
              <w:t>供应商近三年在经营活动中没有重大违法记录，未被工商行政管理机关列入全国企业信用公示系统严重违法失信企业黑名单，以国家企业信用信息公示系统http://www.gsxt.gov.cn/index.html的截图为准。</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4</w:t>
            </w:r>
            <w:r>
              <w:rPr>
                <w:rFonts w:hint="eastAsia" w:ascii="宋体" w:hAnsi="宋体"/>
                <w:sz w:val="24"/>
                <w:highlight w:val="none"/>
              </w:rPr>
              <w:t>）其他要求</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sz w:val="24"/>
                <w:highlight w:val="none"/>
              </w:rPr>
            </w:pPr>
            <w:r>
              <w:rPr>
                <w:rFonts w:hint="eastAsia" w:ascii="宋体" w:hAnsi="宋体"/>
                <w:sz w:val="24"/>
                <w:highlight w:val="none"/>
              </w:rPr>
              <w:t>供应商须自行在中国裁判文书网（http://wenshu.court.gov.cn）查询行贿犯罪结果，并将查询结果加盖单位公章装订进采购文件中。</w:t>
            </w:r>
          </w:p>
          <w:p>
            <w:pPr>
              <w:keepNext w:val="0"/>
              <w:keepLines w:val="0"/>
              <w:pageBreakBefore w:val="0"/>
              <w:widowControl w:val="0"/>
              <w:numPr>
                <w:ilvl w:val="0"/>
                <w:numId w:val="0"/>
              </w:numPr>
              <w:kinsoku/>
              <w:wordWrap/>
              <w:overflowPunct/>
              <w:topLinePunct w:val="0"/>
              <w:autoSpaceDE/>
              <w:autoSpaceDN/>
              <w:bidi w:val="0"/>
              <w:adjustRightInd/>
              <w:spacing w:line="500" w:lineRule="exact"/>
              <w:ind w:firstLine="480" w:firstLineChars="200"/>
              <w:textAlignment w:val="auto"/>
              <w:rPr>
                <w:rFonts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本次采购不接受联合体投标。</w:t>
            </w:r>
          </w:p>
          <w:p>
            <w:pPr>
              <w:keepNext w:val="0"/>
              <w:keepLines w:val="0"/>
              <w:pageBreakBefore w:val="0"/>
              <w:widowControl w:val="0"/>
              <w:numPr>
                <w:ilvl w:val="0"/>
                <w:numId w:val="2"/>
              </w:numPr>
              <w:kinsoku/>
              <w:wordWrap/>
              <w:overflowPunct/>
              <w:topLinePunct w:val="0"/>
              <w:autoSpaceDE/>
              <w:autoSpaceDN/>
              <w:bidi w:val="0"/>
              <w:adjustRightInd/>
              <w:spacing w:line="500" w:lineRule="exact"/>
              <w:ind w:firstLine="480" w:firstLineChars="200"/>
              <w:textAlignment w:val="auto"/>
              <w:rPr>
                <w:rFonts w:ascii="宋体" w:hAnsi="宋体"/>
                <w:sz w:val="24"/>
                <w:highlight w:val="none"/>
              </w:rPr>
            </w:pPr>
            <w:r>
              <w:rPr>
                <w:rFonts w:hint="eastAsia" w:ascii="宋体" w:hAnsi="宋体"/>
                <w:sz w:val="24"/>
                <w:highlight w:val="none"/>
              </w:rPr>
              <w:t>供应商自2019年1月1日以来在福建省高速公路采购中出现过在投标有效期内撤回投标、放弃中标、挂靠投标、围标串标等行为且在处理期限内的或被</w:t>
            </w:r>
            <w:r>
              <w:rPr>
                <w:rFonts w:hint="eastAsia" w:ascii="宋体" w:hAnsi="宋体"/>
                <w:sz w:val="24"/>
                <w:highlight w:val="none"/>
                <w:lang w:eastAsia="zh-CN"/>
              </w:rPr>
              <w:t>福建省高速公路养护工程有限公司</w:t>
            </w:r>
            <w:r>
              <w:rPr>
                <w:rFonts w:hint="eastAsia" w:ascii="宋体" w:hAnsi="宋体"/>
                <w:sz w:val="24"/>
                <w:highlight w:val="none"/>
              </w:rPr>
              <w:t>因供货质量不合格、供货不及时、合同执行不到位等原因列入不合格供应商（以</w:t>
            </w:r>
            <w:r>
              <w:rPr>
                <w:rFonts w:hint="eastAsia" w:ascii="宋体" w:hAnsi="宋体"/>
                <w:sz w:val="24"/>
                <w:highlight w:val="none"/>
                <w:lang w:eastAsia="zh-CN"/>
              </w:rPr>
              <w:t>福建省高速公路养护工程有限公司</w:t>
            </w:r>
            <w:r>
              <w:rPr>
                <w:rFonts w:hint="eastAsia" w:ascii="宋体" w:hAnsi="宋体"/>
                <w:sz w:val="24"/>
                <w:highlight w:val="none"/>
              </w:rPr>
              <w:t>网站公布的为准），资格审查不予通过。</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sz w:val="24"/>
                <w:highlight w:val="none"/>
              </w:rPr>
            </w:pPr>
            <w:r>
              <w:rPr>
                <w:rFonts w:hint="eastAsia" w:ascii="宋体" w:hAnsi="宋体"/>
                <w:sz w:val="24"/>
                <w:szCs w:val="22"/>
                <w:highlight w:val="none"/>
              </w:rPr>
              <w:t>（</w:t>
            </w:r>
            <w:r>
              <w:rPr>
                <w:rFonts w:hint="eastAsia" w:ascii="宋体" w:hAnsi="宋体"/>
                <w:sz w:val="24"/>
                <w:szCs w:val="22"/>
                <w:highlight w:val="none"/>
                <w:lang w:val="en-US" w:eastAsia="zh-CN"/>
              </w:rPr>
              <w:t>7</w:t>
            </w:r>
            <w:r>
              <w:rPr>
                <w:rFonts w:hint="eastAsia" w:ascii="宋体" w:hAnsi="宋体"/>
                <w:sz w:val="24"/>
                <w:szCs w:val="22"/>
                <w:highlight w:val="none"/>
              </w:rPr>
              <w:t>）在“信用中国”网站（http://www.creditchina.gov.cn/)中被列为失信被执行人的供应商，不得参加谈判。供应商应提供“信用中国”网站中是否被列为失信被执行人的网页截图，并附在响应文件中。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00" w:type="dxa"/>
            <w:vAlign w:val="center"/>
          </w:tcPr>
          <w:p>
            <w:pPr>
              <w:spacing w:line="420" w:lineRule="exact"/>
              <w:jc w:val="center"/>
              <w:rPr>
                <w:rFonts w:ascii="宋体" w:hAnsi="宋体"/>
                <w:sz w:val="24"/>
                <w:highlight w:val="none"/>
              </w:rPr>
            </w:pPr>
            <w:r>
              <w:rPr>
                <w:rFonts w:hint="eastAsia" w:ascii="宋体" w:hAnsi="宋体"/>
                <w:sz w:val="24"/>
                <w:highlight w:val="none"/>
              </w:rPr>
              <w:t>3</w:t>
            </w:r>
          </w:p>
        </w:tc>
        <w:tc>
          <w:tcPr>
            <w:tcW w:w="858" w:type="dxa"/>
            <w:vAlign w:val="center"/>
          </w:tcPr>
          <w:p>
            <w:pPr>
              <w:spacing w:line="420" w:lineRule="exact"/>
              <w:jc w:val="center"/>
              <w:rPr>
                <w:rFonts w:ascii="宋体" w:hAnsi="宋体"/>
                <w:sz w:val="24"/>
                <w:highlight w:val="none"/>
              </w:rPr>
            </w:pPr>
            <w:r>
              <w:rPr>
                <w:rFonts w:hint="eastAsia" w:ascii="宋体" w:hAnsi="宋体"/>
                <w:sz w:val="24"/>
                <w:highlight w:val="none"/>
              </w:rPr>
              <w:t>11.7</w:t>
            </w:r>
          </w:p>
        </w:tc>
        <w:tc>
          <w:tcPr>
            <w:tcW w:w="7602"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sz w:val="24"/>
                <w:highlight w:val="none"/>
              </w:rPr>
            </w:pPr>
            <w:r>
              <w:rPr>
                <w:rFonts w:hint="eastAsia" w:ascii="宋体" w:hAnsi="宋体"/>
                <w:sz w:val="24"/>
                <w:highlight w:val="none"/>
              </w:rPr>
              <w:t>响应文件递交至：福建海丝高速生态环保科技有限公司</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sz w:val="24"/>
                <w:highlight w:val="none"/>
                <w:lang w:val="en-US" w:eastAsia="zh-CN"/>
              </w:rPr>
            </w:pPr>
            <w:r>
              <w:rPr>
                <w:rFonts w:hint="eastAsia" w:ascii="宋体" w:hAnsi="宋体"/>
                <w:sz w:val="24"/>
                <w:highlight w:val="none"/>
              </w:rPr>
              <w:t>地</w:t>
            </w:r>
            <w:r>
              <w:rPr>
                <w:rFonts w:ascii="宋体" w:hAnsi="宋体"/>
                <w:sz w:val="24"/>
                <w:highlight w:val="none"/>
              </w:rPr>
              <w:t xml:space="preserve">  </w:t>
            </w:r>
            <w:r>
              <w:rPr>
                <w:rFonts w:hint="eastAsia" w:ascii="宋体" w:hAnsi="宋体"/>
                <w:sz w:val="24"/>
                <w:highlight w:val="none"/>
              </w:rPr>
              <w:t>址：</w:t>
            </w:r>
            <w:r>
              <w:rPr>
                <w:rFonts w:hint="eastAsia" w:ascii="宋体" w:hAnsi="宋体"/>
                <w:b/>
                <w:sz w:val="24"/>
                <w:highlight w:val="none"/>
                <w:u w:val="single"/>
              </w:rPr>
              <w:t>福建省福州市仓山区城门镇林浦路367号林浦广场（一期）2号楼8层</w:t>
            </w:r>
            <w:r>
              <w:rPr>
                <w:rFonts w:hint="eastAsia" w:ascii="宋体" w:hAnsi="宋体"/>
                <w:b/>
                <w:sz w:val="24"/>
                <w:highlight w:val="none"/>
                <w:u w:val="single"/>
                <w:lang w:val="en-US" w:eastAsia="zh-CN"/>
              </w:rPr>
              <w:t>会议室</w:t>
            </w:r>
          </w:p>
          <w:p>
            <w:pPr>
              <w:keepNext w:val="0"/>
              <w:keepLines w:val="0"/>
              <w:pageBreakBefore w:val="0"/>
              <w:widowControl w:val="0"/>
              <w:kinsoku/>
              <w:wordWrap/>
              <w:overflowPunct/>
              <w:topLinePunct w:val="0"/>
              <w:autoSpaceDE/>
              <w:autoSpaceDN/>
              <w:bidi w:val="0"/>
              <w:adjustRightInd/>
              <w:spacing w:line="500" w:lineRule="exact"/>
              <w:textAlignment w:val="auto"/>
              <w:rPr>
                <w:rFonts w:hint="default" w:ascii="宋体" w:hAnsi="宋体" w:eastAsia="宋体"/>
                <w:sz w:val="24"/>
                <w:highlight w:val="none"/>
                <w:lang w:val="en-US" w:eastAsia="zh-CN"/>
              </w:rPr>
            </w:pPr>
            <w:r>
              <w:rPr>
                <w:rFonts w:hint="eastAsia" w:ascii="宋体" w:hAnsi="宋体"/>
                <w:sz w:val="24"/>
                <w:highlight w:val="none"/>
              </w:rPr>
              <w:t>接收人：</w:t>
            </w:r>
            <w:r>
              <w:rPr>
                <w:rFonts w:hint="eastAsia" w:ascii="宋体" w:hAnsi="宋体"/>
                <w:sz w:val="24"/>
                <w:highlight w:val="none"/>
                <w:lang w:val="en-US" w:eastAsia="zh-CN"/>
              </w:rPr>
              <w:t>王先生  电话：13171210508</w:t>
            </w:r>
          </w:p>
          <w:p>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sz w:val="24"/>
                <w:highlight w:val="none"/>
              </w:rPr>
            </w:pPr>
            <w:r>
              <w:rPr>
                <w:rFonts w:hint="eastAsia" w:ascii="宋体" w:hAnsi="宋体"/>
                <w:sz w:val="24"/>
                <w:highlight w:val="none"/>
              </w:rPr>
              <w:t>响应文件递交截止时间：</w:t>
            </w:r>
            <w:r>
              <w:rPr>
                <w:rFonts w:hint="eastAsia" w:ascii="宋体" w:hAnsi="宋体"/>
                <w:spacing w:val="-4"/>
                <w:sz w:val="24"/>
                <w:highlight w:val="none"/>
                <w:u w:val="single"/>
              </w:rPr>
              <w:t xml:space="preserve"> </w:t>
            </w:r>
            <w:r>
              <w:rPr>
                <w:rFonts w:hint="eastAsia" w:ascii="宋体" w:hAnsi="宋体"/>
                <w:spacing w:val="-4"/>
                <w:sz w:val="24"/>
                <w:highlight w:val="none"/>
                <w:u w:val="single"/>
                <w:lang w:val="en-US" w:eastAsia="zh-CN"/>
              </w:rPr>
              <w:t>2022</w:t>
            </w:r>
            <w:r>
              <w:rPr>
                <w:rFonts w:hint="eastAsia" w:ascii="宋体" w:hAnsi="宋体"/>
                <w:spacing w:val="-4"/>
                <w:sz w:val="24"/>
                <w:highlight w:val="none"/>
                <w:u w:val="single"/>
              </w:rPr>
              <w:t xml:space="preserve"> 年</w:t>
            </w:r>
            <w:r>
              <w:rPr>
                <w:rFonts w:hint="eastAsia" w:ascii="宋体" w:hAnsi="宋体"/>
                <w:spacing w:val="-4"/>
                <w:sz w:val="24"/>
                <w:highlight w:val="none"/>
                <w:u w:val="single"/>
                <w:lang w:val="en-US" w:eastAsia="zh-CN"/>
              </w:rPr>
              <w:t>11</w:t>
            </w:r>
            <w:r>
              <w:rPr>
                <w:rFonts w:hint="eastAsia" w:ascii="宋体" w:hAnsi="宋体"/>
                <w:spacing w:val="-4"/>
                <w:sz w:val="24"/>
                <w:highlight w:val="none"/>
                <w:u w:val="single"/>
              </w:rPr>
              <w:t>月</w:t>
            </w:r>
            <w:r>
              <w:rPr>
                <w:rFonts w:hint="eastAsia" w:ascii="宋体" w:hAnsi="宋体"/>
                <w:spacing w:val="-4"/>
                <w:sz w:val="24"/>
                <w:highlight w:val="none"/>
                <w:u w:val="single"/>
                <w:lang w:val="en-US" w:eastAsia="zh-CN"/>
              </w:rPr>
              <w:t>24</w:t>
            </w:r>
            <w:r>
              <w:rPr>
                <w:rFonts w:hint="eastAsia" w:ascii="宋体" w:hAnsi="宋体"/>
                <w:spacing w:val="-4"/>
                <w:sz w:val="24"/>
                <w:highlight w:val="none"/>
                <w:u w:val="single"/>
              </w:rPr>
              <w:t>日</w:t>
            </w:r>
            <w:r>
              <w:rPr>
                <w:rFonts w:hint="eastAsia" w:ascii="宋体" w:hAnsi="宋体"/>
                <w:spacing w:val="-4"/>
                <w:sz w:val="24"/>
                <w:highlight w:val="none"/>
                <w:u w:val="single"/>
                <w:lang w:val="en-US" w:eastAsia="zh-CN"/>
              </w:rPr>
              <w:t>上</w:t>
            </w:r>
            <w:r>
              <w:rPr>
                <w:rFonts w:hint="eastAsia" w:ascii="宋体" w:hAnsi="宋体"/>
                <w:spacing w:val="-8"/>
                <w:sz w:val="24"/>
                <w:highlight w:val="none"/>
                <w:u w:val="single"/>
              </w:rPr>
              <w:t>午</w:t>
            </w:r>
            <w:r>
              <w:rPr>
                <w:rFonts w:hint="eastAsia" w:ascii="宋体" w:hAnsi="宋体"/>
                <w:spacing w:val="-8"/>
                <w:sz w:val="24"/>
                <w:highlight w:val="none"/>
                <w:lang w:val="en-US" w:eastAsia="zh-CN"/>
              </w:rPr>
              <w:t>9</w:t>
            </w:r>
            <w:r>
              <w:rPr>
                <w:rFonts w:hint="eastAsia" w:ascii="宋体" w:hAnsi="宋体"/>
                <w:spacing w:val="-8"/>
                <w:sz w:val="24"/>
                <w:highlight w:val="none"/>
              </w:rPr>
              <w:t>：30（北京时间）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5" w:hRule="atLeast"/>
        </w:trPr>
        <w:tc>
          <w:tcPr>
            <w:tcW w:w="900" w:type="dxa"/>
            <w:vAlign w:val="center"/>
          </w:tcPr>
          <w:p>
            <w:pPr>
              <w:spacing w:line="420" w:lineRule="exact"/>
              <w:jc w:val="center"/>
              <w:rPr>
                <w:rFonts w:ascii="宋体" w:hAnsi="宋体"/>
                <w:sz w:val="24"/>
                <w:highlight w:val="none"/>
              </w:rPr>
            </w:pPr>
            <w:r>
              <w:rPr>
                <w:rFonts w:hint="eastAsia" w:ascii="宋体" w:hAnsi="宋体"/>
                <w:sz w:val="24"/>
                <w:highlight w:val="none"/>
              </w:rPr>
              <w:t>4</w:t>
            </w:r>
          </w:p>
        </w:tc>
        <w:tc>
          <w:tcPr>
            <w:tcW w:w="858" w:type="dxa"/>
            <w:vAlign w:val="center"/>
          </w:tcPr>
          <w:p>
            <w:pPr>
              <w:spacing w:line="420" w:lineRule="exact"/>
              <w:jc w:val="center"/>
              <w:rPr>
                <w:rFonts w:ascii="宋体" w:hAnsi="宋体"/>
                <w:sz w:val="24"/>
                <w:highlight w:val="none"/>
              </w:rPr>
            </w:pPr>
            <w:r>
              <w:rPr>
                <w:rFonts w:hint="eastAsia" w:ascii="宋体" w:hAnsi="宋体"/>
                <w:sz w:val="24"/>
                <w:highlight w:val="none"/>
              </w:rPr>
              <w:t>10.2</w:t>
            </w:r>
          </w:p>
        </w:tc>
        <w:tc>
          <w:tcPr>
            <w:tcW w:w="7602"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b/>
                <w:sz w:val="24"/>
                <w:highlight w:val="none"/>
              </w:rPr>
            </w:pPr>
            <w:r>
              <w:rPr>
                <w:rFonts w:hint="eastAsia" w:ascii="宋体" w:hAnsi="宋体"/>
                <w:b/>
                <w:sz w:val="24"/>
                <w:highlight w:val="none"/>
              </w:rPr>
              <w:t xml:space="preserve">谈判保证金: </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sz w:val="24"/>
                <w:highlight w:val="none"/>
              </w:rPr>
            </w:pPr>
            <w:r>
              <w:rPr>
                <w:rFonts w:hint="eastAsia" w:ascii="宋体" w:hAnsi="宋体"/>
                <w:sz w:val="24"/>
                <w:highlight w:val="none"/>
              </w:rPr>
              <w:t>供应商应在</w:t>
            </w:r>
            <w:r>
              <w:rPr>
                <w:rFonts w:hint="eastAsia" w:ascii="宋体" w:hAnsi="宋体"/>
                <w:b/>
                <w:spacing w:val="-8"/>
                <w:sz w:val="24"/>
                <w:highlight w:val="none"/>
                <w:u w:val="single"/>
              </w:rPr>
              <w:t>本项目响应文件递交截止时间</w:t>
            </w:r>
            <w:r>
              <w:rPr>
                <w:rFonts w:hint="eastAsia" w:ascii="宋体" w:hAnsi="宋体"/>
                <w:sz w:val="24"/>
                <w:highlight w:val="none"/>
              </w:rPr>
              <w:t>之前向采购人提交谈判保证金，谈判保证金以银行转账或银行电汇的方式，从供应商公司的基本账户汇入采购人指定账户。</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sz w:val="24"/>
                <w:highlight w:val="none"/>
              </w:rPr>
            </w:pPr>
            <w:r>
              <w:rPr>
                <w:rFonts w:hint="eastAsia" w:ascii="宋体" w:hAnsi="宋体"/>
                <w:sz w:val="24"/>
                <w:highlight w:val="none"/>
              </w:rPr>
              <w:t>谈判保证金：</w:t>
            </w:r>
            <w:r>
              <w:rPr>
                <w:rFonts w:hint="eastAsia" w:ascii="宋体" w:hAnsi="宋体"/>
                <w:sz w:val="24"/>
                <w:highlight w:val="none"/>
                <w:lang w:val="en-US" w:eastAsia="zh-CN"/>
              </w:rPr>
              <w:t>5000</w:t>
            </w:r>
            <w:r>
              <w:rPr>
                <w:rFonts w:hint="eastAsia" w:ascii="宋体" w:hAnsi="宋体"/>
                <w:sz w:val="24"/>
                <w:highlight w:val="none"/>
              </w:rPr>
              <w:t>元人民币。</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sz w:val="24"/>
                <w:highlight w:val="none"/>
              </w:rPr>
            </w:pPr>
            <w:r>
              <w:rPr>
                <w:rFonts w:hint="eastAsia" w:ascii="宋体" w:hAnsi="宋体"/>
                <w:sz w:val="24"/>
                <w:highlight w:val="none"/>
              </w:rPr>
              <w:t>供应商应在谈判保证金的</w:t>
            </w:r>
            <w:r>
              <w:rPr>
                <w:rFonts w:hint="eastAsia" w:ascii="宋体" w:hAnsi="宋体"/>
                <w:b/>
                <w:sz w:val="24"/>
                <w:highlight w:val="none"/>
              </w:rPr>
              <w:t>汇款用途上注明本项目的项目编号</w:t>
            </w:r>
            <w:r>
              <w:rPr>
                <w:rFonts w:hint="eastAsia" w:ascii="宋体" w:hAnsi="宋体"/>
                <w:b/>
                <w:sz w:val="24"/>
                <w:highlight w:val="none"/>
                <w:lang w:val="en-US" w:eastAsia="zh-CN"/>
              </w:rPr>
              <w:t>（</w:t>
            </w:r>
            <w:r>
              <w:rPr>
                <w:rFonts w:hint="eastAsia" w:ascii="宋体" w:hAnsi="宋体"/>
                <w:b/>
                <w:bCs/>
                <w:sz w:val="24"/>
                <w:highlight w:val="none"/>
              </w:rPr>
              <w:t>“         谈判保证金”</w:t>
            </w:r>
            <w:r>
              <w:rPr>
                <w:rFonts w:hint="eastAsia" w:ascii="宋体" w:hAnsi="宋体"/>
                <w:b/>
                <w:bCs/>
                <w:sz w:val="24"/>
                <w:highlight w:val="none"/>
                <w:lang w:eastAsia="zh-CN"/>
              </w:rPr>
              <w:t>）</w:t>
            </w:r>
            <w:r>
              <w:rPr>
                <w:rFonts w:hint="eastAsia" w:ascii="宋体" w:hAnsi="宋体"/>
                <w:sz w:val="24"/>
                <w:highlight w:val="none"/>
              </w:rPr>
              <w:t>，并将谈判保证金交款凭证复印件密封装订在响应文件正本中或随响应文件同时递交。</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sz w:val="24"/>
                <w:highlight w:val="none"/>
              </w:rPr>
            </w:pPr>
            <w:r>
              <w:rPr>
                <w:rFonts w:hint="eastAsia" w:ascii="宋体" w:hAnsi="宋体"/>
                <w:sz w:val="24"/>
                <w:highlight w:val="none"/>
              </w:rPr>
              <w:t>开户名：福建海丝高速生态环保科技有限公司</w:t>
            </w:r>
          </w:p>
          <w:p>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cs="宋体"/>
                <w:kern w:val="0"/>
                <w:sz w:val="24"/>
                <w:highlight w:val="none"/>
              </w:rPr>
            </w:pPr>
            <w:r>
              <w:rPr>
                <w:rFonts w:hint="eastAsia" w:ascii="宋体" w:hAnsi="宋体"/>
                <w:sz w:val="24"/>
                <w:highlight w:val="none"/>
              </w:rPr>
              <w:t xml:space="preserve">    开户行：</w:t>
            </w:r>
            <w:r>
              <w:rPr>
                <w:rFonts w:hint="eastAsia" w:ascii="宋体" w:hAnsi="宋体" w:cs="宋体"/>
                <w:kern w:val="0"/>
                <w:sz w:val="24"/>
                <w:highlight w:val="none"/>
              </w:rPr>
              <w:t>中国邮政储蓄银行股份有限公司福州市鼓楼区支行</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sz w:val="24"/>
                <w:highlight w:val="none"/>
              </w:rPr>
            </w:pPr>
            <w:r>
              <w:rPr>
                <w:rFonts w:hint="eastAsia" w:ascii="宋体" w:hAnsi="宋体"/>
                <w:sz w:val="24"/>
                <w:highlight w:val="none"/>
              </w:rPr>
              <w:t>账</w:t>
            </w:r>
            <w:r>
              <w:rPr>
                <w:rFonts w:ascii="宋体" w:hAnsi="宋体"/>
                <w:sz w:val="24"/>
                <w:highlight w:val="none"/>
              </w:rPr>
              <w:t xml:space="preserve">  </w:t>
            </w:r>
            <w:r>
              <w:rPr>
                <w:rFonts w:hint="eastAsia" w:ascii="宋体" w:hAnsi="宋体"/>
                <w:sz w:val="24"/>
                <w:highlight w:val="none"/>
              </w:rPr>
              <w:t>号：</w:t>
            </w:r>
            <w:r>
              <w:rPr>
                <w:rFonts w:hint="eastAsia" w:ascii="宋体" w:hAnsi="宋体" w:cs="宋体"/>
                <w:kern w:val="0"/>
                <w:sz w:val="24"/>
                <w:highlight w:val="none"/>
              </w:rPr>
              <w:t>93500701</w:t>
            </w:r>
            <w:r>
              <w:rPr>
                <w:rFonts w:hint="eastAsia" w:ascii="宋体" w:hAnsi="宋体" w:cs="宋体"/>
                <w:kern w:val="0"/>
                <w:sz w:val="24"/>
                <w:highlight w:val="none"/>
                <w:lang w:eastAsia="zh-CN"/>
              </w:rPr>
              <w:t>00</w:t>
            </w:r>
            <w:r>
              <w:rPr>
                <w:rFonts w:hint="eastAsia" w:ascii="宋体" w:hAnsi="宋体" w:cs="宋体"/>
                <w:kern w:val="0"/>
                <w:sz w:val="24"/>
                <w:highlight w:val="none"/>
                <w:lang w:val="en-US" w:eastAsia="zh-CN"/>
              </w:rPr>
              <w:t>3</w:t>
            </w:r>
            <w:r>
              <w:rPr>
                <w:rFonts w:hint="eastAsia" w:ascii="宋体" w:hAnsi="宋体" w:cs="宋体"/>
                <w:kern w:val="0"/>
                <w:sz w:val="24"/>
                <w:highlight w:val="none"/>
              </w:rPr>
              <w:t>2430011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pPr>
              <w:spacing w:line="420" w:lineRule="exact"/>
              <w:jc w:val="center"/>
              <w:rPr>
                <w:rFonts w:ascii="宋体" w:hAnsi="宋体"/>
                <w:sz w:val="24"/>
                <w:highlight w:val="none"/>
              </w:rPr>
            </w:pPr>
            <w:r>
              <w:rPr>
                <w:rFonts w:hint="eastAsia" w:ascii="宋体" w:hAnsi="宋体"/>
                <w:sz w:val="24"/>
                <w:highlight w:val="none"/>
              </w:rPr>
              <w:t>5</w:t>
            </w:r>
          </w:p>
        </w:tc>
        <w:tc>
          <w:tcPr>
            <w:tcW w:w="858" w:type="dxa"/>
            <w:vAlign w:val="center"/>
          </w:tcPr>
          <w:p>
            <w:pPr>
              <w:spacing w:line="420" w:lineRule="exact"/>
              <w:jc w:val="center"/>
              <w:rPr>
                <w:rFonts w:ascii="宋体" w:hAnsi="宋体"/>
                <w:sz w:val="24"/>
                <w:highlight w:val="none"/>
              </w:rPr>
            </w:pPr>
            <w:r>
              <w:rPr>
                <w:rFonts w:hint="eastAsia" w:ascii="宋体" w:hAnsi="宋体"/>
                <w:sz w:val="24"/>
                <w:highlight w:val="none"/>
              </w:rPr>
              <w:t>12.3</w:t>
            </w:r>
          </w:p>
        </w:tc>
        <w:tc>
          <w:tcPr>
            <w:tcW w:w="7602" w:type="dxa"/>
            <w:vAlign w:val="center"/>
          </w:tcPr>
          <w:p>
            <w:pPr>
              <w:pStyle w:val="8"/>
              <w:keepNext w:val="0"/>
              <w:keepLines w:val="0"/>
              <w:pageBreakBefore w:val="0"/>
              <w:widowControl w:val="0"/>
              <w:kinsoku/>
              <w:wordWrap/>
              <w:overflowPunct/>
              <w:topLinePunct w:val="0"/>
              <w:autoSpaceDE/>
              <w:autoSpaceDN/>
              <w:bidi w:val="0"/>
              <w:adjustRightInd/>
              <w:snapToGrid w:val="0"/>
              <w:spacing w:line="500" w:lineRule="exact"/>
              <w:ind w:firstLine="0"/>
              <w:textAlignment w:val="auto"/>
              <w:rPr>
                <w:rFonts w:ascii="宋体" w:hAnsi="宋体"/>
                <w:b/>
                <w:sz w:val="24"/>
                <w:highlight w:val="none"/>
              </w:rPr>
            </w:pPr>
            <w:r>
              <w:rPr>
                <w:rFonts w:hint="eastAsia" w:ascii="宋体" w:hAnsi="宋体"/>
                <w:b/>
                <w:sz w:val="24"/>
                <w:highlight w:val="none"/>
              </w:rPr>
              <w:t>谈判过程说明以及评审标准和方法:</w:t>
            </w:r>
            <w:r>
              <w:rPr>
                <w:rFonts w:hint="eastAsia" w:ascii="宋体" w:hAnsi="宋体"/>
                <w:b/>
                <w:bCs/>
                <w:sz w:val="24"/>
                <w:highlight w:val="none"/>
              </w:rPr>
              <w:t xml:space="preserve"> 详见附件1《评审标准和方法》。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0" w:hRule="atLeast"/>
        </w:trPr>
        <w:tc>
          <w:tcPr>
            <w:tcW w:w="900" w:type="dxa"/>
            <w:vAlign w:val="center"/>
          </w:tcPr>
          <w:p>
            <w:pPr>
              <w:spacing w:line="420" w:lineRule="exact"/>
              <w:jc w:val="center"/>
              <w:rPr>
                <w:rFonts w:ascii="宋体" w:hAnsi="宋体"/>
                <w:sz w:val="24"/>
                <w:highlight w:val="none"/>
              </w:rPr>
            </w:pPr>
            <w:r>
              <w:rPr>
                <w:rFonts w:hint="eastAsia" w:ascii="宋体" w:hAnsi="宋体"/>
                <w:sz w:val="24"/>
                <w:highlight w:val="none"/>
              </w:rPr>
              <w:t>6</w:t>
            </w:r>
          </w:p>
        </w:tc>
        <w:tc>
          <w:tcPr>
            <w:tcW w:w="858" w:type="dxa"/>
            <w:vAlign w:val="center"/>
          </w:tcPr>
          <w:p>
            <w:pPr>
              <w:spacing w:line="420" w:lineRule="exact"/>
              <w:jc w:val="center"/>
              <w:rPr>
                <w:rFonts w:ascii="宋体" w:hAnsi="宋体"/>
                <w:sz w:val="24"/>
                <w:highlight w:val="none"/>
              </w:rPr>
            </w:pPr>
            <w:r>
              <w:rPr>
                <w:rFonts w:hint="eastAsia" w:ascii="宋体" w:hAnsi="宋体"/>
                <w:sz w:val="24"/>
                <w:highlight w:val="none"/>
              </w:rPr>
              <w:t>新增</w:t>
            </w:r>
          </w:p>
        </w:tc>
        <w:tc>
          <w:tcPr>
            <w:tcW w:w="7602" w:type="dxa"/>
            <w:vAlign w:val="center"/>
          </w:tcPr>
          <w:p>
            <w:pPr>
              <w:pStyle w:val="8"/>
              <w:keepNext w:val="0"/>
              <w:keepLines w:val="0"/>
              <w:pageBreakBefore w:val="0"/>
              <w:widowControl w:val="0"/>
              <w:kinsoku/>
              <w:wordWrap/>
              <w:overflowPunct/>
              <w:topLinePunct w:val="0"/>
              <w:autoSpaceDE/>
              <w:autoSpaceDN/>
              <w:bidi w:val="0"/>
              <w:adjustRightInd/>
              <w:spacing w:line="500" w:lineRule="exact"/>
              <w:ind w:firstLine="0"/>
              <w:textAlignment w:val="auto"/>
              <w:rPr>
                <w:rFonts w:ascii="宋体" w:hAnsi="宋体"/>
                <w:b/>
                <w:sz w:val="24"/>
                <w:szCs w:val="24"/>
                <w:highlight w:val="none"/>
              </w:rPr>
            </w:pPr>
            <w:r>
              <w:rPr>
                <w:rFonts w:hint="eastAsia" w:ascii="宋体" w:hAnsi="宋体"/>
                <w:b/>
                <w:sz w:val="24"/>
                <w:szCs w:val="24"/>
                <w:highlight w:val="none"/>
              </w:rPr>
              <w:t>技术交流及其他</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sz w:val="24"/>
                <w:highlight w:val="none"/>
              </w:rPr>
            </w:pPr>
            <w:r>
              <w:rPr>
                <w:rFonts w:hint="eastAsia" w:ascii="宋体" w:hAnsi="宋体"/>
                <w:sz w:val="24"/>
                <w:highlight w:val="none"/>
              </w:rPr>
              <w:t>供应商对谈判文件如有需要澄清和解答的问题，烦请务必将有关需要澄清和解答的问题在响应文件递交截止时间之前以书面形式提交给福建海丝高速生态环保科技有限公司，采购人将视情况确定采用适当方式予以澄清和答复，逾期未提出澄清和解答问题，视为供应商完全理解并接受谈判文件各项规定，迟交的澄清和解答问题将不再受理。</w:t>
            </w:r>
          </w:p>
          <w:p>
            <w:pPr>
              <w:pStyle w:val="8"/>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default" w:ascii="宋体" w:hAnsi="宋体" w:eastAsia="宋体"/>
                <w:b/>
                <w:sz w:val="24"/>
                <w:szCs w:val="24"/>
                <w:highlight w:val="none"/>
                <w:lang w:val="en-US" w:eastAsia="zh-CN"/>
              </w:rPr>
            </w:pPr>
            <w:r>
              <w:rPr>
                <w:rFonts w:hint="eastAsia" w:ascii="宋体" w:hAnsi="宋体"/>
                <w:sz w:val="24"/>
                <w:highlight w:val="none"/>
              </w:rPr>
              <w:t>采购人联系人：</w:t>
            </w:r>
            <w:r>
              <w:rPr>
                <w:rFonts w:hint="eastAsia" w:ascii="宋体" w:hAnsi="宋体"/>
                <w:sz w:val="24"/>
                <w:highlight w:val="none"/>
                <w:lang w:val="en-US" w:eastAsia="zh-CN"/>
              </w:rPr>
              <w:t>王</w:t>
            </w:r>
            <w:r>
              <w:rPr>
                <w:rFonts w:hint="eastAsia" w:ascii="宋体" w:hAnsi="宋体"/>
                <w:sz w:val="24"/>
                <w:highlight w:val="none"/>
              </w:rPr>
              <w:t>先生    联系电话：</w:t>
            </w:r>
            <w:r>
              <w:rPr>
                <w:rFonts w:hint="eastAsia" w:ascii="宋体" w:hAnsi="宋体"/>
                <w:sz w:val="24"/>
                <w:highlight w:val="none"/>
                <w:lang w:val="en-US" w:eastAsia="zh-CN"/>
              </w:rPr>
              <w:t>13171210508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vAlign w:val="center"/>
          </w:tcPr>
          <w:p>
            <w:pPr>
              <w:spacing w:line="420" w:lineRule="exact"/>
              <w:jc w:val="center"/>
              <w:rPr>
                <w:rFonts w:ascii="宋体" w:hAnsi="宋体"/>
                <w:sz w:val="24"/>
                <w:highlight w:val="none"/>
              </w:rPr>
            </w:pPr>
            <w:r>
              <w:rPr>
                <w:rFonts w:hint="eastAsia" w:ascii="宋体" w:hAnsi="宋体"/>
                <w:sz w:val="24"/>
                <w:highlight w:val="none"/>
              </w:rPr>
              <w:t>7</w:t>
            </w:r>
          </w:p>
        </w:tc>
        <w:tc>
          <w:tcPr>
            <w:tcW w:w="858" w:type="dxa"/>
            <w:vAlign w:val="center"/>
          </w:tcPr>
          <w:p>
            <w:pPr>
              <w:spacing w:line="420" w:lineRule="exact"/>
              <w:jc w:val="center"/>
              <w:rPr>
                <w:rFonts w:ascii="宋体" w:hAnsi="宋体"/>
                <w:sz w:val="24"/>
                <w:highlight w:val="none"/>
              </w:rPr>
            </w:pPr>
            <w:r>
              <w:rPr>
                <w:rFonts w:hint="eastAsia" w:ascii="宋体" w:hAnsi="宋体"/>
                <w:sz w:val="24"/>
                <w:highlight w:val="none"/>
              </w:rPr>
              <w:t>新增</w:t>
            </w:r>
          </w:p>
        </w:tc>
        <w:tc>
          <w:tcPr>
            <w:tcW w:w="7602" w:type="dxa"/>
            <w:vAlign w:val="center"/>
          </w:tcPr>
          <w:p>
            <w:pPr>
              <w:pStyle w:val="3"/>
              <w:keepNext w:val="0"/>
              <w:keepLines w:val="0"/>
              <w:pageBreakBefore w:val="0"/>
              <w:widowControl w:val="0"/>
              <w:kinsoku/>
              <w:wordWrap/>
              <w:overflowPunct/>
              <w:topLinePunct w:val="0"/>
              <w:autoSpaceDE/>
              <w:autoSpaceDN/>
              <w:bidi w:val="0"/>
              <w:adjustRightInd/>
              <w:spacing w:line="500" w:lineRule="exact"/>
              <w:ind w:firstLine="240" w:firstLineChars="100"/>
              <w:textAlignment w:val="auto"/>
              <w:rPr>
                <w:rFonts w:ascii="宋体" w:hAnsi="宋体"/>
                <w:sz w:val="24"/>
                <w:highlight w:val="none"/>
              </w:rPr>
            </w:pPr>
            <w:r>
              <w:rPr>
                <w:rFonts w:hint="eastAsia" w:ascii="宋体" w:hAnsi="宋体"/>
                <w:sz w:val="24"/>
                <w:highlight w:val="none"/>
              </w:rPr>
              <w:t>其它重要须知以及注意事项：</w:t>
            </w:r>
          </w:p>
          <w:p>
            <w:pPr>
              <w:pStyle w:val="8"/>
              <w:keepNext w:val="0"/>
              <w:keepLines w:val="0"/>
              <w:pageBreakBefore w:val="0"/>
              <w:widowControl w:val="0"/>
              <w:kinsoku/>
              <w:wordWrap/>
              <w:overflowPunct/>
              <w:topLinePunct w:val="0"/>
              <w:autoSpaceDE/>
              <w:autoSpaceDN/>
              <w:bidi w:val="0"/>
              <w:adjustRightInd/>
              <w:spacing w:line="500" w:lineRule="exact"/>
              <w:ind w:firstLine="240" w:firstLineChars="100"/>
              <w:textAlignment w:val="auto"/>
              <w:rPr>
                <w:rFonts w:ascii="宋体" w:hAnsi="宋体"/>
                <w:sz w:val="24"/>
                <w:szCs w:val="24"/>
                <w:highlight w:val="none"/>
              </w:rPr>
            </w:pPr>
            <w:r>
              <w:rPr>
                <w:rFonts w:hint="eastAsia" w:ascii="宋体" w:hAnsi="宋体"/>
                <w:sz w:val="24"/>
                <w:szCs w:val="24"/>
                <w:highlight w:val="none"/>
              </w:rPr>
              <w:t>(1)供应商必须对其响应文件中提供各种资料、说明、承诺的真实性、合法性和准确性负责。在谈判过程中，如有发现供应商有为谋取成交而提供虚假资料或承诺欺骗采购人和谈判小组的行为，将取消其成交供应商资格，其谈判保证金将不予退还。若在成交之后或签约时或执行合同过程中发现成交供应商有提供虚假材料或承诺谋取成交等违法违规行为，采购人仍将取消其成交供应商资格，其谈判保证金将不予退还，给采购人造成损失的，还必须进行赔偿并负相关责任。</w:t>
            </w:r>
          </w:p>
          <w:p>
            <w:pPr>
              <w:pStyle w:val="8"/>
              <w:keepNext w:val="0"/>
              <w:keepLines w:val="0"/>
              <w:pageBreakBefore w:val="0"/>
              <w:widowControl w:val="0"/>
              <w:kinsoku/>
              <w:wordWrap/>
              <w:overflowPunct/>
              <w:topLinePunct w:val="0"/>
              <w:autoSpaceDE/>
              <w:autoSpaceDN/>
              <w:bidi w:val="0"/>
              <w:adjustRightInd/>
              <w:spacing w:line="500" w:lineRule="exact"/>
              <w:ind w:firstLine="241" w:firstLineChars="100"/>
              <w:textAlignment w:val="auto"/>
              <w:rPr>
                <w:rFonts w:ascii="宋体" w:hAnsi="宋体"/>
                <w:b/>
                <w:bCs/>
                <w:sz w:val="24"/>
                <w:szCs w:val="24"/>
                <w:highlight w:val="none"/>
              </w:rPr>
            </w:pPr>
            <w:r>
              <w:rPr>
                <w:rFonts w:hint="eastAsia" w:ascii="宋体" w:hAnsi="宋体"/>
                <w:b/>
                <w:bCs/>
                <w:sz w:val="24"/>
                <w:szCs w:val="24"/>
                <w:highlight w:val="none"/>
              </w:rPr>
              <w:t>(2)</w:t>
            </w:r>
            <w:r>
              <w:rPr>
                <w:rFonts w:hint="eastAsia" w:ascii="宋体" w:hAnsi="宋体"/>
                <w:b/>
                <w:bCs/>
                <w:kern w:val="0"/>
                <w:sz w:val="24"/>
                <w:highlight w:val="none"/>
              </w:rPr>
              <w:t>供应商被采购人确定为成交供应商后，如果不按规定或不在规定时间内与采购人签订合同或者不按规定向采购人提交履约保证金或履约保函(如有要求的话)或者签订合同后不履行其合同义务和承诺或者其它由于成交供应商原因造成无法履行合同的，均视为成交供应商违约，采购人将取消其成交资格，如果已经签订合同的则合同自动终止。同时根据具体实际情况，该成交供应商的谈判保证金或履约保证金（如果已签订合同）将不予退还，且成交供应商还要承担相应的法律责任。给</w:t>
            </w:r>
            <w:r>
              <w:rPr>
                <w:rFonts w:hint="eastAsia" w:ascii="宋体" w:hAnsi="宋体"/>
                <w:b/>
                <w:bCs/>
                <w:spacing w:val="-4"/>
                <w:sz w:val="24"/>
                <w:highlight w:val="none"/>
              </w:rPr>
              <w:t>采购人</w:t>
            </w:r>
            <w:r>
              <w:rPr>
                <w:rFonts w:hint="eastAsia" w:ascii="宋体" w:hAnsi="宋体"/>
                <w:b/>
                <w:bCs/>
                <w:kern w:val="0"/>
                <w:sz w:val="24"/>
                <w:highlight w:val="none"/>
              </w:rPr>
              <w:t>造成损失的，还必须进行赔偿。</w:t>
            </w:r>
          </w:p>
          <w:p>
            <w:pPr>
              <w:pStyle w:val="8"/>
              <w:keepNext w:val="0"/>
              <w:keepLines w:val="0"/>
              <w:pageBreakBefore w:val="0"/>
              <w:widowControl w:val="0"/>
              <w:kinsoku/>
              <w:wordWrap/>
              <w:overflowPunct/>
              <w:topLinePunct w:val="0"/>
              <w:autoSpaceDE/>
              <w:autoSpaceDN/>
              <w:bidi w:val="0"/>
              <w:adjustRightInd/>
              <w:spacing w:line="500" w:lineRule="exact"/>
              <w:ind w:firstLine="240" w:firstLineChars="100"/>
              <w:textAlignment w:val="auto"/>
              <w:rPr>
                <w:rFonts w:hint="eastAsia" w:ascii="宋体" w:hAnsi="宋体"/>
                <w:sz w:val="24"/>
                <w:highlight w:val="none"/>
              </w:rPr>
            </w:pPr>
            <w:r>
              <w:rPr>
                <w:rFonts w:hint="eastAsia" w:ascii="宋体" w:hAnsi="宋体"/>
                <w:sz w:val="24"/>
                <w:highlight w:val="none"/>
              </w:rPr>
              <w:t>(3)供应商提交的响应文件正、副本请使用胶装或线装（不得使用活页夹或抽杆文件夹）制订成册并标识页码，避免文件散乱</w:t>
            </w:r>
            <w:r>
              <w:rPr>
                <w:rFonts w:hint="eastAsia" w:ascii="宋体" w:hAnsi="宋体"/>
                <w:bCs/>
                <w:kern w:val="0"/>
                <w:sz w:val="24"/>
                <w:highlight w:val="none"/>
              </w:rPr>
              <w:t>。</w:t>
            </w:r>
          </w:p>
          <w:p>
            <w:pPr>
              <w:pStyle w:val="8"/>
              <w:keepNext w:val="0"/>
              <w:keepLines w:val="0"/>
              <w:pageBreakBefore w:val="0"/>
              <w:widowControl w:val="0"/>
              <w:kinsoku/>
              <w:wordWrap/>
              <w:overflowPunct/>
              <w:topLinePunct w:val="0"/>
              <w:autoSpaceDE/>
              <w:autoSpaceDN/>
              <w:bidi w:val="0"/>
              <w:adjustRightInd/>
              <w:spacing w:line="500" w:lineRule="exact"/>
              <w:ind w:left="0" w:leftChars="0" w:firstLine="240" w:firstLineChars="100"/>
              <w:textAlignment w:val="auto"/>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4</w:t>
            </w:r>
            <w:r>
              <w:rPr>
                <w:rFonts w:hint="eastAsia" w:ascii="宋体" w:hAnsi="宋体"/>
                <w:sz w:val="24"/>
                <w:highlight w:val="none"/>
              </w:rPr>
              <w:t>)本合同所报价格均包括为提供和完成合同规定的人工（工资、住宿、伙食、交通费等所有费用）</w:t>
            </w:r>
            <w:r>
              <w:rPr>
                <w:rFonts w:hint="eastAsia" w:ascii="宋体" w:hAnsi="宋体"/>
                <w:sz w:val="24"/>
                <w:highlight w:val="none"/>
                <w:lang w:eastAsia="zh-CN"/>
              </w:rPr>
              <w:t>、</w:t>
            </w:r>
            <w:r>
              <w:rPr>
                <w:rFonts w:hint="eastAsia" w:ascii="宋体" w:hAnsi="宋体"/>
                <w:sz w:val="24"/>
                <w:highlight w:val="none"/>
              </w:rPr>
              <w:t>协调费</w:t>
            </w:r>
            <w:r>
              <w:rPr>
                <w:rFonts w:hint="eastAsia" w:ascii="宋体" w:hAnsi="宋体"/>
                <w:sz w:val="24"/>
                <w:highlight w:val="none"/>
                <w:lang w:eastAsia="zh-CN"/>
              </w:rPr>
              <w:t>、</w:t>
            </w:r>
            <w:r>
              <w:rPr>
                <w:rFonts w:hint="eastAsia" w:ascii="宋体" w:hAnsi="宋体"/>
                <w:sz w:val="24"/>
                <w:highlight w:val="none"/>
              </w:rPr>
              <w:t>安全措施费、由各种事故引起的一切费用、税费等所有费用，以及合同明示或暗示的所有责任、义务和一切风险。</w:t>
            </w:r>
          </w:p>
          <w:p>
            <w:pPr>
              <w:pStyle w:val="8"/>
              <w:keepNext w:val="0"/>
              <w:keepLines w:val="0"/>
              <w:pageBreakBefore w:val="0"/>
              <w:widowControl w:val="0"/>
              <w:kinsoku/>
              <w:wordWrap/>
              <w:overflowPunct/>
              <w:topLinePunct w:val="0"/>
              <w:autoSpaceDE/>
              <w:autoSpaceDN/>
              <w:bidi w:val="0"/>
              <w:adjustRightInd/>
              <w:spacing w:line="500" w:lineRule="exact"/>
              <w:ind w:firstLine="240" w:firstLineChars="100"/>
              <w:textAlignment w:val="auto"/>
              <w:rPr>
                <w:rFonts w:ascii="宋体" w:hAnsi="宋体"/>
                <w:b/>
                <w:sz w:val="24"/>
                <w:szCs w:val="24"/>
                <w:highlight w:val="none"/>
              </w:rPr>
            </w:pPr>
            <w:r>
              <w:rPr>
                <w:rFonts w:hint="eastAsia" w:ascii="宋体" w:hAnsi="宋体"/>
                <w:sz w:val="24"/>
                <w:highlight w:val="none"/>
              </w:rPr>
              <w:t>(</w:t>
            </w:r>
            <w:r>
              <w:rPr>
                <w:rFonts w:hint="eastAsia" w:ascii="宋体" w:hAnsi="宋体"/>
                <w:sz w:val="24"/>
                <w:highlight w:val="none"/>
                <w:lang w:val="en-US" w:eastAsia="zh-CN"/>
              </w:rPr>
              <w:t>5</w:t>
            </w:r>
            <w:r>
              <w:rPr>
                <w:rFonts w:hint="eastAsia" w:ascii="宋体" w:hAnsi="宋体"/>
                <w:sz w:val="24"/>
                <w:highlight w:val="none"/>
              </w:rPr>
              <w:t>)谈判文件的最终解释权归属采购人。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5" w:hRule="atLeast"/>
        </w:trPr>
        <w:tc>
          <w:tcPr>
            <w:tcW w:w="900" w:type="dxa"/>
            <w:vAlign w:val="center"/>
          </w:tcPr>
          <w:p>
            <w:pPr>
              <w:spacing w:line="420" w:lineRule="exact"/>
              <w:jc w:val="center"/>
              <w:rPr>
                <w:rFonts w:ascii="宋体" w:hAnsi="宋体"/>
                <w:sz w:val="24"/>
                <w:highlight w:val="none"/>
              </w:rPr>
            </w:pPr>
            <w:r>
              <w:rPr>
                <w:rFonts w:hint="eastAsia" w:ascii="宋体" w:hAnsi="宋体"/>
                <w:sz w:val="24"/>
                <w:highlight w:val="none"/>
              </w:rPr>
              <w:t>8</w:t>
            </w:r>
          </w:p>
        </w:tc>
        <w:tc>
          <w:tcPr>
            <w:tcW w:w="858" w:type="dxa"/>
            <w:vAlign w:val="center"/>
          </w:tcPr>
          <w:p>
            <w:pPr>
              <w:spacing w:line="420" w:lineRule="exact"/>
              <w:jc w:val="center"/>
              <w:rPr>
                <w:rFonts w:ascii="宋体" w:hAnsi="宋体"/>
                <w:sz w:val="24"/>
                <w:highlight w:val="none"/>
              </w:rPr>
            </w:pPr>
            <w:r>
              <w:rPr>
                <w:rFonts w:hint="eastAsia" w:ascii="宋体" w:hAnsi="宋体"/>
                <w:sz w:val="24"/>
                <w:highlight w:val="none"/>
              </w:rPr>
              <w:t>新增</w:t>
            </w:r>
          </w:p>
        </w:tc>
        <w:tc>
          <w:tcPr>
            <w:tcW w:w="7602" w:type="dxa"/>
            <w:vAlign w:val="center"/>
          </w:tcPr>
          <w:p>
            <w:pPr>
              <w:pStyle w:val="17"/>
              <w:keepNext w:val="0"/>
              <w:keepLines w:val="0"/>
              <w:pageBreakBefore w:val="0"/>
              <w:widowControl w:val="0"/>
              <w:kinsoku/>
              <w:wordWrap/>
              <w:overflowPunct/>
              <w:topLinePunct w:val="0"/>
              <w:autoSpaceDE/>
              <w:autoSpaceDN/>
              <w:bidi w:val="0"/>
              <w:adjustRightInd/>
              <w:spacing w:before="0" w:after="0" w:line="500" w:lineRule="exact"/>
              <w:ind w:firstLine="482" w:firstLineChars="200"/>
              <w:textAlignment w:val="auto"/>
              <w:rPr>
                <w:rFonts w:ascii="宋体" w:hAnsi="宋体"/>
                <w:bCs/>
                <w:kern w:val="2"/>
                <w:highlight w:val="none"/>
              </w:rPr>
            </w:pPr>
            <w:r>
              <w:rPr>
                <w:rFonts w:hint="eastAsia" w:ascii="宋体" w:hAnsi="宋体"/>
                <w:bCs/>
                <w:kern w:val="2"/>
                <w:highlight w:val="none"/>
              </w:rPr>
              <w:t>1</w:t>
            </w:r>
            <w:r>
              <w:rPr>
                <w:rFonts w:ascii="宋体" w:hAnsi="宋体"/>
                <w:bCs/>
                <w:kern w:val="2"/>
                <w:highlight w:val="none"/>
              </w:rPr>
              <w:t>.</w:t>
            </w:r>
            <w:r>
              <w:rPr>
                <w:rFonts w:hint="eastAsia" w:ascii="宋体" w:hAnsi="宋体"/>
                <w:bCs/>
                <w:kern w:val="2"/>
                <w:highlight w:val="none"/>
              </w:rPr>
              <w:t>本次采购采用一次性报价，其中：</w:t>
            </w:r>
          </w:p>
          <w:p>
            <w:pPr>
              <w:pStyle w:val="17"/>
              <w:keepNext w:val="0"/>
              <w:keepLines w:val="0"/>
              <w:pageBreakBefore w:val="0"/>
              <w:widowControl w:val="0"/>
              <w:kinsoku/>
              <w:wordWrap/>
              <w:overflowPunct/>
              <w:topLinePunct w:val="0"/>
              <w:autoSpaceDE/>
              <w:autoSpaceDN/>
              <w:bidi w:val="0"/>
              <w:adjustRightInd/>
              <w:spacing w:before="0" w:after="0" w:line="500" w:lineRule="exact"/>
              <w:ind w:firstLine="482" w:firstLineChars="200"/>
              <w:textAlignment w:val="auto"/>
              <w:rPr>
                <w:rFonts w:ascii="宋体" w:hAnsi="宋体"/>
                <w:highlight w:val="none"/>
              </w:rPr>
            </w:pPr>
            <w:r>
              <w:rPr>
                <w:rFonts w:hint="eastAsia" w:ascii="宋体" w:hAnsi="宋体"/>
                <w:bCs/>
                <w:kern w:val="2"/>
                <w:highlight w:val="none"/>
              </w:rPr>
              <w:t>最高限价（含税价）为：</w:t>
            </w:r>
            <w:r>
              <w:rPr>
                <w:rFonts w:hint="eastAsia" w:ascii="宋体" w:hAnsi="宋体" w:cs="宋体"/>
                <w:szCs w:val="24"/>
                <w:highlight w:val="none"/>
                <w:u w:val="single"/>
              </w:rPr>
              <w:t xml:space="preserve"> </w:t>
            </w:r>
            <w:r>
              <w:rPr>
                <w:rFonts w:hint="eastAsia" w:ascii="宋体" w:hAnsi="宋体" w:cs="宋体"/>
                <w:szCs w:val="24"/>
                <w:highlight w:val="none"/>
                <w:u w:val="single"/>
                <w:lang w:val="en-US" w:eastAsia="zh-CN"/>
              </w:rPr>
              <w:t>326800</w:t>
            </w:r>
            <w:r>
              <w:rPr>
                <w:rFonts w:hint="eastAsia" w:ascii="宋体" w:hAnsi="宋体" w:cs="宋体"/>
                <w:szCs w:val="24"/>
                <w:highlight w:val="none"/>
                <w:u w:val="single"/>
              </w:rPr>
              <w:t xml:space="preserve"> </w:t>
            </w:r>
            <w:r>
              <w:rPr>
                <w:rFonts w:hint="eastAsia" w:ascii="宋体" w:hAnsi="宋体"/>
                <w:highlight w:val="none"/>
              </w:rPr>
              <w:t>元人民币；</w:t>
            </w:r>
          </w:p>
          <w:p>
            <w:pPr>
              <w:pStyle w:val="17"/>
              <w:keepNext w:val="0"/>
              <w:keepLines w:val="0"/>
              <w:pageBreakBefore w:val="0"/>
              <w:widowControl w:val="0"/>
              <w:kinsoku/>
              <w:wordWrap/>
              <w:overflowPunct/>
              <w:topLinePunct w:val="0"/>
              <w:autoSpaceDE/>
              <w:autoSpaceDN/>
              <w:bidi w:val="0"/>
              <w:adjustRightInd/>
              <w:spacing w:before="0" w:after="0" w:line="500" w:lineRule="exact"/>
              <w:ind w:firstLine="472" w:firstLineChars="196"/>
              <w:textAlignment w:val="auto"/>
              <w:rPr>
                <w:rFonts w:ascii="宋体" w:hAnsi="宋体"/>
                <w:bCs/>
                <w:highlight w:val="none"/>
              </w:rPr>
            </w:pPr>
            <w:r>
              <w:rPr>
                <w:rFonts w:hint="eastAsia" w:ascii="宋体" w:hAnsi="宋体"/>
                <w:bCs/>
                <w:highlight w:val="none"/>
              </w:rPr>
              <w:t>2</w:t>
            </w:r>
            <w:r>
              <w:rPr>
                <w:rFonts w:ascii="宋体" w:hAnsi="宋体"/>
                <w:bCs/>
                <w:highlight w:val="none"/>
              </w:rPr>
              <w:t>.</w:t>
            </w:r>
            <w:r>
              <w:rPr>
                <w:rFonts w:hint="eastAsia" w:ascii="宋体" w:hAnsi="宋体"/>
                <w:bCs/>
                <w:highlight w:val="none"/>
              </w:rPr>
              <w:t>供应商应根据谈判文件要求，结合自身实际情况，对本项目进行完整报价。供应商报价或者经修正后的最终报价均不得高于上述规定的最高限价，否则该供应商的响应文件将被视为未实质性响应谈判文件要求，其响应文件将被否决。</w:t>
            </w:r>
          </w:p>
          <w:p>
            <w:pPr>
              <w:pStyle w:val="17"/>
              <w:keepNext w:val="0"/>
              <w:keepLines w:val="0"/>
              <w:pageBreakBefore w:val="0"/>
              <w:widowControl w:val="0"/>
              <w:kinsoku/>
              <w:wordWrap/>
              <w:overflowPunct/>
              <w:topLinePunct w:val="0"/>
              <w:autoSpaceDE/>
              <w:autoSpaceDN/>
              <w:bidi w:val="0"/>
              <w:adjustRightInd/>
              <w:spacing w:before="0" w:after="0" w:line="500" w:lineRule="exact"/>
              <w:ind w:firstLine="472" w:firstLineChars="196"/>
              <w:textAlignment w:val="auto"/>
              <w:rPr>
                <w:rFonts w:ascii="宋体" w:hAnsi="宋体"/>
                <w:bCs/>
                <w:highlight w:val="none"/>
              </w:rPr>
            </w:pPr>
            <w:r>
              <w:rPr>
                <w:rFonts w:hint="eastAsia" w:ascii="宋体" w:hAnsi="宋体"/>
                <w:bCs/>
                <w:highlight w:val="none"/>
              </w:rPr>
              <w:t>3</w:t>
            </w:r>
            <w:r>
              <w:rPr>
                <w:rFonts w:ascii="宋体" w:hAnsi="宋体"/>
                <w:bCs/>
                <w:highlight w:val="none"/>
              </w:rPr>
              <w:t>.</w:t>
            </w:r>
            <w:r>
              <w:rPr>
                <w:rFonts w:hint="eastAsia" w:ascii="宋体" w:hAnsi="宋体"/>
                <w:bCs/>
                <w:highlight w:val="none"/>
              </w:rPr>
              <w:t xml:space="preserve">同一合同包不应有两个报价，否则该供应商的响应文件将被视为未实质性响应谈判文件要求，其响应文件将被否决。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trPr>
        <w:tc>
          <w:tcPr>
            <w:tcW w:w="900" w:type="dxa"/>
            <w:vAlign w:val="center"/>
          </w:tcPr>
          <w:p>
            <w:pPr>
              <w:spacing w:line="420" w:lineRule="exact"/>
              <w:jc w:val="center"/>
              <w:rPr>
                <w:rFonts w:ascii="宋体" w:hAnsi="宋体"/>
                <w:sz w:val="24"/>
                <w:highlight w:val="none"/>
              </w:rPr>
            </w:pPr>
            <w:r>
              <w:rPr>
                <w:rFonts w:hint="eastAsia" w:ascii="宋体" w:hAnsi="宋体"/>
                <w:sz w:val="24"/>
                <w:highlight w:val="none"/>
              </w:rPr>
              <w:t>9</w:t>
            </w:r>
          </w:p>
        </w:tc>
        <w:tc>
          <w:tcPr>
            <w:tcW w:w="858" w:type="dxa"/>
            <w:vAlign w:val="center"/>
          </w:tcPr>
          <w:p>
            <w:pPr>
              <w:spacing w:line="420" w:lineRule="exact"/>
              <w:jc w:val="center"/>
              <w:rPr>
                <w:rFonts w:ascii="宋体" w:hAnsi="宋体"/>
                <w:sz w:val="24"/>
                <w:highlight w:val="none"/>
              </w:rPr>
            </w:pPr>
            <w:r>
              <w:rPr>
                <w:rFonts w:hint="eastAsia" w:ascii="宋体" w:hAnsi="宋体"/>
                <w:sz w:val="24"/>
                <w:highlight w:val="none"/>
              </w:rPr>
              <w:t>新增</w:t>
            </w:r>
          </w:p>
        </w:tc>
        <w:tc>
          <w:tcPr>
            <w:tcW w:w="7602"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b/>
                <w:bCs/>
                <w:sz w:val="24"/>
                <w:highlight w:val="none"/>
              </w:rPr>
            </w:pPr>
            <w:r>
              <w:rPr>
                <w:rFonts w:hint="eastAsia" w:ascii="宋体" w:hAnsi="宋体"/>
                <w:b/>
                <w:bCs/>
                <w:sz w:val="24"/>
                <w:highlight w:val="none"/>
              </w:rPr>
              <w:t>履约保证金</w:t>
            </w:r>
          </w:p>
          <w:p>
            <w:pPr>
              <w:keepNext w:val="0"/>
              <w:keepLines w:val="0"/>
              <w:pageBreakBefore w:val="0"/>
              <w:widowControl w:val="0"/>
              <w:kinsoku/>
              <w:wordWrap/>
              <w:overflowPunct/>
              <w:topLinePunct w:val="0"/>
              <w:autoSpaceDE/>
              <w:autoSpaceDN/>
              <w:bidi w:val="0"/>
              <w:adjustRightInd/>
              <w:spacing w:line="500" w:lineRule="exact"/>
              <w:ind w:firstLine="240" w:firstLineChars="100"/>
              <w:textAlignment w:val="auto"/>
              <w:rPr>
                <w:rFonts w:ascii="宋体" w:hAnsi="宋体"/>
                <w:sz w:val="24"/>
                <w:highlight w:val="none"/>
              </w:rPr>
            </w:pPr>
            <w:r>
              <w:rPr>
                <w:rFonts w:hint="eastAsia" w:ascii="宋体" w:hAnsi="宋体"/>
                <w:sz w:val="24"/>
                <w:highlight w:val="none"/>
              </w:rPr>
              <w:t xml:space="preserve">  成交供应商应在收到成交通知书15个日历日内，向采购人缴纳报价总额（含税）5%的履约保证金或履约保函(银行或保险保函),该</w:t>
            </w:r>
            <w:r>
              <w:rPr>
                <w:rFonts w:ascii="宋体" w:hAnsi="宋体"/>
                <w:sz w:val="24"/>
                <w:highlight w:val="none"/>
              </w:rPr>
              <w:t>履约保证金按合同约定</w:t>
            </w:r>
            <w:r>
              <w:rPr>
                <w:rFonts w:hint="eastAsia" w:ascii="宋体" w:hAnsi="宋体"/>
                <w:sz w:val="24"/>
                <w:highlight w:val="none"/>
              </w:rPr>
              <w:t>无息</w:t>
            </w:r>
            <w:r>
              <w:rPr>
                <w:rFonts w:ascii="宋体" w:hAnsi="宋体"/>
                <w:sz w:val="24"/>
                <w:highlight w:val="none"/>
              </w:rPr>
              <w:t>退还</w:t>
            </w:r>
            <w:r>
              <w:rPr>
                <w:rFonts w:hint="eastAsia" w:ascii="宋体" w:hAnsi="宋体"/>
                <w:sz w:val="24"/>
                <w:highlight w:val="none"/>
              </w:rPr>
              <w:t>，逾期未提交履约保证金或履约保函的将视为自动放弃成交资格。供应商</w:t>
            </w:r>
            <w:r>
              <w:rPr>
                <w:rFonts w:ascii="宋体" w:hAnsi="宋体"/>
                <w:sz w:val="24"/>
                <w:highlight w:val="none"/>
              </w:rPr>
              <w:t>应完全满足上述要求并在</w:t>
            </w:r>
            <w:r>
              <w:rPr>
                <w:rFonts w:hint="eastAsia" w:ascii="宋体" w:hAnsi="宋体"/>
                <w:sz w:val="24"/>
                <w:highlight w:val="none"/>
              </w:rPr>
              <w:t>响应</w:t>
            </w:r>
            <w:r>
              <w:rPr>
                <w:rFonts w:ascii="宋体" w:hAnsi="宋体"/>
                <w:sz w:val="24"/>
                <w:highlight w:val="none"/>
              </w:rPr>
              <w:t>文件中进行明确承诺，否则视为未实质性响应</w:t>
            </w:r>
            <w:r>
              <w:rPr>
                <w:rFonts w:hint="eastAsia" w:ascii="宋体" w:hAnsi="宋体"/>
                <w:sz w:val="24"/>
                <w:highlight w:val="none"/>
              </w:rPr>
              <w:t>谈判文件</w:t>
            </w:r>
            <w:r>
              <w:rPr>
                <w:rFonts w:ascii="宋体" w:hAnsi="宋体"/>
                <w:sz w:val="24"/>
                <w:highlight w:val="none"/>
              </w:rPr>
              <w:t>要求，其</w:t>
            </w:r>
            <w:r>
              <w:rPr>
                <w:rFonts w:hint="eastAsia" w:ascii="宋体" w:hAnsi="宋体"/>
                <w:sz w:val="24"/>
                <w:highlight w:val="none"/>
              </w:rPr>
              <w:t>响应</w:t>
            </w:r>
            <w:r>
              <w:rPr>
                <w:rFonts w:ascii="宋体" w:hAnsi="宋体"/>
                <w:sz w:val="24"/>
                <w:highlight w:val="none"/>
              </w:rPr>
              <w:t>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900" w:type="dxa"/>
            <w:vAlign w:val="center"/>
          </w:tcPr>
          <w:p>
            <w:pPr>
              <w:spacing w:line="420" w:lineRule="exact"/>
              <w:jc w:val="center"/>
              <w:rPr>
                <w:rFonts w:ascii="宋体" w:hAnsi="宋体"/>
                <w:sz w:val="24"/>
                <w:highlight w:val="none"/>
              </w:rPr>
            </w:pPr>
            <w:r>
              <w:rPr>
                <w:rFonts w:hint="eastAsia" w:ascii="宋体" w:hAnsi="宋体"/>
                <w:sz w:val="24"/>
                <w:highlight w:val="none"/>
              </w:rPr>
              <w:t>10</w:t>
            </w:r>
          </w:p>
        </w:tc>
        <w:tc>
          <w:tcPr>
            <w:tcW w:w="858" w:type="dxa"/>
            <w:vAlign w:val="center"/>
          </w:tcPr>
          <w:p>
            <w:pPr>
              <w:spacing w:line="420" w:lineRule="exact"/>
              <w:jc w:val="center"/>
              <w:rPr>
                <w:rFonts w:ascii="宋体" w:hAnsi="宋体"/>
                <w:sz w:val="24"/>
                <w:highlight w:val="none"/>
              </w:rPr>
            </w:pPr>
            <w:r>
              <w:rPr>
                <w:rFonts w:hint="eastAsia" w:ascii="宋体" w:hAnsi="宋体"/>
                <w:sz w:val="24"/>
                <w:highlight w:val="none"/>
              </w:rPr>
              <w:t>新增</w:t>
            </w:r>
          </w:p>
        </w:tc>
        <w:tc>
          <w:tcPr>
            <w:tcW w:w="7602"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b/>
                <w:bCs/>
                <w:sz w:val="24"/>
                <w:szCs w:val="24"/>
                <w:highlight w:val="none"/>
              </w:rPr>
            </w:pPr>
            <w:r>
              <w:rPr>
                <w:rFonts w:hint="eastAsia" w:ascii="宋体" w:hAnsi="宋体"/>
                <w:b/>
                <w:bCs/>
                <w:sz w:val="24"/>
                <w:szCs w:val="24"/>
                <w:highlight w:val="none"/>
              </w:rPr>
              <w:t>谈判项目监督部门：</w:t>
            </w:r>
          </w:p>
          <w:p>
            <w:pPr>
              <w:keepNext w:val="0"/>
              <w:keepLines w:val="0"/>
              <w:pageBreakBefore w:val="0"/>
              <w:widowControl w:val="0"/>
              <w:kinsoku/>
              <w:wordWrap/>
              <w:overflowPunct/>
              <w:topLinePunct w:val="0"/>
              <w:autoSpaceDE/>
              <w:autoSpaceDN/>
              <w:bidi w:val="0"/>
              <w:adjustRightInd/>
              <w:spacing w:line="500" w:lineRule="exact"/>
              <w:ind w:firstLine="240" w:firstLineChars="100"/>
              <w:textAlignment w:val="auto"/>
              <w:rPr>
                <w:rFonts w:ascii="宋体" w:hAnsi="宋体"/>
                <w:sz w:val="24"/>
                <w:highlight w:val="none"/>
              </w:rPr>
            </w:pPr>
            <w:r>
              <w:rPr>
                <w:rFonts w:hint="eastAsia" w:ascii="宋体" w:hAnsi="宋体"/>
                <w:sz w:val="24"/>
                <w:highlight w:val="none"/>
                <w:lang w:eastAsia="zh-CN"/>
              </w:rPr>
              <w:t>福建省高速公路养护工程有限公司</w:t>
            </w:r>
            <w:r>
              <w:rPr>
                <w:rFonts w:hint="eastAsia" w:ascii="宋体" w:hAnsi="宋体"/>
                <w:sz w:val="24"/>
                <w:highlight w:val="none"/>
              </w:rPr>
              <w:t>纪检监察室</w:t>
            </w:r>
          </w:p>
          <w:p>
            <w:pPr>
              <w:keepNext w:val="0"/>
              <w:keepLines w:val="0"/>
              <w:pageBreakBefore w:val="0"/>
              <w:widowControl w:val="0"/>
              <w:kinsoku/>
              <w:wordWrap/>
              <w:overflowPunct/>
              <w:topLinePunct w:val="0"/>
              <w:autoSpaceDE/>
              <w:autoSpaceDN/>
              <w:bidi w:val="0"/>
              <w:adjustRightInd/>
              <w:spacing w:line="500" w:lineRule="exact"/>
              <w:ind w:firstLine="240" w:firstLineChars="100"/>
              <w:textAlignment w:val="auto"/>
              <w:rPr>
                <w:rFonts w:ascii="宋体" w:hAnsi="宋体"/>
                <w:sz w:val="24"/>
                <w:highlight w:val="none"/>
              </w:rPr>
            </w:pPr>
            <w:r>
              <w:rPr>
                <w:rFonts w:hint="eastAsia" w:ascii="宋体" w:hAnsi="宋体"/>
                <w:sz w:val="24"/>
                <w:highlight w:val="none"/>
              </w:rPr>
              <w:t>电话：0591-38209821      邮编：350018</w:t>
            </w:r>
          </w:p>
          <w:p>
            <w:pPr>
              <w:keepNext w:val="0"/>
              <w:keepLines w:val="0"/>
              <w:pageBreakBefore w:val="0"/>
              <w:widowControl w:val="0"/>
              <w:kinsoku/>
              <w:wordWrap/>
              <w:overflowPunct/>
              <w:topLinePunct w:val="0"/>
              <w:autoSpaceDE/>
              <w:autoSpaceDN/>
              <w:bidi w:val="0"/>
              <w:adjustRightInd/>
              <w:spacing w:line="500" w:lineRule="exact"/>
              <w:ind w:firstLine="240" w:firstLineChars="100"/>
              <w:textAlignment w:val="auto"/>
              <w:rPr>
                <w:rFonts w:ascii="宋体" w:hAnsi="宋体"/>
                <w:b/>
                <w:highlight w:val="none"/>
              </w:rPr>
            </w:pPr>
            <w:r>
              <w:rPr>
                <w:rFonts w:hint="eastAsia" w:ascii="宋体" w:hAnsi="宋体"/>
                <w:sz w:val="24"/>
                <w:highlight w:val="none"/>
              </w:rPr>
              <w:t>地址：福建省福州市仓山区城门镇林浦路367号林浦广场（一期）2号楼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900" w:type="dxa"/>
            <w:vAlign w:val="center"/>
          </w:tcPr>
          <w:p>
            <w:pPr>
              <w:spacing w:line="420" w:lineRule="exact"/>
              <w:jc w:val="center"/>
              <w:rPr>
                <w:rFonts w:ascii="宋体" w:hAnsi="宋体"/>
                <w:sz w:val="24"/>
                <w:highlight w:val="none"/>
              </w:rPr>
            </w:pPr>
            <w:r>
              <w:rPr>
                <w:rFonts w:hint="eastAsia" w:ascii="宋体" w:hAnsi="宋体"/>
                <w:sz w:val="24"/>
                <w:highlight w:val="none"/>
              </w:rPr>
              <w:t>11</w:t>
            </w:r>
          </w:p>
        </w:tc>
        <w:tc>
          <w:tcPr>
            <w:tcW w:w="858" w:type="dxa"/>
            <w:vAlign w:val="center"/>
          </w:tcPr>
          <w:p>
            <w:pPr>
              <w:spacing w:line="420" w:lineRule="exact"/>
              <w:jc w:val="center"/>
              <w:rPr>
                <w:rFonts w:ascii="宋体" w:hAnsi="宋体"/>
                <w:sz w:val="24"/>
                <w:highlight w:val="none"/>
              </w:rPr>
            </w:pPr>
            <w:r>
              <w:rPr>
                <w:rFonts w:hint="eastAsia" w:ascii="宋体" w:hAnsi="宋体"/>
                <w:sz w:val="24"/>
                <w:highlight w:val="none"/>
              </w:rPr>
              <w:t>新增</w:t>
            </w:r>
          </w:p>
        </w:tc>
        <w:tc>
          <w:tcPr>
            <w:tcW w:w="7602" w:type="dxa"/>
            <w:vAlign w:val="center"/>
          </w:tcPr>
          <w:p>
            <w:pPr>
              <w:pStyle w:val="8"/>
              <w:keepNext w:val="0"/>
              <w:keepLines w:val="0"/>
              <w:pageBreakBefore w:val="0"/>
              <w:widowControl w:val="0"/>
              <w:kinsoku/>
              <w:wordWrap/>
              <w:overflowPunct/>
              <w:topLinePunct w:val="0"/>
              <w:autoSpaceDE/>
              <w:autoSpaceDN/>
              <w:bidi w:val="0"/>
              <w:adjustRightInd/>
              <w:snapToGrid w:val="0"/>
              <w:spacing w:line="500" w:lineRule="exact"/>
              <w:ind w:firstLine="0"/>
              <w:textAlignment w:val="auto"/>
              <w:rPr>
                <w:rFonts w:ascii="宋体" w:hAnsi="宋体"/>
                <w:b/>
                <w:sz w:val="24"/>
                <w:highlight w:val="none"/>
              </w:rPr>
            </w:pPr>
            <w:r>
              <w:rPr>
                <w:rFonts w:hint="eastAsia" w:ascii="宋体" w:hAnsi="宋体"/>
                <w:b/>
                <w:sz w:val="24"/>
                <w:highlight w:val="none"/>
              </w:rPr>
              <w:t>若成交供应商未按时领取成交通知书，则成交通知书收到之日以快递邮件签收之日起计。</w:t>
            </w:r>
          </w:p>
        </w:tc>
      </w:tr>
    </w:tbl>
    <w:p>
      <w:pPr>
        <w:spacing w:line="440" w:lineRule="exact"/>
        <w:rPr>
          <w:rFonts w:hint="eastAsia" w:ascii="宋体" w:hAnsi="宋体"/>
          <w:sz w:val="24"/>
          <w:highlight w:val="none"/>
          <w:lang w:val="en-US" w:eastAsia="zh-CN"/>
        </w:rPr>
      </w:pPr>
    </w:p>
    <w:p>
      <w:pPr>
        <w:spacing w:line="440" w:lineRule="exact"/>
        <w:rPr>
          <w:rFonts w:ascii="宋体" w:hAnsi="宋体"/>
          <w:b/>
          <w:bCs/>
          <w:sz w:val="24"/>
          <w:highlight w:val="none"/>
        </w:rPr>
      </w:pPr>
      <w:r>
        <w:rPr>
          <w:rFonts w:ascii="宋体" w:hAnsi="宋体"/>
          <w:b/>
          <w:bCs/>
          <w:sz w:val="24"/>
        </w:rPr>
        <w:br w:type="page"/>
      </w:r>
      <w:r>
        <w:rPr>
          <w:rFonts w:hint="eastAsia" w:ascii="宋体" w:hAnsi="宋体"/>
          <w:b/>
          <w:bCs/>
          <w:sz w:val="24"/>
          <w:highlight w:val="none"/>
        </w:rPr>
        <w:t>谈判须知前附表第5项所述附件1：</w:t>
      </w:r>
    </w:p>
    <w:p>
      <w:pPr>
        <w:spacing w:line="440" w:lineRule="exact"/>
        <w:rPr>
          <w:rFonts w:ascii="宋体" w:hAnsi="宋体"/>
          <w:b/>
          <w:bCs/>
          <w:sz w:val="24"/>
          <w:highlight w:val="none"/>
        </w:rPr>
      </w:pPr>
    </w:p>
    <w:p>
      <w:pPr>
        <w:numPr>
          <w:ilvl w:val="0"/>
          <w:numId w:val="3"/>
        </w:numPr>
        <w:spacing w:line="420" w:lineRule="exact"/>
        <w:jc w:val="center"/>
        <w:outlineLvl w:val="1"/>
        <w:rPr>
          <w:rFonts w:ascii="宋体" w:hAnsi="宋体"/>
          <w:b/>
          <w:sz w:val="32"/>
          <w:szCs w:val="22"/>
          <w:highlight w:val="none"/>
        </w:rPr>
      </w:pPr>
      <w:r>
        <w:rPr>
          <w:rFonts w:hint="eastAsia" w:ascii="宋体" w:hAnsi="宋体"/>
          <w:b/>
          <w:sz w:val="32"/>
          <w:szCs w:val="22"/>
          <w:highlight w:val="none"/>
        </w:rPr>
        <w:t>评审标准和方法</w:t>
      </w:r>
    </w:p>
    <w:p>
      <w:pPr>
        <w:spacing w:line="700" w:lineRule="exact"/>
        <w:jc w:val="center"/>
        <w:outlineLvl w:val="0"/>
        <w:rPr>
          <w:rFonts w:ascii="宋体" w:hAnsi="宋体" w:cs="宋体"/>
          <w:b/>
          <w:bCs/>
          <w:sz w:val="28"/>
          <w:szCs w:val="28"/>
          <w:highlight w:val="none"/>
        </w:rPr>
      </w:pPr>
      <w:r>
        <w:rPr>
          <w:rFonts w:hint="eastAsia" w:ascii="宋体" w:hAnsi="宋体" w:cs="宋体"/>
          <w:b/>
          <w:bCs/>
          <w:sz w:val="28"/>
          <w:szCs w:val="28"/>
          <w:highlight w:val="none"/>
          <w:lang w:eastAsia="zh-CN"/>
        </w:rPr>
        <w:t>（</w:t>
      </w:r>
      <w:r>
        <w:rPr>
          <w:rFonts w:hint="eastAsia" w:ascii="宋体" w:hAnsi="宋体" w:cs="宋体"/>
          <w:b/>
          <w:bCs/>
          <w:sz w:val="28"/>
          <w:szCs w:val="28"/>
          <w:highlight w:val="none"/>
          <w:lang w:val="en-US" w:eastAsia="zh-CN"/>
        </w:rPr>
        <w:t>一）</w:t>
      </w:r>
      <w:r>
        <w:rPr>
          <w:rFonts w:hint="eastAsia" w:ascii="宋体" w:hAnsi="宋体" w:cs="宋体"/>
          <w:b/>
          <w:bCs/>
          <w:sz w:val="28"/>
          <w:szCs w:val="28"/>
          <w:highlight w:val="none"/>
        </w:rPr>
        <w:t>评审办法前附表</w:t>
      </w:r>
    </w:p>
    <w:tbl>
      <w:tblPr>
        <w:tblStyle w:val="14"/>
        <w:tblW w:w="1036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950"/>
        <w:gridCol w:w="890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457"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b/>
                <w:sz w:val="24"/>
                <w:szCs w:val="24"/>
                <w:highlight w:val="none"/>
                <w:shd w:val="clear" w:color="auto" w:fill="FFFFFF"/>
              </w:rPr>
            </w:pPr>
            <w:r>
              <w:rPr>
                <w:rFonts w:hint="eastAsia" w:ascii="宋体" w:hAnsi="宋体" w:eastAsia="宋体" w:cs="宋体"/>
                <w:b/>
                <w:sz w:val="24"/>
                <w:szCs w:val="24"/>
                <w:highlight w:val="none"/>
                <w:shd w:val="clear" w:color="auto" w:fill="FFFFFF"/>
              </w:rPr>
              <w:t>条款号</w:t>
            </w:r>
          </w:p>
        </w:tc>
        <w:tc>
          <w:tcPr>
            <w:tcW w:w="8909"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Fonts w:hint="eastAsia" w:ascii="宋体" w:hAnsi="宋体" w:eastAsia="宋体" w:cs="宋体"/>
                <w:b/>
                <w:sz w:val="24"/>
                <w:szCs w:val="24"/>
                <w:highlight w:val="none"/>
                <w:shd w:val="clear" w:color="auto" w:fill="FFFFFF"/>
              </w:rPr>
            </w:pPr>
            <w:r>
              <w:rPr>
                <w:rFonts w:hint="eastAsia" w:ascii="宋体" w:hAnsi="宋体" w:eastAsia="宋体" w:cs="宋体"/>
                <w:b/>
                <w:sz w:val="24"/>
                <w:szCs w:val="24"/>
                <w:highlight w:val="none"/>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26" w:hRule="atLeast"/>
          <w:jc w:val="center"/>
        </w:trPr>
        <w:tc>
          <w:tcPr>
            <w:tcW w:w="1457"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b/>
                <w:sz w:val="24"/>
                <w:szCs w:val="24"/>
                <w:highlight w:val="none"/>
                <w:shd w:val="clear" w:color="auto" w:fill="FFFFFF"/>
                <w:lang w:eastAsia="zh-CN"/>
              </w:rPr>
            </w:pPr>
            <w:r>
              <w:rPr>
                <w:rFonts w:hint="eastAsia" w:ascii="宋体" w:hAnsi="宋体" w:cs="宋体"/>
                <w:b/>
                <w:sz w:val="24"/>
                <w:szCs w:val="24"/>
                <w:highlight w:val="none"/>
                <w:shd w:val="clear" w:color="auto" w:fill="FFFFFF"/>
                <w:lang w:val="en-US" w:eastAsia="zh-CN"/>
              </w:rPr>
              <w:t>2</w:t>
            </w:r>
          </w:p>
        </w:tc>
        <w:tc>
          <w:tcPr>
            <w:tcW w:w="8909"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本项目采购实行一次性报价。采用</w:t>
            </w:r>
            <w:r>
              <w:rPr>
                <w:rFonts w:hint="eastAsia" w:ascii="宋体" w:hAnsi="宋体" w:cs="宋体"/>
                <w:sz w:val="24"/>
                <w:szCs w:val="24"/>
                <w:highlight w:val="none"/>
                <w:lang w:val="en-US" w:eastAsia="zh-CN"/>
              </w:rPr>
              <w:t>单</w:t>
            </w:r>
            <w:r>
              <w:rPr>
                <w:rFonts w:hint="eastAsia" w:ascii="宋体" w:hAnsi="宋体" w:eastAsia="宋体" w:cs="宋体"/>
                <w:sz w:val="24"/>
                <w:szCs w:val="24"/>
                <w:highlight w:val="none"/>
              </w:rPr>
              <w:t>信封形式，并采用</w:t>
            </w:r>
            <w:r>
              <w:rPr>
                <w:rFonts w:hint="eastAsia" w:ascii="宋体" w:hAnsi="宋体" w:eastAsia="宋体" w:cs="宋体"/>
                <w:b/>
                <w:bCs/>
                <w:sz w:val="24"/>
                <w:szCs w:val="24"/>
                <w:highlight w:val="none"/>
              </w:rPr>
              <w:t>综合评分法</w:t>
            </w:r>
            <w:r>
              <w:rPr>
                <w:rFonts w:hint="eastAsia" w:ascii="宋体" w:hAnsi="宋体" w:eastAsia="宋体" w:cs="宋体"/>
                <w:sz w:val="24"/>
                <w:szCs w:val="24"/>
                <w:highlight w:val="none"/>
              </w:rPr>
              <w:t>，评审小组对满足采购文件资格要求和实质性要求的响应文件，按照本规定的评审标准进行评审，</w:t>
            </w:r>
            <w:r>
              <w:rPr>
                <w:rFonts w:hint="eastAsia" w:ascii="宋体" w:hAnsi="宋体" w:eastAsia="宋体" w:cs="宋体"/>
                <w:b/>
                <w:bCs/>
                <w:sz w:val="24"/>
                <w:szCs w:val="24"/>
                <w:highlight w:val="none"/>
                <w:lang w:val="en-US" w:eastAsia="zh-CN"/>
              </w:rPr>
              <w:t>先评审商务</w:t>
            </w:r>
            <w:r>
              <w:rPr>
                <w:rFonts w:hint="eastAsia" w:ascii="宋体" w:hAnsi="宋体" w:cs="宋体"/>
                <w:b/>
                <w:bCs/>
                <w:sz w:val="24"/>
                <w:szCs w:val="24"/>
                <w:highlight w:val="none"/>
                <w:lang w:val="en-US" w:eastAsia="zh-CN"/>
              </w:rPr>
              <w:t>部分</w:t>
            </w:r>
            <w:r>
              <w:rPr>
                <w:rFonts w:hint="eastAsia" w:ascii="宋体" w:hAnsi="宋体" w:eastAsia="宋体" w:cs="宋体"/>
                <w:b/>
                <w:bCs/>
                <w:sz w:val="24"/>
                <w:szCs w:val="24"/>
                <w:highlight w:val="none"/>
                <w:lang w:val="en-US" w:eastAsia="zh-CN"/>
              </w:rPr>
              <w:t>，计算商务部分得分。商务部分评审完成后，再</w:t>
            </w:r>
            <w:r>
              <w:rPr>
                <w:rFonts w:hint="eastAsia" w:ascii="宋体" w:hAnsi="宋体" w:cs="宋体"/>
                <w:b/>
                <w:bCs/>
                <w:sz w:val="24"/>
                <w:szCs w:val="24"/>
                <w:highlight w:val="none"/>
                <w:lang w:val="en-US" w:eastAsia="zh-CN"/>
              </w:rPr>
              <w:t>评审</w:t>
            </w:r>
            <w:r>
              <w:rPr>
                <w:rFonts w:hint="eastAsia" w:ascii="宋体" w:hAnsi="宋体" w:eastAsia="宋体" w:cs="宋体"/>
                <w:b/>
                <w:bCs/>
                <w:sz w:val="24"/>
                <w:szCs w:val="24"/>
                <w:highlight w:val="none"/>
                <w:lang w:val="en-US" w:eastAsia="zh-CN"/>
              </w:rPr>
              <w:t>报价</w:t>
            </w:r>
            <w:r>
              <w:rPr>
                <w:rFonts w:hint="eastAsia" w:ascii="宋体" w:hAnsi="宋体" w:cs="宋体"/>
                <w:b/>
                <w:bCs/>
                <w:sz w:val="24"/>
                <w:szCs w:val="24"/>
                <w:highlight w:val="none"/>
                <w:lang w:val="en-US" w:eastAsia="zh-CN"/>
              </w:rPr>
              <w:t>部分</w:t>
            </w:r>
            <w:r>
              <w:rPr>
                <w:rFonts w:hint="eastAsia" w:ascii="宋体" w:hAnsi="宋体" w:eastAsia="宋体" w:cs="宋体"/>
                <w:b/>
                <w:bCs/>
                <w:sz w:val="24"/>
                <w:szCs w:val="24"/>
                <w:highlight w:val="none"/>
                <w:lang w:val="en-US" w:eastAsia="zh-CN"/>
              </w:rPr>
              <w:t>，计算报价部分得分。商务部分得分与报价部分得分之和为总得分。</w:t>
            </w:r>
            <w:r>
              <w:rPr>
                <w:rFonts w:hint="eastAsia" w:ascii="宋体" w:hAnsi="宋体" w:eastAsia="宋体" w:cs="宋体"/>
                <w:sz w:val="24"/>
                <w:szCs w:val="24"/>
                <w:highlight w:val="none"/>
                <w:shd w:val="clear" w:color="auto" w:fill="FFFFFF"/>
              </w:rPr>
              <w:t>按</w:t>
            </w:r>
            <w:r>
              <w:rPr>
                <w:rFonts w:hint="eastAsia" w:ascii="宋体" w:hAnsi="宋体" w:eastAsia="宋体" w:cs="宋体"/>
                <w:sz w:val="24"/>
                <w:szCs w:val="24"/>
                <w:highlight w:val="none"/>
                <w:shd w:val="clear" w:color="auto" w:fill="FFFFFF"/>
                <w:lang w:val="en-US" w:eastAsia="zh-CN"/>
              </w:rPr>
              <w:t>得分</w:t>
            </w:r>
            <w:r>
              <w:rPr>
                <w:rFonts w:hint="eastAsia" w:ascii="宋体" w:hAnsi="宋体" w:eastAsia="宋体" w:cs="宋体"/>
                <w:sz w:val="24"/>
                <w:szCs w:val="24"/>
                <w:highlight w:val="none"/>
                <w:shd w:val="clear" w:color="auto" w:fill="FFFFFF"/>
              </w:rPr>
              <w:t>由高到低的顺序推荐第一成交候选人、第二成交候选人、第三成交候选人。为响应国家疫情防控的总体部署及要求，尽量减少人员聚集，保障供应商及其他相关人员生命安全和身体健康。根据供应商所在地疫情防控要求，供应商代表无法到现场递交响应文件的，可采用投递的方式将响应文件邮寄至响应文件递交地点，供应商授权代表可不参加现场谈判、开启响应文件等活动。递交响应文件的供应商的法定代表人或其授权代表应</w:t>
            </w:r>
            <w:r>
              <w:rPr>
                <w:rFonts w:hint="eastAsia" w:ascii="宋体" w:hAnsi="宋体" w:eastAsia="宋体" w:cs="宋体"/>
                <w:sz w:val="24"/>
                <w:szCs w:val="24"/>
                <w:highlight w:val="none"/>
                <w:shd w:val="clear" w:color="auto" w:fill="FFFFFF"/>
                <w:lang w:val="en-US" w:eastAsia="zh-CN"/>
              </w:rPr>
              <w:t>在</w:t>
            </w:r>
            <w:r>
              <w:rPr>
                <w:rFonts w:hint="eastAsia" w:ascii="宋体" w:hAnsi="宋体" w:eastAsia="宋体" w:cs="宋体"/>
                <w:sz w:val="24"/>
                <w:szCs w:val="24"/>
                <w:highlight w:val="none"/>
                <w:shd w:val="clear" w:color="auto" w:fill="FFFFFF"/>
              </w:rPr>
              <w:t>规定的时间到现场签字确认和谈判，否则将被谈判小组视为未实质性响应谈判文件要求，其报价将被拒绝，不予推荐成交。同一合同包不应有两个报价，否则该供应商的响应文件将被视为未实质性响应谈判文件要求，其响应文件将被否决。</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hint="default" w:ascii="宋体" w:hAnsi="宋体" w:eastAsia="宋体" w:cs="宋体"/>
                <w:b/>
                <w:bCs/>
                <w:sz w:val="24"/>
                <w:szCs w:val="24"/>
                <w:highlight w:val="none"/>
                <w:shd w:val="clear" w:color="auto" w:fill="FFFFFF"/>
                <w:lang w:val="en-US" w:eastAsia="zh-CN"/>
              </w:rPr>
            </w:pPr>
            <w:r>
              <w:rPr>
                <w:rFonts w:hint="eastAsia" w:ascii="宋体" w:hAnsi="宋体" w:cs="宋体"/>
                <w:b/>
                <w:bCs/>
                <w:sz w:val="24"/>
                <w:szCs w:val="24"/>
                <w:highlight w:val="none"/>
                <w:shd w:val="clear" w:color="auto" w:fill="FFFFFF"/>
                <w:lang w:val="en-US" w:eastAsia="zh-CN"/>
              </w:rPr>
              <w:t>3.1</w:t>
            </w:r>
          </w:p>
        </w:tc>
        <w:tc>
          <w:tcPr>
            <w:tcW w:w="950" w:type="dxa"/>
            <w:tcBorders>
              <w:top w:val="single" w:color="000000" w:sz="6" w:space="0"/>
              <w:bottom w:val="single" w:color="000000" w:sz="6" w:space="0"/>
            </w:tcBorders>
            <w:vAlign w:val="center"/>
          </w:tcPr>
          <w:p>
            <w:pPr>
              <w:snapToGrid w:val="0"/>
              <w:ind w:left="113" w:right="113"/>
              <w:contextualSpacing/>
              <w:jc w:val="center"/>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形式评审与响应性评审标准</w:t>
            </w:r>
          </w:p>
        </w:tc>
        <w:tc>
          <w:tcPr>
            <w:tcW w:w="8909" w:type="dxa"/>
            <w:tcBorders>
              <w:top w:val="single" w:color="000000" w:sz="6" w:space="0"/>
              <w:bottom w:val="single" w:color="000000" w:sz="6" w:space="0"/>
              <w:right w:val="single" w:color="000000" w:sz="6" w:space="0"/>
            </w:tcBorders>
          </w:tcPr>
          <w:p>
            <w:pPr>
              <w:jc w:val="left"/>
              <w:rPr>
                <w:rFonts w:hint="eastAsia" w:ascii="宋体" w:hAnsi="宋体" w:eastAsia="宋体" w:cs="宋体"/>
                <w:b/>
                <w:sz w:val="24"/>
                <w:szCs w:val="24"/>
                <w:highlight w:val="none"/>
                <w:shd w:val="clear" w:color="auto" w:fill="FFFFFF"/>
              </w:rPr>
            </w:pPr>
            <w:r>
              <w:rPr>
                <w:rFonts w:hint="eastAsia" w:ascii="宋体" w:hAnsi="宋体" w:eastAsia="宋体" w:cs="宋体"/>
                <w:b/>
                <w:sz w:val="24"/>
                <w:szCs w:val="24"/>
                <w:highlight w:val="none"/>
                <w:shd w:val="clear" w:color="auto" w:fill="FFFFFF"/>
              </w:rPr>
              <w:t>1.响应文件存在下列情形之一的，按重大偏差处理，其响应文件将被否决：</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（1）未按采购文件的规定进行报价的；</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（2）不符合供应商基本资格条件的；</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（3）响应文件未按照采购文件规定的格式、内容和要求填写，造成对采购文件实质性未响应的：</w:t>
            </w:r>
          </w:p>
          <w:p>
            <w:pPr>
              <w:ind w:firstLine="240" w:firstLineChars="1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a.响应文件未按采购文件规定填报项目名称、项目编号、补遗书编号（若有）等；</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b.响应文件中提供的资格证明文件不全的；</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c.响应文件有效期不满足谈判文件要求的；</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d.响应文件附录的数据不符合采购文件规定；</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e.未按规定的增值税税率计算报价的；</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f.本项目不接受联合体供应商参与谈判；</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g.响应文件组成不完整、内容未按规定填写；</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h.实质性影响合同的范围、质量和履行；</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i.不公正地影响了其他作出实质性响应的供应商的竞争地位；</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j.</w:t>
            </w:r>
            <w:r>
              <w:rPr>
                <w:rFonts w:hint="eastAsia" w:ascii="宋体" w:hAnsi="宋体" w:eastAsia="宋体" w:cs="宋体"/>
                <w:b/>
                <w:bCs/>
                <w:sz w:val="24"/>
                <w:szCs w:val="24"/>
                <w:highlight w:val="none"/>
                <w:shd w:val="clear" w:color="auto" w:fill="FFFFFF"/>
              </w:rPr>
              <w:t>报价</w:t>
            </w:r>
            <w:r>
              <w:rPr>
                <w:rFonts w:hint="eastAsia" w:ascii="宋体" w:hAnsi="宋体" w:eastAsia="宋体" w:cs="宋体"/>
                <w:b/>
                <w:bCs/>
                <w:sz w:val="24"/>
                <w:szCs w:val="24"/>
                <w:highlight w:val="none"/>
                <w:shd w:val="clear" w:color="auto" w:fill="FFFFFF"/>
                <w:lang w:eastAsia="zh-CN"/>
              </w:rPr>
              <w:t>（</w:t>
            </w:r>
            <w:r>
              <w:rPr>
                <w:rFonts w:hint="eastAsia" w:ascii="宋体" w:hAnsi="宋体" w:eastAsia="宋体" w:cs="宋体"/>
                <w:b/>
                <w:bCs/>
                <w:sz w:val="24"/>
                <w:szCs w:val="24"/>
                <w:highlight w:val="none"/>
                <w:shd w:val="clear" w:color="auto" w:fill="FFFFFF"/>
                <w:lang w:val="en-US" w:eastAsia="zh-CN"/>
              </w:rPr>
              <w:t>或经修正后的报价）单价或总价</w:t>
            </w:r>
            <w:r>
              <w:rPr>
                <w:rFonts w:hint="eastAsia" w:ascii="宋体" w:hAnsi="宋体" w:eastAsia="宋体" w:cs="宋体"/>
                <w:b/>
                <w:bCs/>
                <w:sz w:val="24"/>
                <w:szCs w:val="24"/>
                <w:highlight w:val="none"/>
                <w:shd w:val="clear" w:color="auto" w:fill="FFFFFF"/>
              </w:rPr>
              <w:t>超过了采购文件（或补遗书）设定的最高限价；</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（4）响应文件上法定代表人或其授权代理人的签章或单位盖章不符合采购文件规定；</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（5）供应商提供的谈判保证金的格式、或时效、或内容不满足采购文件规定：</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① 采用银行转账方式的</w:t>
            </w:r>
          </w:p>
          <w:p>
            <w:pPr>
              <w:ind w:firstLine="240" w:firstLineChars="100"/>
              <w:jc w:val="left"/>
              <w:rPr>
                <w:rFonts w:hint="eastAsia" w:ascii="宋体" w:hAnsi="宋体" w:eastAsia="宋体" w:cs="宋体"/>
                <w:sz w:val="24"/>
                <w:szCs w:val="24"/>
                <w:highlight w:val="none"/>
                <w:shd w:val="clear" w:color="auto" w:fill="FFFFFF"/>
                <w:lang w:val="en-US" w:eastAsia="zh-CN"/>
              </w:rPr>
            </w:pPr>
            <w:r>
              <w:rPr>
                <w:rFonts w:hint="eastAsia" w:ascii="宋体" w:hAnsi="宋体" w:eastAsia="宋体" w:cs="宋体"/>
                <w:sz w:val="24"/>
                <w:szCs w:val="24"/>
                <w:highlight w:val="none"/>
                <w:shd w:val="clear" w:color="auto" w:fill="FFFFFF"/>
              </w:rPr>
              <w:t>a.谈判保证金金额不符合采购文件规定的金额；</w:t>
            </w:r>
            <w:r>
              <w:rPr>
                <w:rFonts w:hint="eastAsia" w:ascii="宋体" w:hAnsi="宋体" w:eastAsia="宋体" w:cs="宋体"/>
                <w:sz w:val="24"/>
                <w:szCs w:val="24"/>
                <w:highlight w:val="none"/>
                <w:shd w:val="clear" w:color="auto" w:fill="FFFFFF"/>
                <w:lang w:val="en-US" w:eastAsia="zh-CN"/>
              </w:rPr>
              <w:t xml:space="preserve">                    </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b.供应商未在采购须知表规定的时间之前将谈判保证金一次性汇入或转入了采购人指定账户；</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c.谈判保证金不是从供应商的基本账户一次性汇入或转入了采购人指定账户；</w:t>
            </w:r>
          </w:p>
          <w:p>
            <w:pPr>
              <w:jc w:val="left"/>
              <w:rPr>
                <w:rFonts w:hint="eastAsia" w:ascii="宋体" w:hAnsi="宋体" w:eastAsia="宋体" w:cs="宋体"/>
                <w:sz w:val="24"/>
                <w:szCs w:val="24"/>
                <w:highlight w:val="none"/>
                <w:shd w:val="clear" w:color="auto" w:fill="FFFFFF"/>
              </w:rPr>
            </w:pPr>
            <w:r>
              <w:rPr>
                <w:rFonts w:hint="eastAsia" w:ascii="宋体" w:hAnsi="宋体" w:eastAsia="宋体" w:cs="宋体"/>
                <w:b/>
                <w:sz w:val="24"/>
                <w:szCs w:val="24"/>
                <w:highlight w:val="none"/>
                <w:shd w:val="clear" w:color="auto" w:fill="FFFFFF"/>
              </w:rPr>
              <w:t>（6）供应商法定代表人的授权代理人签署响应文件的，未提交法定代表人身份证明或授权委托书</w:t>
            </w:r>
            <w:r>
              <w:rPr>
                <w:rFonts w:hint="eastAsia" w:ascii="宋体" w:hAnsi="宋体" w:eastAsia="宋体" w:cs="宋体"/>
                <w:sz w:val="24"/>
                <w:szCs w:val="24"/>
                <w:highlight w:val="none"/>
                <w:shd w:val="clear" w:color="auto" w:fill="FFFFFF"/>
              </w:rPr>
              <w:t>；</w:t>
            </w:r>
          </w:p>
          <w:p>
            <w:pPr>
              <w:jc w:val="left"/>
              <w:rPr>
                <w:rFonts w:hint="eastAsia" w:ascii="宋体" w:hAnsi="宋体" w:eastAsia="宋体" w:cs="宋体"/>
                <w:b/>
                <w:sz w:val="24"/>
                <w:szCs w:val="24"/>
                <w:highlight w:val="none"/>
                <w:shd w:val="clear" w:color="auto" w:fill="FFFFFF"/>
              </w:rPr>
            </w:pPr>
            <w:r>
              <w:rPr>
                <w:rFonts w:hint="eastAsia" w:ascii="宋体" w:hAnsi="宋体" w:eastAsia="宋体" w:cs="宋体"/>
                <w:b/>
                <w:sz w:val="24"/>
                <w:szCs w:val="24"/>
                <w:highlight w:val="none"/>
                <w:shd w:val="clear" w:color="auto" w:fill="FFFFFF"/>
              </w:rPr>
              <w:t>（7）供应商法定代表人若亲自签署响应文件的，未提供法定代表人身份证明；</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（8）报价的大写金额无法确定具体数值；</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 xml:space="preserve">（9）响应文件有多个报价，或提交了选择性报价； </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（10）供应商提交了调价函；</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sz w:val="24"/>
                <w:szCs w:val="24"/>
                <w:highlight w:val="none"/>
                <w:shd w:val="clear" w:color="auto" w:fill="FFFFFF"/>
              </w:rPr>
              <w:t>（11）如果有证据显示供应商以他人名义报价、与他人串通报价、以非法手段谋取成交。</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（12）响应文件附有采购人不能接受的条件；</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（13）响应文件递交时间超过响应文件递交截止时间的；</w:t>
            </w:r>
          </w:p>
          <w:p>
            <w:pPr>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shd w:val="clear" w:color="auto" w:fill="FFFFFF"/>
              </w:rPr>
              <w:t>（14）响应文件中提供虚假或失实资料的；</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（15）不按评审小组的要求进行澄清、说明或补正；</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（16）权利义务不符合采购文件规定：</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a.供应商不接受采购文件规定的风险划分原则，提出新的风险划分办法；</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b.供应商增加采购人的责任范围或限制采购人权利，或减少供应商义务；</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c.供应商提出不同的项目验收、计量、支付办法；</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d.供应商对合同纠纷、事故处理办法提出异议；</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e.供应商在报价活动中有欺诈行为；</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f.供应商对合同条款有重要保留。</w:t>
            </w:r>
          </w:p>
          <w:p>
            <w:pPr>
              <w:jc w:val="left"/>
              <w:rPr>
                <w:rFonts w:hint="eastAsia" w:ascii="宋体" w:hAnsi="宋体" w:eastAsia="宋体" w:cs="宋体"/>
                <w:sz w:val="24"/>
                <w:szCs w:val="24"/>
                <w:highlight w:val="none"/>
                <w:shd w:val="clear" w:color="auto" w:fill="FFFFFF"/>
              </w:rPr>
            </w:pPr>
            <w:r>
              <w:rPr>
                <w:rFonts w:hint="eastAsia" w:ascii="宋体" w:hAnsi="宋体" w:eastAsia="宋体" w:cs="宋体"/>
                <w:b/>
                <w:bCs/>
                <w:sz w:val="24"/>
                <w:szCs w:val="24"/>
                <w:highlight w:val="none"/>
                <w:shd w:val="clear" w:color="auto" w:fill="FFFFFF"/>
              </w:rPr>
              <w:t>（17）不符合谈判文件中规定的其他实质性条款。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hint="default" w:ascii="宋体" w:hAnsi="宋体" w:eastAsia="宋体" w:cs="宋体"/>
                <w:sz w:val="24"/>
                <w:szCs w:val="24"/>
                <w:highlight w:val="none"/>
                <w:shd w:val="clear" w:color="auto" w:fill="FFFFFF"/>
                <w:lang w:val="en-US"/>
              </w:rPr>
            </w:pPr>
            <w:r>
              <w:rPr>
                <w:rFonts w:hint="eastAsia" w:ascii="宋体" w:hAnsi="宋体" w:cs="宋体"/>
                <w:sz w:val="24"/>
                <w:szCs w:val="24"/>
                <w:highlight w:val="none"/>
                <w:shd w:val="clear" w:color="auto" w:fill="FFFFFF"/>
                <w:lang w:val="en-US" w:eastAsia="zh-CN"/>
              </w:rPr>
              <w:t>3.2</w:t>
            </w:r>
          </w:p>
        </w:tc>
        <w:tc>
          <w:tcPr>
            <w:tcW w:w="950" w:type="dxa"/>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hint="eastAsia" w:ascii="宋体" w:hAnsi="宋体" w:eastAsia="宋体" w:cs="宋体"/>
                <w:sz w:val="24"/>
                <w:szCs w:val="24"/>
                <w:highlight w:val="none"/>
                <w:shd w:val="clear" w:color="auto" w:fill="FFFFFF"/>
                <w:lang w:val="en-US" w:eastAsia="zh-CN"/>
              </w:rPr>
            </w:pPr>
            <w:r>
              <w:rPr>
                <w:rFonts w:hint="eastAsia" w:ascii="宋体" w:hAnsi="宋体" w:eastAsia="宋体" w:cs="宋体"/>
                <w:b/>
                <w:bCs/>
                <w:sz w:val="24"/>
                <w:szCs w:val="24"/>
                <w:highlight w:val="none"/>
                <w:shd w:val="clear" w:color="auto" w:fill="FFFFFF"/>
              </w:rPr>
              <w:t>详细评审标准</w:t>
            </w:r>
            <w:r>
              <w:rPr>
                <w:rFonts w:hint="eastAsia" w:ascii="宋体" w:hAnsi="宋体" w:eastAsia="宋体" w:cs="宋体"/>
                <w:b/>
                <w:bCs/>
                <w:sz w:val="24"/>
                <w:szCs w:val="24"/>
                <w:highlight w:val="none"/>
                <w:shd w:val="clear" w:color="auto" w:fill="FFFFFF"/>
                <w:lang w:val="en-US" w:eastAsia="zh-CN"/>
              </w:rPr>
              <w:t>及</w:t>
            </w:r>
            <w:r>
              <w:rPr>
                <w:rFonts w:hint="eastAsia" w:ascii="宋体" w:hAnsi="宋体" w:eastAsia="宋体" w:cs="宋体"/>
                <w:b/>
                <w:bCs/>
                <w:sz w:val="24"/>
                <w:szCs w:val="24"/>
                <w:highlight w:val="none"/>
                <w:shd w:val="clear" w:color="auto" w:fill="FFFFFF"/>
              </w:rPr>
              <w:t>评</w:t>
            </w:r>
            <w:r>
              <w:rPr>
                <w:rFonts w:hint="eastAsia" w:ascii="宋体" w:hAnsi="宋体" w:eastAsia="宋体" w:cs="宋体"/>
                <w:b/>
                <w:bCs/>
                <w:sz w:val="24"/>
                <w:szCs w:val="24"/>
                <w:highlight w:val="none"/>
                <w:shd w:val="clear" w:color="auto" w:fill="FFFFFF"/>
                <w:lang w:val="en-US" w:eastAsia="zh-CN"/>
              </w:rPr>
              <w:t>分</w:t>
            </w:r>
            <w:r>
              <w:rPr>
                <w:rFonts w:hint="eastAsia" w:ascii="宋体" w:hAnsi="宋体" w:eastAsia="宋体" w:cs="宋体"/>
                <w:b/>
                <w:bCs/>
                <w:sz w:val="24"/>
                <w:szCs w:val="24"/>
                <w:highlight w:val="none"/>
                <w:shd w:val="clear" w:color="auto" w:fill="FFFFFF"/>
              </w:rPr>
              <w:t>细则</w:t>
            </w:r>
          </w:p>
        </w:tc>
        <w:tc>
          <w:tcPr>
            <w:tcW w:w="8909"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lang w:val="en-US" w:eastAsia="zh-CN"/>
              </w:rPr>
              <w:t>详</w:t>
            </w:r>
            <w:r>
              <w:rPr>
                <w:rFonts w:hint="eastAsia" w:ascii="宋体" w:hAnsi="宋体" w:eastAsia="宋体" w:cs="宋体"/>
                <w:b/>
                <w:bCs/>
                <w:sz w:val="24"/>
                <w:szCs w:val="24"/>
                <w:highlight w:val="none"/>
                <w:shd w:val="clear" w:color="auto" w:fill="FFFFFF"/>
              </w:rPr>
              <w:t>见商务评分表（附件2）</w:t>
            </w:r>
            <w:r>
              <w:rPr>
                <w:rFonts w:hint="eastAsia" w:ascii="宋体" w:hAnsi="宋体" w:eastAsia="宋体" w:cs="宋体"/>
                <w:b/>
                <w:bCs/>
                <w:sz w:val="24"/>
                <w:szCs w:val="24"/>
                <w:highlight w:val="none"/>
                <w:shd w:val="clear" w:color="auto" w:fill="FFFFFF"/>
                <w:lang w:val="en-US" w:eastAsia="zh-CN"/>
              </w:rPr>
              <w:t>和报价</w:t>
            </w:r>
            <w:r>
              <w:rPr>
                <w:rFonts w:hint="eastAsia" w:ascii="宋体" w:hAnsi="宋体" w:eastAsia="宋体" w:cs="宋体"/>
                <w:b/>
                <w:bCs/>
                <w:sz w:val="24"/>
                <w:szCs w:val="24"/>
                <w:highlight w:val="none"/>
                <w:shd w:val="clear" w:color="auto" w:fill="FFFFFF"/>
              </w:rPr>
              <w:t>评分表（附件</w:t>
            </w:r>
            <w:r>
              <w:rPr>
                <w:rFonts w:hint="eastAsia" w:ascii="宋体" w:hAnsi="宋体" w:eastAsia="宋体" w:cs="宋体"/>
                <w:b/>
                <w:bCs/>
                <w:sz w:val="24"/>
                <w:szCs w:val="24"/>
                <w:highlight w:val="none"/>
                <w:shd w:val="clear" w:color="auto" w:fill="FFFFFF"/>
                <w:lang w:val="en-US" w:eastAsia="zh-CN"/>
              </w:rPr>
              <w:t>3</w:t>
            </w:r>
            <w:r>
              <w:rPr>
                <w:rFonts w:hint="eastAsia" w:ascii="宋体" w:hAnsi="宋体" w:eastAsia="宋体" w:cs="宋体"/>
                <w:b/>
                <w:bCs/>
                <w:sz w:val="24"/>
                <w:szCs w:val="24"/>
                <w:highlight w:val="none"/>
                <w:shd w:val="clear" w:color="auto" w:fill="FFFFFF"/>
              </w:rPr>
              <w:t>）</w:t>
            </w:r>
          </w:p>
        </w:tc>
      </w:tr>
    </w:tbl>
    <w:p>
      <w:pPr>
        <w:spacing w:line="360" w:lineRule="auto"/>
        <w:rPr>
          <w:rFonts w:ascii="宋体" w:hAnsi="宋体"/>
          <w:b/>
          <w:bCs/>
          <w:sz w:val="24"/>
          <w:highlight w:val="none"/>
        </w:rPr>
      </w:pPr>
    </w:p>
    <w:p>
      <w:pPr>
        <w:spacing w:line="360" w:lineRule="auto"/>
        <w:rPr>
          <w:rFonts w:ascii="宋体" w:hAnsi="宋体"/>
          <w:b/>
          <w:bCs/>
          <w:sz w:val="24"/>
          <w:highlight w:val="none"/>
        </w:rPr>
      </w:pPr>
    </w:p>
    <w:p>
      <w:pPr>
        <w:spacing w:line="360" w:lineRule="auto"/>
        <w:rPr>
          <w:rFonts w:ascii="宋体" w:hAnsi="宋体"/>
          <w:b/>
          <w:bCs/>
          <w:sz w:val="24"/>
          <w:highlight w:val="none"/>
        </w:rPr>
      </w:pPr>
    </w:p>
    <w:p>
      <w:pPr>
        <w:spacing w:line="360" w:lineRule="auto"/>
        <w:rPr>
          <w:rFonts w:ascii="宋体" w:hAnsi="宋体"/>
          <w:b/>
          <w:bCs/>
          <w:sz w:val="24"/>
          <w:highlight w:val="none"/>
        </w:rPr>
      </w:pPr>
    </w:p>
    <w:p>
      <w:pPr>
        <w:spacing w:line="360" w:lineRule="auto"/>
        <w:rPr>
          <w:rFonts w:ascii="宋体" w:hAnsi="宋体"/>
          <w:b/>
          <w:bCs/>
          <w:sz w:val="24"/>
          <w:highlight w:val="none"/>
        </w:rPr>
      </w:pPr>
    </w:p>
    <w:p>
      <w:pPr>
        <w:spacing w:line="360" w:lineRule="auto"/>
        <w:rPr>
          <w:rFonts w:ascii="宋体" w:hAnsi="宋体"/>
          <w:b/>
          <w:bCs/>
          <w:sz w:val="24"/>
          <w:highlight w:val="none"/>
        </w:rPr>
      </w:pPr>
    </w:p>
    <w:p>
      <w:pPr>
        <w:spacing w:line="360" w:lineRule="auto"/>
        <w:rPr>
          <w:rFonts w:ascii="宋体" w:hAnsi="宋体"/>
          <w:b/>
          <w:bCs/>
          <w:sz w:val="24"/>
          <w:highlight w:val="none"/>
        </w:rPr>
      </w:pPr>
    </w:p>
    <w:p>
      <w:pPr>
        <w:spacing w:line="360" w:lineRule="auto"/>
        <w:rPr>
          <w:rFonts w:ascii="宋体" w:hAnsi="宋体"/>
          <w:b/>
          <w:bCs/>
          <w:sz w:val="24"/>
          <w:highlight w:val="none"/>
        </w:rPr>
      </w:pPr>
    </w:p>
    <w:p>
      <w:pPr>
        <w:spacing w:line="360" w:lineRule="auto"/>
        <w:rPr>
          <w:rFonts w:ascii="宋体" w:hAnsi="宋体"/>
          <w:b/>
          <w:bCs/>
          <w:sz w:val="24"/>
          <w:highlight w:val="none"/>
        </w:rPr>
      </w:pPr>
    </w:p>
    <w:p>
      <w:pPr>
        <w:spacing w:line="360" w:lineRule="auto"/>
        <w:rPr>
          <w:rFonts w:ascii="宋体" w:hAnsi="宋体"/>
          <w:b/>
          <w:bCs/>
          <w:sz w:val="24"/>
          <w:highlight w:val="none"/>
        </w:rPr>
      </w:pPr>
    </w:p>
    <w:p>
      <w:pPr>
        <w:spacing w:line="360" w:lineRule="auto"/>
        <w:rPr>
          <w:rFonts w:ascii="宋体" w:hAnsi="宋体"/>
          <w:b/>
          <w:bCs/>
          <w:sz w:val="24"/>
          <w:highlight w:val="none"/>
        </w:rPr>
      </w:pPr>
    </w:p>
    <w:p>
      <w:pPr>
        <w:spacing w:line="360" w:lineRule="auto"/>
        <w:rPr>
          <w:rFonts w:ascii="宋体" w:hAnsi="宋体"/>
          <w:b/>
          <w:bCs/>
          <w:sz w:val="24"/>
          <w:highlight w:val="none"/>
        </w:rPr>
      </w:pPr>
    </w:p>
    <w:p>
      <w:pPr>
        <w:spacing w:line="360" w:lineRule="auto"/>
        <w:rPr>
          <w:rFonts w:ascii="宋体" w:hAnsi="宋体"/>
          <w:b/>
          <w:bCs/>
          <w:sz w:val="24"/>
          <w:highlight w:val="none"/>
        </w:rPr>
      </w:pPr>
    </w:p>
    <w:p>
      <w:pPr>
        <w:spacing w:line="360" w:lineRule="auto"/>
        <w:rPr>
          <w:highlight w:val="none"/>
        </w:rPr>
      </w:pPr>
      <w:r>
        <w:rPr>
          <w:rFonts w:hint="eastAsia" w:ascii="宋体" w:hAnsi="宋体"/>
          <w:b/>
          <w:bCs/>
          <w:sz w:val="24"/>
          <w:highlight w:val="none"/>
        </w:rPr>
        <w:t>评审办法前附表第</w:t>
      </w:r>
      <w:r>
        <w:rPr>
          <w:rFonts w:hint="eastAsia" w:ascii="宋体" w:hAnsi="宋体"/>
          <w:b/>
          <w:bCs/>
          <w:sz w:val="24"/>
          <w:highlight w:val="none"/>
          <w:lang w:val="en-US" w:eastAsia="zh-CN"/>
        </w:rPr>
        <w:t>3.2条</w:t>
      </w:r>
      <w:r>
        <w:rPr>
          <w:rFonts w:hint="eastAsia" w:ascii="宋体" w:hAnsi="宋体"/>
          <w:b/>
          <w:bCs/>
          <w:sz w:val="24"/>
          <w:highlight w:val="none"/>
        </w:rPr>
        <w:t>所述附件2：</w:t>
      </w:r>
    </w:p>
    <w:p>
      <w:pPr>
        <w:spacing w:line="700" w:lineRule="exact"/>
        <w:jc w:val="center"/>
        <w:outlineLvl w:val="0"/>
        <w:rPr>
          <w:rFonts w:hint="eastAsia" w:ascii="宋体" w:hAnsi="宋体" w:cs="宋体"/>
          <w:b/>
          <w:bCs/>
          <w:sz w:val="28"/>
          <w:szCs w:val="28"/>
          <w:highlight w:val="none"/>
          <w:lang w:eastAsia="zh-CN"/>
        </w:rPr>
      </w:pPr>
      <w:r>
        <w:rPr>
          <w:rFonts w:hint="eastAsia" w:ascii="宋体" w:hAnsi="宋体" w:cs="宋体"/>
          <w:b/>
          <w:bCs/>
          <w:sz w:val="28"/>
          <w:szCs w:val="28"/>
          <w:highlight w:val="none"/>
          <w:lang w:eastAsia="zh-CN"/>
        </w:rPr>
        <w:t>商务</w:t>
      </w:r>
      <w:r>
        <w:rPr>
          <w:rFonts w:hint="eastAsia" w:ascii="宋体" w:hAnsi="宋体" w:cs="宋体"/>
          <w:b/>
          <w:bCs/>
          <w:sz w:val="28"/>
          <w:szCs w:val="28"/>
          <w:highlight w:val="none"/>
          <w:lang w:val="en-US" w:eastAsia="zh-CN"/>
        </w:rPr>
        <w:t>评分表</w:t>
      </w:r>
      <w:r>
        <w:rPr>
          <w:rFonts w:hint="eastAsia" w:ascii="宋体" w:hAnsi="宋体" w:cs="宋体"/>
          <w:b/>
          <w:bCs/>
          <w:sz w:val="28"/>
          <w:szCs w:val="28"/>
          <w:highlight w:val="none"/>
          <w:lang w:eastAsia="zh-CN"/>
        </w:rPr>
        <w:t>（</w:t>
      </w:r>
      <w:r>
        <w:rPr>
          <w:rFonts w:hint="eastAsia" w:ascii="宋体" w:hAnsi="宋体" w:cs="宋体"/>
          <w:b/>
          <w:bCs/>
          <w:sz w:val="28"/>
          <w:szCs w:val="28"/>
          <w:highlight w:val="none"/>
          <w:lang w:val="en-US" w:eastAsia="zh-CN"/>
        </w:rPr>
        <w:t>30</w:t>
      </w:r>
      <w:r>
        <w:rPr>
          <w:rFonts w:hint="eastAsia" w:ascii="宋体" w:hAnsi="宋体" w:cs="宋体"/>
          <w:b/>
          <w:bCs/>
          <w:sz w:val="28"/>
          <w:szCs w:val="28"/>
          <w:highlight w:val="none"/>
          <w:lang w:eastAsia="zh-CN"/>
        </w:rPr>
        <w:t>分）</w:t>
      </w:r>
    </w:p>
    <w:tbl>
      <w:tblPr>
        <w:tblStyle w:val="14"/>
        <w:tblW w:w="10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101"/>
        <w:gridCol w:w="488"/>
        <w:gridCol w:w="6691"/>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blHeader/>
          <w:jc w:val="center"/>
        </w:trPr>
        <w:tc>
          <w:tcPr>
            <w:tcW w:w="725" w:type="dxa"/>
            <w:vAlign w:val="center"/>
          </w:tcPr>
          <w:p>
            <w:pPr>
              <w:jc w:val="center"/>
              <w:textAlignment w:val="baseline"/>
              <w:rPr>
                <w:rFonts w:hint="eastAsia" w:ascii="宋体" w:hAnsi="宋体" w:eastAsia="宋体"/>
                <w:sz w:val="24"/>
                <w:szCs w:val="24"/>
                <w:highlight w:val="none"/>
                <w:lang w:eastAsia="zh-CN"/>
              </w:rPr>
            </w:pPr>
            <w:r>
              <w:rPr>
                <w:rFonts w:hint="eastAsia" w:ascii="宋体" w:hAnsi="宋体"/>
                <w:b/>
                <w:sz w:val="24"/>
                <w:szCs w:val="24"/>
                <w:highlight w:val="none"/>
                <w:lang w:val="en-US" w:eastAsia="zh-CN"/>
              </w:rPr>
              <w:t>序号</w:t>
            </w:r>
          </w:p>
        </w:tc>
        <w:tc>
          <w:tcPr>
            <w:tcW w:w="1101" w:type="dxa"/>
            <w:vAlign w:val="center"/>
          </w:tcPr>
          <w:p>
            <w:pPr>
              <w:jc w:val="center"/>
              <w:textAlignment w:val="baseline"/>
              <w:rPr>
                <w:rFonts w:ascii="宋体" w:hAnsi="宋体"/>
                <w:sz w:val="24"/>
                <w:szCs w:val="24"/>
                <w:highlight w:val="none"/>
              </w:rPr>
            </w:pPr>
            <w:r>
              <w:rPr>
                <w:rFonts w:hint="eastAsia" w:ascii="宋体" w:hAnsi="宋体"/>
                <w:sz w:val="24"/>
                <w:szCs w:val="24"/>
                <w:highlight w:val="none"/>
              </w:rPr>
              <w:t>评审</w:t>
            </w:r>
            <w:r>
              <w:rPr>
                <w:rFonts w:hint="eastAsia" w:ascii="宋体" w:hAnsi="宋体"/>
                <w:sz w:val="24"/>
                <w:szCs w:val="24"/>
                <w:highlight w:val="none"/>
                <w:lang w:val="en-US" w:eastAsia="zh-CN"/>
              </w:rPr>
              <w:t xml:space="preserve">  </w:t>
            </w:r>
            <w:r>
              <w:rPr>
                <w:rFonts w:hint="eastAsia" w:ascii="宋体" w:hAnsi="宋体"/>
                <w:sz w:val="24"/>
                <w:szCs w:val="24"/>
                <w:highlight w:val="none"/>
              </w:rPr>
              <w:t>项目</w:t>
            </w:r>
          </w:p>
        </w:tc>
        <w:tc>
          <w:tcPr>
            <w:tcW w:w="488" w:type="dxa"/>
            <w:vAlign w:val="center"/>
          </w:tcPr>
          <w:p>
            <w:pPr>
              <w:jc w:val="center"/>
              <w:textAlignment w:val="baseline"/>
              <w:rPr>
                <w:rFonts w:ascii="宋体" w:hAnsi="宋体"/>
                <w:sz w:val="24"/>
                <w:szCs w:val="24"/>
                <w:highlight w:val="none"/>
              </w:rPr>
            </w:pPr>
            <w:r>
              <w:rPr>
                <w:rFonts w:hint="eastAsia" w:ascii="宋体" w:hAnsi="宋体"/>
                <w:sz w:val="24"/>
                <w:szCs w:val="24"/>
                <w:highlight w:val="none"/>
              </w:rPr>
              <w:t>标准分</w:t>
            </w:r>
          </w:p>
        </w:tc>
        <w:tc>
          <w:tcPr>
            <w:tcW w:w="6691" w:type="dxa"/>
            <w:vAlign w:val="center"/>
          </w:tcPr>
          <w:p>
            <w:pPr>
              <w:jc w:val="center"/>
              <w:textAlignment w:val="baseline"/>
              <w:rPr>
                <w:rFonts w:ascii="宋体" w:hAnsi="宋体" w:cs="宋体"/>
                <w:b/>
                <w:bCs/>
                <w:kern w:val="0"/>
                <w:sz w:val="24"/>
                <w:szCs w:val="24"/>
                <w:highlight w:val="none"/>
              </w:rPr>
            </w:pPr>
            <w:r>
              <w:rPr>
                <w:rFonts w:hint="eastAsia" w:ascii="宋体" w:hAnsi="宋体"/>
                <w:sz w:val="24"/>
                <w:szCs w:val="24"/>
                <w:highlight w:val="none"/>
              </w:rPr>
              <w:t>评分标准</w:t>
            </w:r>
          </w:p>
        </w:tc>
        <w:tc>
          <w:tcPr>
            <w:tcW w:w="1159" w:type="dxa"/>
            <w:vAlign w:val="center"/>
          </w:tcPr>
          <w:p>
            <w:pPr>
              <w:jc w:val="center"/>
              <w:textAlignment w:val="baseline"/>
              <w:rPr>
                <w:rFonts w:ascii="宋体" w:hAnsi="宋体"/>
                <w:sz w:val="24"/>
                <w:szCs w:val="24"/>
                <w:highlight w:val="none"/>
              </w:rPr>
            </w:pPr>
            <w:r>
              <w:rPr>
                <w:rFonts w:hint="eastAsia" w:ascii="宋体" w:hAnsi="宋体"/>
                <w:sz w:val="24"/>
                <w:szCs w:val="24"/>
                <w:highlight w:val="none"/>
              </w:rPr>
              <w:t>评分值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25" w:type="dxa"/>
            <w:vAlign w:val="center"/>
          </w:tcPr>
          <w:p>
            <w:pPr>
              <w:jc w:val="center"/>
              <w:textAlignment w:val="baseline"/>
              <w:rPr>
                <w:rFonts w:hint="eastAsia" w:ascii="宋体" w:hAnsi="宋体"/>
                <w:sz w:val="24"/>
                <w:szCs w:val="24"/>
                <w:highlight w:val="none"/>
                <w:lang w:val="en-US" w:eastAsia="zh-CN"/>
              </w:rPr>
            </w:pPr>
          </w:p>
        </w:tc>
        <w:tc>
          <w:tcPr>
            <w:tcW w:w="1101" w:type="dxa"/>
            <w:vAlign w:val="center"/>
          </w:tcPr>
          <w:p>
            <w:pPr>
              <w:autoSpaceDN w:val="0"/>
              <w:adjustRightInd w:val="0"/>
              <w:snapToGrid w:val="0"/>
              <w:jc w:val="center"/>
              <w:textAlignment w:val="center"/>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分值构成（总分30）</w:t>
            </w:r>
          </w:p>
        </w:tc>
        <w:tc>
          <w:tcPr>
            <w:tcW w:w="488" w:type="dxa"/>
            <w:vAlign w:val="center"/>
          </w:tcPr>
          <w:p>
            <w:pPr>
              <w:jc w:val="center"/>
              <w:textAlignment w:val="baseline"/>
              <w:rPr>
                <w:rFonts w:ascii="宋体" w:hAnsi="宋体"/>
                <w:sz w:val="24"/>
                <w:szCs w:val="24"/>
                <w:highlight w:val="none"/>
              </w:rPr>
            </w:pPr>
          </w:p>
        </w:tc>
        <w:tc>
          <w:tcPr>
            <w:tcW w:w="6691" w:type="dxa"/>
            <w:vAlign w:val="center"/>
          </w:tcPr>
          <w:p>
            <w:pPr>
              <w:textAlignment w:val="baseline"/>
              <w:rPr>
                <w:rFonts w:hint="eastAsia" w:ascii="宋体" w:hAnsi="宋体"/>
                <w:sz w:val="24"/>
                <w:szCs w:val="24"/>
                <w:highlight w:val="none"/>
                <w:lang w:val="en-US" w:eastAsia="zh-CN"/>
              </w:rPr>
            </w:pPr>
            <w:r>
              <w:rPr>
                <w:rFonts w:hint="eastAsia" w:ascii="宋体" w:hAnsi="宋体"/>
                <w:sz w:val="24"/>
                <w:szCs w:val="24"/>
                <w:highlight w:val="none"/>
                <w:lang w:val="en-US" w:eastAsia="zh-CN"/>
              </w:rPr>
              <w:t>分值构成：10+10+10=30分</w:t>
            </w:r>
          </w:p>
          <w:p>
            <w:pPr>
              <w:textAlignment w:val="baseline"/>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（注：条款号1+2+3）</w:t>
            </w:r>
          </w:p>
        </w:tc>
        <w:tc>
          <w:tcPr>
            <w:tcW w:w="1159" w:type="dxa"/>
            <w:vAlign w:val="center"/>
          </w:tcPr>
          <w:p>
            <w:pPr>
              <w:widowControl/>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725" w:type="dxa"/>
            <w:vAlign w:val="center"/>
          </w:tcPr>
          <w:p>
            <w:pPr>
              <w:jc w:val="center"/>
              <w:textAlignment w:val="baseline"/>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1</w:t>
            </w:r>
          </w:p>
        </w:tc>
        <w:tc>
          <w:tcPr>
            <w:tcW w:w="1101" w:type="dxa"/>
            <w:vAlign w:val="center"/>
          </w:tcPr>
          <w:p>
            <w:pPr>
              <w:textAlignment w:val="baseline"/>
              <w:rPr>
                <w:rFonts w:ascii="宋体" w:hAnsi="宋体"/>
                <w:sz w:val="24"/>
                <w:szCs w:val="24"/>
                <w:highlight w:val="none"/>
              </w:rPr>
            </w:pPr>
            <w:r>
              <w:rPr>
                <w:rFonts w:hint="eastAsia" w:ascii="宋体" w:hAnsi="宋体"/>
                <w:sz w:val="24"/>
                <w:szCs w:val="24"/>
                <w:highlight w:val="none"/>
              </w:rPr>
              <w:t>实施方案及技术措施</w:t>
            </w:r>
          </w:p>
        </w:tc>
        <w:tc>
          <w:tcPr>
            <w:tcW w:w="488" w:type="dxa"/>
            <w:vAlign w:val="center"/>
          </w:tcPr>
          <w:p>
            <w:pPr>
              <w:jc w:val="center"/>
              <w:textAlignment w:val="baseline"/>
              <w:rPr>
                <w:rFonts w:hint="default" w:ascii="宋体" w:hAnsi="宋体"/>
                <w:sz w:val="24"/>
                <w:szCs w:val="24"/>
                <w:highlight w:val="none"/>
                <w:lang w:val="en-US"/>
              </w:rPr>
            </w:pPr>
            <w:r>
              <w:rPr>
                <w:rFonts w:hint="eastAsia" w:ascii="宋体" w:hAnsi="宋体"/>
                <w:sz w:val="24"/>
                <w:szCs w:val="24"/>
                <w:highlight w:val="none"/>
                <w:lang w:val="en-US" w:eastAsia="zh-CN"/>
              </w:rPr>
              <w:t>10</w:t>
            </w:r>
          </w:p>
        </w:tc>
        <w:tc>
          <w:tcPr>
            <w:tcW w:w="6691" w:type="dxa"/>
            <w:vAlign w:val="center"/>
          </w:tcPr>
          <w:p>
            <w:pPr>
              <w:textAlignment w:val="baseline"/>
              <w:rPr>
                <w:rFonts w:ascii="宋体" w:hAnsi="宋体"/>
                <w:sz w:val="24"/>
                <w:szCs w:val="24"/>
                <w:highlight w:val="none"/>
              </w:rPr>
            </w:pPr>
            <w:r>
              <w:rPr>
                <w:rFonts w:hint="eastAsia" w:ascii="宋体" w:hAnsi="宋体"/>
                <w:color w:val="auto"/>
                <w:sz w:val="24"/>
                <w:szCs w:val="24"/>
                <w:highlight w:val="none"/>
                <w:lang w:val="en-US" w:eastAsia="zh-CN"/>
              </w:rPr>
              <w:t>对污水处理设备处理流程、处理工艺、设备生产组织、安装、运维、菌群培养等</w:t>
            </w:r>
            <w:r>
              <w:rPr>
                <w:rFonts w:hint="eastAsia" w:ascii="宋体" w:hAnsi="宋体"/>
                <w:color w:val="auto"/>
                <w:sz w:val="24"/>
                <w:szCs w:val="24"/>
                <w:highlight w:val="none"/>
              </w:rPr>
              <w:t>理解分析准</w:t>
            </w:r>
            <w:r>
              <w:rPr>
                <w:rFonts w:hint="eastAsia" w:ascii="宋体" w:hAnsi="宋体"/>
                <w:sz w:val="24"/>
                <w:szCs w:val="24"/>
                <w:highlight w:val="none"/>
              </w:rPr>
              <w:t>确得</w:t>
            </w:r>
            <w:r>
              <w:rPr>
                <w:rFonts w:hint="eastAsia" w:ascii="宋体" w:hAnsi="宋体"/>
                <w:sz w:val="24"/>
                <w:szCs w:val="24"/>
                <w:highlight w:val="none"/>
                <w:lang w:val="en-US" w:eastAsia="zh-CN"/>
              </w:rPr>
              <w:t>7-10</w:t>
            </w:r>
            <w:r>
              <w:rPr>
                <w:rFonts w:hint="eastAsia" w:ascii="宋体" w:hAnsi="宋体"/>
                <w:sz w:val="24"/>
                <w:szCs w:val="24"/>
                <w:highlight w:val="none"/>
              </w:rPr>
              <w:t>分，基本准确得</w:t>
            </w:r>
            <w:r>
              <w:rPr>
                <w:rFonts w:hint="eastAsia" w:ascii="宋体" w:hAnsi="宋体"/>
                <w:sz w:val="24"/>
                <w:szCs w:val="24"/>
                <w:highlight w:val="none"/>
                <w:lang w:val="en-US" w:eastAsia="zh-CN"/>
              </w:rPr>
              <w:t>3</w:t>
            </w:r>
            <w:r>
              <w:rPr>
                <w:rFonts w:hint="eastAsia" w:ascii="宋体" w:hAnsi="宋体"/>
                <w:sz w:val="24"/>
                <w:szCs w:val="24"/>
                <w:highlight w:val="none"/>
              </w:rPr>
              <w:t>-</w:t>
            </w:r>
            <w:r>
              <w:rPr>
                <w:rFonts w:hint="eastAsia" w:ascii="宋体" w:hAnsi="宋体"/>
                <w:sz w:val="24"/>
                <w:szCs w:val="24"/>
                <w:highlight w:val="none"/>
                <w:lang w:val="en-US" w:eastAsia="zh-CN"/>
              </w:rPr>
              <w:t>7</w:t>
            </w:r>
            <w:r>
              <w:rPr>
                <w:rFonts w:hint="eastAsia" w:ascii="宋体" w:hAnsi="宋体"/>
                <w:sz w:val="24"/>
                <w:szCs w:val="24"/>
                <w:highlight w:val="none"/>
              </w:rPr>
              <w:t>分，不够准确得</w:t>
            </w:r>
            <w:r>
              <w:rPr>
                <w:rFonts w:hint="eastAsia" w:ascii="宋体" w:hAnsi="宋体"/>
                <w:sz w:val="24"/>
                <w:szCs w:val="24"/>
                <w:highlight w:val="none"/>
                <w:lang w:val="en-US" w:eastAsia="zh-CN"/>
              </w:rPr>
              <w:t>0</w:t>
            </w:r>
            <w:r>
              <w:rPr>
                <w:rFonts w:hint="eastAsia" w:ascii="宋体" w:hAnsi="宋体"/>
                <w:sz w:val="24"/>
                <w:szCs w:val="24"/>
                <w:highlight w:val="none"/>
              </w:rPr>
              <w:t>-</w:t>
            </w:r>
            <w:r>
              <w:rPr>
                <w:rFonts w:hint="eastAsia" w:ascii="宋体" w:hAnsi="宋体"/>
                <w:sz w:val="24"/>
                <w:szCs w:val="24"/>
                <w:highlight w:val="none"/>
                <w:lang w:val="en-US" w:eastAsia="zh-CN"/>
              </w:rPr>
              <w:t>3</w:t>
            </w:r>
            <w:r>
              <w:rPr>
                <w:rFonts w:hint="eastAsia" w:ascii="宋体" w:hAnsi="宋体"/>
                <w:sz w:val="24"/>
                <w:szCs w:val="24"/>
                <w:highlight w:val="none"/>
              </w:rPr>
              <w:t>分。</w:t>
            </w:r>
          </w:p>
        </w:tc>
        <w:tc>
          <w:tcPr>
            <w:tcW w:w="1159" w:type="dxa"/>
            <w:vAlign w:val="center"/>
          </w:tcPr>
          <w:p>
            <w:pPr>
              <w:widowControl/>
              <w:jc w:val="center"/>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10</w:t>
            </w:r>
            <w:r>
              <w:rPr>
                <w:rFonts w:hint="eastAsia" w:ascii="宋体" w:hAnsi="宋体" w:cs="宋体"/>
                <w:kern w:val="0"/>
                <w:sz w:val="24"/>
                <w:szCs w:val="24"/>
                <w:highlight w:val="none"/>
              </w:rPr>
              <w:t>≥S≥</w:t>
            </w:r>
            <w:r>
              <w:rPr>
                <w:rFonts w:hint="eastAsia" w:ascii="宋体" w:hAnsi="宋体" w:cs="宋体"/>
                <w:kern w:val="0"/>
                <w:sz w:val="24"/>
                <w:szCs w:val="24"/>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pPr>
              <w:jc w:val="center"/>
              <w:textAlignment w:val="baseline"/>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2</w:t>
            </w:r>
          </w:p>
        </w:tc>
        <w:tc>
          <w:tcPr>
            <w:tcW w:w="1101" w:type="dxa"/>
            <w:vAlign w:val="center"/>
          </w:tcPr>
          <w:p>
            <w:pPr>
              <w:jc w:val="center"/>
              <w:textAlignment w:val="baseline"/>
              <w:rPr>
                <w:rFonts w:ascii="宋体" w:hAnsi="宋体"/>
                <w:sz w:val="24"/>
                <w:szCs w:val="24"/>
                <w:highlight w:val="none"/>
              </w:rPr>
            </w:pPr>
            <w:r>
              <w:rPr>
                <w:rFonts w:hint="eastAsia" w:ascii="宋体" w:hAnsi="宋体"/>
                <w:sz w:val="24"/>
                <w:szCs w:val="24"/>
                <w:highlight w:val="none"/>
              </w:rPr>
              <w:t>技术</w:t>
            </w:r>
            <w:r>
              <w:rPr>
                <w:rFonts w:hint="eastAsia" w:ascii="宋体" w:hAnsi="宋体"/>
                <w:sz w:val="24"/>
                <w:szCs w:val="24"/>
                <w:highlight w:val="none"/>
                <w:lang w:val="en-US" w:eastAsia="zh-CN"/>
              </w:rPr>
              <w:t xml:space="preserve">  </w:t>
            </w:r>
            <w:r>
              <w:rPr>
                <w:rFonts w:hint="eastAsia" w:ascii="宋体" w:hAnsi="宋体"/>
                <w:sz w:val="24"/>
                <w:szCs w:val="24"/>
                <w:highlight w:val="none"/>
              </w:rPr>
              <w:t>能力</w:t>
            </w:r>
          </w:p>
        </w:tc>
        <w:tc>
          <w:tcPr>
            <w:tcW w:w="488" w:type="dxa"/>
            <w:vAlign w:val="center"/>
          </w:tcPr>
          <w:p>
            <w:pPr>
              <w:jc w:val="center"/>
              <w:textAlignment w:val="baseline"/>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10</w:t>
            </w:r>
          </w:p>
        </w:tc>
        <w:tc>
          <w:tcPr>
            <w:tcW w:w="6691" w:type="dxa"/>
            <w:vAlign w:val="center"/>
          </w:tcPr>
          <w:p>
            <w:pPr>
              <w:textAlignment w:val="baseline"/>
              <w:rPr>
                <w:rFonts w:ascii="宋体" w:hAnsi="宋体"/>
                <w:sz w:val="24"/>
                <w:szCs w:val="24"/>
                <w:highlight w:val="none"/>
              </w:rPr>
            </w:pPr>
            <w:r>
              <w:rPr>
                <w:rFonts w:hint="eastAsia" w:ascii="宋体" w:hAnsi="宋体"/>
                <w:sz w:val="24"/>
                <w:szCs w:val="24"/>
                <w:highlight w:val="none"/>
              </w:rPr>
              <w:t>具有</w:t>
            </w:r>
            <w:r>
              <w:rPr>
                <w:rFonts w:hint="eastAsia" w:ascii="宋体" w:hAnsi="宋体"/>
                <w:sz w:val="24"/>
                <w:szCs w:val="24"/>
                <w:highlight w:val="none"/>
                <w:lang w:val="en-US" w:eastAsia="zh-CN"/>
              </w:rPr>
              <w:t>一体式污水处理设备相关专利</w:t>
            </w:r>
            <w:r>
              <w:rPr>
                <w:rFonts w:hint="eastAsia" w:ascii="宋体" w:hAnsi="宋体"/>
                <w:sz w:val="24"/>
                <w:szCs w:val="24"/>
                <w:highlight w:val="none"/>
              </w:rPr>
              <w:t>证书</w:t>
            </w:r>
            <w:r>
              <w:rPr>
                <w:rFonts w:hint="eastAsia" w:ascii="宋体" w:hAnsi="宋体"/>
                <w:sz w:val="24"/>
                <w:szCs w:val="24"/>
                <w:highlight w:val="none"/>
                <w:lang w:val="en-US" w:eastAsia="zh-CN"/>
              </w:rPr>
              <w:t>、合法使用权、合法版权</w:t>
            </w:r>
            <w:r>
              <w:rPr>
                <w:rFonts w:hint="eastAsia" w:ascii="宋体" w:hAnsi="宋体"/>
                <w:sz w:val="24"/>
                <w:szCs w:val="24"/>
                <w:highlight w:val="none"/>
              </w:rPr>
              <w:t>，得分</w:t>
            </w:r>
            <w:r>
              <w:rPr>
                <w:rFonts w:hint="eastAsia" w:ascii="宋体" w:hAnsi="宋体"/>
                <w:sz w:val="24"/>
                <w:szCs w:val="24"/>
                <w:highlight w:val="none"/>
                <w:lang w:val="en-US" w:eastAsia="zh-CN"/>
              </w:rPr>
              <w:t>4</w:t>
            </w:r>
            <w:r>
              <w:rPr>
                <w:rFonts w:hint="eastAsia" w:ascii="宋体" w:hAnsi="宋体"/>
                <w:sz w:val="24"/>
                <w:szCs w:val="24"/>
                <w:highlight w:val="none"/>
              </w:rPr>
              <w:t>分。</w:t>
            </w:r>
          </w:p>
          <w:p>
            <w:pPr>
              <w:textAlignment w:val="baseline"/>
              <w:rPr>
                <w:rFonts w:ascii="宋体" w:hAnsi="宋体"/>
                <w:sz w:val="24"/>
                <w:szCs w:val="24"/>
                <w:highlight w:val="none"/>
              </w:rPr>
            </w:pPr>
            <w:r>
              <w:rPr>
                <w:rFonts w:hint="eastAsia" w:ascii="宋体" w:hAnsi="宋体"/>
                <w:sz w:val="24"/>
                <w:szCs w:val="24"/>
                <w:highlight w:val="none"/>
              </w:rPr>
              <w:t>对于获得三体系认证</w:t>
            </w:r>
            <w:r>
              <w:rPr>
                <w:rFonts w:hint="eastAsia" w:ascii="宋体" w:hAnsi="宋体"/>
                <w:sz w:val="24"/>
                <w:szCs w:val="24"/>
                <w:highlight w:val="none"/>
                <w:lang w:val="en-US" w:eastAsia="zh-CN"/>
              </w:rPr>
              <w:t>(ISO9001、ISO14001、ISO45001)的</w:t>
            </w:r>
            <w:r>
              <w:rPr>
                <w:rFonts w:hint="eastAsia" w:ascii="宋体" w:hAnsi="宋体"/>
                <w:sz w:val="24"/>
                <w:szCs w:val="24"/>
                <w:highlight w:val="none"/>
              </w:rPr>
              <w:t>企业予以加分，每取得一项管理体系认证证书得</w:t>
            </w:r>
            <w:r>
              <w:rPr>
                <w:rFonts w:hint="eastAsia" w:ascii="宋体" w:hAnsi="宋体"/>
                <w:sz w:val="24"/>
                <w:szCs w:val="24"/>
                <w:highlight w:val="none"/>
                <w:lang w:val="en-US" w:eastAsia="zh-CN"/>
              </w:rPr>
              <w:t>2</w:t>
            </w:r>
            <w:r>
              <w:rPr>
                <w:rFonts w:hint="eastAsia" w:ascii="宋体" w:hAnsi="宋体"/>
                <w:sz w:val="24"/>
                <w:szCs w:val="24"/>
                <w:highlight w:val="none"/>
              </w:rPr>
              <w:t>分，同时具备三项体系认证证书的得</w:t>
            </w:r>
            <w:r>
              <w:rPr>
                <w:rFonts w:hint="eastAsia" w:ascii="宋体" w:hAnsi="宋体"/>
                <w:sz w:val="24"/>
                <w:szCs w:val="24"/>
                <w:highlight w:val="none"/>
                <w:lang w:val="en-US" w:eastAsia="zh-CN"/>
              </w:rPr>
              <w:t>6</w:t>
            </w:r>
            <w:r>
              <w:rPr>
                <w:rFonts w:hint="eastAsia" w:ascii="宋体" w:hAnsi="宋体"/>
                <w:sz w:val="24"/>
                <w:szCs w:val="24"/>
                <w:highlight w:val="none"/>
              </w:rPr>
              <w:t>分</w:t>
            </w:r>
            <w:r>
              <w:rPr>
                <w:rFonts w:hint="eastAsia" w:ascii="宋体" w:hAnsi="宋体"/>
                <w:sz w:val="24"/>
                <w:szCs w:val="24"/>
                <w:highlight w:val="none"/>
                <w:lang w:eastAsia="zh-CN"/>
              </w:rPr>
              <w:t>；</w:t>
            </w:r>
            <w:r>
              <w:rPr>
                <w:rFonts w:hint="eastAsia" w:ascii="宋体" w:hAnsi="宋体"/>
                <w:sz w:val="24"/>
                <w:szCs w:val="24"/>
                <w:highlight w:val="none"/>
              </w:rPr>
              <w:t>该项满分</w:t>
            </w:r>
            <w:r>
              <w:rPr>
                <w:rFonts w:hint="eastAsia" w:ascii="宋体" w:hAnsi="宋体"/>
                <w:sz w:val="24"/>
                <w:szCs w:val="24"/>
                <w:highlight w:val="none"/>
                <w:lang w:val="en-US" w:eastAsia="zh-CN"/>
              </w:rPr>
              <w:t>10</w:t>
            </w:r>
            <w:r>
              <w:rPr>
                <w:rFonts w:hint="eastAsia" w:ascii="宋体" w:hAnsi="宋体"/>
                <w:sz w:val="24"/>
                <w:szCs w:val="24"/>
                <w:highlight w:val="none"/>
              </w:rPr>
              <w:t>分。</w:t>
            </w:r>
          </w:p>
        </w:tc>
        <w:tc>
          <w:tcPr>
            <w:tcW w:w="1159" w:type="dxa"/>
            <w:vAlign w:val="center"/>
          </w:tcPr>
          <w:p>
            <w:pPr>
              <w:widowControl/>
              <w:jc w:val="center"/>
              <w:rPr>
                <w:rFonts w:ascii="宋体" w:hAnsi="宋体" w:cs="宋体"/>
                <w:kern w:val="0"/>
                <w:sz w:val="24"/>
                <w:szCs w:val="24"/>
                <w:highlight w:val="none"/>
              </w:rPr>
            </w:pPr>
            <w:r>
              <w:rPr>
                <w:rFonts w:hint="eastAsia" w:ascii="宋体" w:hAnsi="宋体" w:cs="宋体"/>
                <w:kern w:val="0"/>
                <w:sz w:val="24"/>
                <w:szCs w:val="24"/>
                <w:highlight w:val="none"/>
                <w:lang w:val="en-US" w:eastAsia="zh-CN"/>
              </w:rPr>
              <w:t>10</w:t>
            </w:r>
            <w:r>
              <w:rPr>
                <w:rFonts w:hint="eastAsia" w:ascii="宋体" w:hAnsi="宋体" w:cs="宋体"/>
                <w:kern w:val="0"/>
                <w:sz w:val="24"/>
                <w:szCs w:val="24"/>
                <w:highlight w:val="none"/>
              </w:rPr>
              <w:t>≥S≥0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725" w:type="dxa"/>
            <w:vAlign w:val="center"/>
          </w:tcPr>
          <w:p>
            <w:pPr>
              <w:jc w:val="center"/>
              <w:textAlignment w:val="baseline"/>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3</w:t>
            </w:r>
          </w:p>
        </w:tc>
        <w:tc>
          <w:tcPr>
            <w:tcW w:w="1101" w:type="dxa"/>
            <w:vAlign w:val="center"/>
          </w:tcPr>
          <w:p>
            <w:pPr>
              <w:textAlignment w:val="baseline"/>
              <w:rPr>
                <w:rFonts w:ascii="宋体" w:hAnsi="宋体"/>
                <w:sz w:val="24"/>
                <w:szCs w:val="24"/>
                <w:highlight w:val="none"/>
              </w:rPr>
            </w:pPr>
            <w:r>
              <w:rPr>
                <w:rFonts w:hint="eastAsia" w:ascii="宋体" w:hAnsi="宋体"/>
                <w:sz w:val="24"/>
                <w:szCs w:val="24"/>
                <w:highlight w:val="none"/>
              </w:rPr>
              <w:t>类似业绩或项目经验</w:t>
            </w:r>
          </w:p>
        </w:tc>
        <w:tc>
          <w:tcPr>
            <w:tcW w:w="488" w:type="dxa"/>
            <w:vAlign w:val="center"/>
          </w:tcPr>
          <w:p>
            <w:pPr>
              <w:jc w:val="center"/>
              <w:textAlignment w:val="baseline"/>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10</w:t>
            </w:r>
          </w:p>
        </w:tc>
        <w:tc>
          <w:tcPr>
            <w:tcW w:w="6691" w:type="dxa"/>
            <w:vAlign w:val="center"/>
          </w:tcPr>
          <w:p>
            <w:pPr>
              <w:textAlignment w:val="baseline"/>
              <w:rPr>
                <w:rFonts w:ascii="宋体" w:hAnsi="宋体" w:eastAsia="宋体" w:cs="Times New Roman"/>
                <w:kern w:val="2"/>
                <w:sz w:val="24"/>
                <w:szCs w:val="24"/>
                <w:highlight w:val="none"/>
                <w:lang w:val="en-US" w:eastAsia="zh-CN" w:bidi="ar-SA"/>
              </w:rPr>
            </w:pPr>
            <w:r>
              <w:rPr>
                <w:rFonts w:hint="eastAsia" w:ascii="宋体" w:hAnsi="宋体"/>
                <w:sz w:val="24"/>
                <w:szCs w:val="24"/>
                <w:highlight w:val="none"/>
              </w:rPr>
              <w:t>2019年1月至今，承担过1项合同金额</w:t>
            </w:r>
            <w:r>
              <w:rPr>
                <w:rFonts w:hint="eastAsia" w:ascii="宋体" w:hAnsi="宋体"/>
                <w:sz w:val="24"/>
                <w:szCs w:val="24"/>
                <w:highlight w:val="none"/>
                <w:lang w:val="en-US" w:eastAsia="zh-CN"/>
              </w:rPr>
              <w:t>100</w:t>
            </w:r>
            <w:r>
              <w:rPr>
                <w:rFonts w:hint="eastAsia" w:ascii="宋体" w:hAnsi="宋体"/>
                <w:sz w:val="24"/>
                <w:szCs w:val="24"/>
                <w:highlight w:val="none"/>
              </w:rPr>
              <w:t>万元（含）以上的</w:t>
            </w:r>
            <w:r>
              <w:rPr>
                <w:rFonts w:hint="eastAsia" w:ascii="宋体" w:hAnsi="宋体"/>
                <w:sz w:val="24"/>
                <w:szCs w:val="24"/>
                <w:highlight w:val="none"/>
                <w:lang w:eastAsia="zh-CN"/>
              </w:rPr>
              <w:t>一体式设备</w:t>
            </w:r>
            <w:r>
              <w:rPr>
                <w:rFonts w:hint="eastAsia" w:ascii="宋体" w:hAnsi="宋体"/>
                <w:sz w:val="24"/>
                <w:szCs w:val="24"/>
                <w:highlight w:val="none"/>
              </w:rPr>
              <w:t>类项目，得</w:t>
            </w:r>
            <w:r>
              <w:rPr>
                <w:rFonts w:hint="eastAsia" w:ascii="宋体" w:hAnsi="宋体"/>
                <w:sz w:val="24"/>
                <w:szCs w:val="24"/>
                <w:highlight w:val="none"/>
                <w:lang w:val="en-US" w:eastAsia="zh-CN"/>
              </w:rPr>
              <w:t>6</w:t>
            </w:r>
            <w:r>
              <w:rPr>
                <w:rFonts w:hint="eastAsia" w:ascii="宋体" w:hAnsi="宋体"/>
                <w:sz w:val="24"/>
                <w:szCs w:val="24"/>
                <w:highlight w:val="none"/>
              </w:rPr>
              <w:t>分；每</w:t>
            </w:r>
            <w:r>
              <w:rPr>
                <w:rFonts w:hint="eastAsia" w:ascii="宋体" w:hAnsi="宋体"/>
                <w:sz w:val="24"/>
                <w:szCs w:val="24"/>
                <w:highlight w:val="none"/>
                <w:lang w:val="en-US" w:eastAsia="zh-CN"/>
              </w:rPr>
              <w:t>增加</w:t>
            </w:r>
            <w:r>
              <w:rPr>
                <w:rFonts w:hint="eastAsia" w:ascii="宋体" w:hAnsi="宋体"/>
                <w:sz w:val="24"/>
                <w:szCs w:val="24"/>
                <w:highlight w:val="none"/>
              </w:rPr>
              <w:t>1项合同金额</w:t>
            </w:r>
            <w:r>
              <w:rPr>
                <w:rFonts w:hint="eastAsia" w:ascii="宋体" w:hAnsi="宋体"/>
                <w:sz w:val="24"/>
                <w:szCs w:val="24"/>
                <w:highlight w:val="none"/>
                <w:lang w:val="en-US" w:eastAsia="zh-CN"/>
              </w:rPr>
              <w:t>100</w:t>
            </w:r>
            <w:r>
              <w:rPr>
                <w:rFonts w:hint="eastAsia" w:ascii="宋体" w:hAnsi="宋体"/>
                <w:sz w:val="24"/>
                <w:szCs w:val="24"/>
                <w:highlight w:val="none"/>
              </w:rPr>
              <w:t>万元（含）以上的</w:t>
            </w:r>
            <w:r>
              <w:rPr>
                <w:rFonts w:hint="eastAsia" w:ascii="宋体" w:hAnsi="宋体"/>
                <w:sz w:val="24"/>
                <w:szCs w:val="24"/>
                <w:highlight w:val="none"/>
                <w:lang w:eastAsia="zh-CN"/>
              </w:rPr>
              <w:t>一体式设备</w:t>
            </w:r>
            <w:r>
              <w:rPr>
                <w:rFonts w:hint="eastAsia" w:ascii="宋体" w:hAnsi="宋体"/>
                <w:sz w:val="24"/>
                <w:szCs w:val="24"/>
                <w:highlight w:val="none"/>
              </w:rPr>
              <w:t>类项目，得</w:t>
            </w:r>
            <w:r>
              <w:rPr>
                <w:rFonts w:hint="eastAsia" w:ascii="宋体" w:hAnsi="宋体"/>
                <w:sz w:val="24"/>
                <w:szCs w:val="24"/>
                <w:highlight w:val="none"/>
                <w:lang w:val="en-US" w:eastAsia="zh-CN"/>
              </w:rPr>
              <w:t>1</w:t>
            </w:r>
            <w:r>
              <w:rPr>
                <w:rFonts w:hint="eastAsia" w:ascii="宋体" w:hAnsi="宋体"/>
                <w:sz w:val="24"/>
                <w:szCs w:val="24"/>
                <w:highlight w:val="none"/>
              </w:rPr>
              <w:t>分；该项满分</w:t>
            </w:r>
            <w:r>
              <w:rPr>
                <w:rFonts w:hint="eastAsia" w:ascii="宋体" w:hAnsi="宋体"/>
                <w:sz w:val="24"/>
                <w:szCs w:val="24"/>
                <w:highlight w:val="none"/>
                <w:lang w:val="en-US" w:eastAsia="zh-CN"/>
              </w:rPr>
              <w:t>10</w:t>
            </w:r>
            <w:r>
              <w:rPr>
                <w:rFonts w:hint="eastAsia" w:ascii="宋体" w:hAnsi="宋体"/>
                <w:sz w:val="24"/>
                <w:szCs w:val="24"/>
                <w:highlight w:val="none"/>
              </w:rPr>
              <w:t>分。</w:t>
            </w:r>
          </w:p>
        </w:tc>
        <w:tc>
          <w:tcPr>
            <w:tcW w:w="1159" w:type="dxa"/>
            <w:vAlign w:val="center"/>
          </w:tcPr>
          <w:p>
            <w:pPr>
              <w:widowControl/>
              <w:jc w:val="center"/>
              <w:rPr>
                <w:rFonts w:ascii="宋体" w:hAnsi="宋体" w:cs="宋体"/>
                <w:kern w:val="0"/>
                <w:sz w:val="24"/>
                <w:szCs w:val="24"/>
                <w:highlight w:val="none"/>
              </w:rPr>
            </w:pPr>
            <w:r>
              <w:rPr>
                <w:rFonts w:hint="eastAsia" w:ascii="宋体" w:hAnsi="宋体" w:cs="宋体"/>
                <w:kern w:val="0"/>
                <w:sz w:val="24"/>
                <w:szCs w:val="24"/>
                <w:highlight w:val="none"/>
                <w:lang w:val="en-US" w:eastAsia="zh-CN"/>
              </w:rPr>
              <w:t>10</w:t>
            </w:r>
            <w:r>
              <w:rPr>
                <w:rFonts w:hint="eastAsia" w:ascii="宋体" w:hAnsi="宋体" w:cs="宋体"/>
                <w:kern w:val="0"/>
                <w:sz w:val="24"/>
                <w:szCs w:val="24"/>
                <w:highlight w:val="none"/>
              </w:rPr>
              <w:t>≥S≥0</w:t>
            </w:r>
          </w:p>
        </w:tc>
      </w:tr>
    </w:tbl>
    <w:p>
      <w:pPr>
        <w:pStyle w:val="8"/>
        <w:snapToGrid w:val="0"/>
        <w:spacing w:line="400" w:lineRule="exact"/>
        <w:ind w:firstLine="482" w:firstLineChars="200"/>
        <w:jc w:val="left"/>
        <w:outlineLvl w:val="1"/>
        <w:rPr>
          <w:rFonts w:hint="eastAsia" w:ascii="宋体" w:hAnsi="宋体"/>
          <w:b/>
          <w:bCs/>
          <w:sz w:val="24"/>
          <w:highlight w:val="none"/>
        </w:rPr>
      </w:pPr>
      <w:r>
        <w:rPr>
          <w:rFonts w:hint="eastAsia" w:ascii="宋体" w:hAnsi="宋体"/>
          <w:b/>
          <w:bCs/>
          <w:sz w:val="24"/>
          <w:highlight w:val="none"/>
        </w:rPr>
        <w:t>注：采购文件中如附有外文资料，必须逐一对应翻译成中文并加盖供应商公章后附在相关外文资料后面，否则外文资料不予认可。翻译的中文资料与外文资料不符的，均不予认可。翻译严重错误的，将视同提供虚假资料，不予退还</w:t>
      </w:r>
      <w:r>
        <w:rPr>
          <w:rFonts w:hint="eastAsia" w:ascii="宋体" w:hAnsi="宋体"/>
          <w:b/>
          <w:bCs/>
          <w:sz w:val="24"/>
          <w:highlight w:val="none"/>
          <w:lang w:val="en-US" w:eastAsia="zh-CN"/>
        </w:rPr>
        <w:t>谈判</w:t>
      </w:r>
      <w:r>
        <w:rPr>
          <w:rFonts w:hint="eastAsia" w:ascii="宋体" w:hAnsi="宋体"/>
          <w:b/>
          <w:bCs/>
          <w:sz w:val="24"/>
          <w:highlight w:val="none"/>
        </w:rPr>
        <w:t>保证金。</w:t>
      </w:r>
    </w:p>
    <w:p>
      <w:pPr>
        <w:pStyle w:val="8"/>
        <w:snapToGrid w:val="0"/>
        <w:spacing w:line="400" w:lineRule="exact"/>
        <w:ind w:firstLine="640" w:firstLineChars="200"/>
        <w:jc w:val="center"/>
        <w:outlineLvl w:val="1"/>
        <w:rPr>
          <w:rFonts w:hint="eastAsia" w:ascii="宋体" w:hAnsi="宋体"/>
          <w:sz w:val="32"/>
          <w:szCs w:val="32"/>
          <w:highlight w:val="none"/>
          <w:lang w:val="en-US" w:eastAsia="zh-CN"/>
        </w:rPr>
      </w:pPr>
    </w:p>
    <w:p>
      <w:pPr>
        <w:pStyle w:val="8"/>
        <w:snapToGrid w:val="0"/>
        <w:spacing w:line="400" w:lineRule="exact"/>
        <w:ind w:firstLine="640" w:firstLineChars="200"/>
        <w:jc w:val="center"/>
        <w:outlineLvl w:val="1"/>
        <w:rPr>
          <w:rFonts w:hint="eastAsia" w:ascii="宋体" w:hAnsi="宋体"/>
          <w:sz w:val="32"/>
          <w:szCs w:val="32"/>
          <w:highlight w:val="none"/>
          <w:lang w:val="en-US" w:eastAsia="zh-CN"/>
        </w:rPr>
      </w:pPr>
    </w:p>
    <w:p>
      <w:pPr>
        <w:pStyle w:val="8"/>
        <w:snapToGrid w:val="0"/>
        <w:spacing w:line="400" w:lineRule="exact"/>
        <w:ind w:firstLine="640" w:firstLineChars="200"/>
        <w:jc w:val="center"/>
        <w:outlineLvl w:val="1"/>
        <w:rPr>
          <w:rFonts w:hint="eastAsia" w:ascii="宋体" w:hAnsi="宋体"/>
          <w:sz w:val="32"/>
          <w:szCs w:val="32"/>
          <w:highlight w:val="none"/>
          <w:lang w:val="en-US" w:eastAsia="zh-CN"/>
        </w:rPr>
      </w:pPr>
    </w:p>
    <w:p>
      <w:pPr>
        <w:pStyle w:val="8"/>
        <w:snapToGrid w:val="0"/>
        <w:spacing w:line="400" w:lineRule="exact"/>
        <w:ind w:firstLine="640" w:firstLineChars="200"/>
        <w:jc w:val="center"/>
        <w:outlineLvl w:val="1"/>
        <w:rPr>
          <w:rFonts w:hint="eastAsia" w:ascii="宋体" w:hAnsi="宋体"/>
          <w:sz w:val="32"/>
          <w:szCs w:val="32"/>
          <w:highlight w:val="none"/>
          <w:lang w:val="en-US" w:eastAsia="zh-CN"/>
        </w:rPr>
      </w:pPr>
    </w:p>
    <w:p>
      <w:pPr>
        <w:pStyle w:val="8"/>
        <w:snapToGrid w:val="0"/>
        <w:spacing w:line="400" w:lineRule="exact"/>
        <w:ind w:firstLine="640" w:firstLineChars="200"/>
        <w:jc w:val="center"/>
        <w:outlineLvl w:val="1"/>
        <w:rPr>
          <w:rFonts w:hint="eastAsia" w:ascii="宋体" w:hAnsi="宋体"/>
          <w:sz w:val="32"/>
          <w:szCs w:val="32"/>
          <w:highlight w:val="none"/>
          <w:lang w:val="en-US" w:eastAsia="zh-CN"/>
        </w:rPr>
      </w:pPr>
    </w:p>
    <w:p>
      <w:pPr>
        <w:pStyle w:val="8"/>
        <w:snapToGrid w:val="0"/>
        <w:spacing w:line="400" w:lineRule="exact"/>
        <w:ind w:firstLine="640" w:firstLineChars="200"/>
        <w:jc w:val="center"/>
        <w:outlineLvl w:val="1"/>
        <w:rPr>
          <w:rFonts w:hint="eastAsia" w:ascii="宋体" w:hAnsi="宋体"/>
          <w:sz w:val="32"/>
          <w:szCs w:val="32"/>
          <w:highlight w:val="none"/>
          <w:lang w:val="en-US" w:eastAsia="zh-CN"/>
        </w:rPr>
      </w:pPr>
    </w:p>
    <w:p>
      <w:pPr>
        <w:pStyle w:val="8"/>
        <w:snapToGrid w:val="0"/>
        <w:spacing w:line="400" w:lineRule="exact"/>
        <w:ind w:firstLine="640" w:firstLineChars="200"/>
        <w:jc w:val="center"/>
        <w:outlineLvl w:val="1"/>
        <w:rPr>
          <w:rFonts w:hint="eastAsia" w:ascii="宋体" w:hAnsi="宋体"/>
          <w:sz w:val="32"/>
          <w:szCs w:val="32"/>
          <w:highlight w:val="none"/>
          <w:lang w:val="en-US" w:eastAsia="zh-CN"/>
        </w:rPr>
      </w:pPr>
    </w:p>
    <w:p>
      <w:pPr>
        <w:pStyle w:val="8"/>
        <w:snapToGrid w:val="0"/>
        <w:spacing w:line="400" w:lineRule="exact"/>
        <w:ind w:firstLine="640" w:firstLineChars="200"/>
        <w:jc w:val="center"/>
        <w:outlineLvl w:val="1"/>
        <w:rPr>
          <w:rFonts w:hint="eastAsia" w:ascii="宋体" w:hAnsi="宋体"/>
          <w:sz w:val="32"/>
          <w:szCs w:val="32"/>
          <w:highlight w:val="none"/>
          <w:lang w:val="en-US" w:eastAsia="zh-CN"/>
        </w:rPr>
      </w:pPr>
    </w:p>
    <w:p>
      <w:pPr>
        <w:spacing w:line="360" w:lineRule="auto"/>
        <w:rPr>
          <w:rFonts w:hint="eastAsia" w:ascii="宋体" w:hAnsi="宋体"/>
          <w:b/>
          <w:bCs/>
          <w:sz w:val="24"/>
          <w:highlight w:val="none"/>
        </w:rPr>
      </w:pPr>
    </w:p>
    <w:p>
      <w:pPr>
        <w:spacing w:line="360" w:lineRule="auto"/>
        <w:rPr>
          <w:rFonts w:hint="eastAsia" w:ascii="宋体" w:hAnsi="宋体"/>
          <w:b/>
          <w:bCs/>
          <w:sz w:val="24"/>
          <w:highlight w:val="none"/>
        </w:rPr>
      </w:pPr>
    </w:p>
    <w:p>
      <w:pPr>
        <w:spacing w:line="360" w:lineRule="auto"/>
        <w:rPr>
          <w:rFonts w:hint="eastAsia" w:ascii="宋体" w:hAnsi="宋体"/>
          <w:b/>
          <w:bCs/>
          <w:sz w:val="24"/>
          <w:highlight w:val="none"/>
        </w:rPr>
      </w:pPr>
    </w:p>
    <w:p>
      <w:pPr>
        <w:spacing w:line="360" w:lineRule="auto"/>
        <w:rPr>
          <w:rFonts w:hint="eastAsia" w:ascii="宋体" w:hAnsi="宋体"/>
          <w:b/>
          <w:bCs/>
          <w:sz w:val="24"/>
          <w:highlight w:val="none"/>
        </w:rPr>
      </w:pPr>
    </w:p>
    <w:p>
      <w:pPr>
        <w:spacing w:line="360" w:lineRule="auto"/>
        <w:rPr>
          <w:rFonts w:hint="eastAsia" w:ascii="宋体" w:hAnsi="宋体" w:cs="宋体"/>
          <w:b/>
          <w:bCs/>
          <w:sz w:val="28"/>
          <w:szCs w:val="28"/>
          <w:highlight w:val="none"/>
          <w:lang w:val="en-US" w:eastAsia="zh-CN"/>
        </w:rPr>
      </w:pPr>
      <w:r>
        <w:rPr>
          <w:rFonts w:hint="eastAsia" w:ascii="宋体" w:hAnsi="宋体"/>
          <w:b/>
          <w:bCs/>
          <w:sz w:val="24"/>
          <w:highlight w:val="none"/>
        </w:rPr>
        <w:t>评审办法前附表第</w:t>
      </w:r>
      <w:r>
        <w:rPr>
          <w:rFonts w:hint="eastAsia" w:ascii="宋体" w:hAnsi="宋体"/>
          <w:b/>
          <w:bCs/>
          <w:sz w:val="24"/>
          <w:highlight w:val="none"/>
          <w:lang w:val="en-US" w:eastAsia="zh-CN"/>
        </w:rPr>
        <w:t>3.2条</w:t>
      </w:r>
      <w:r>
        <w:rPr>
          <w:rFonts w:hint="eastAsia" w:ascii="宋体" w:hAnsi="宋体"/>
          <w:b/>
          <w:bCs/>
          <w:sz w:val="24"/>
          <w:highlight w:val="none"/>
        </w:rPr>
        <w:t>所述附件</w:t>
      </w:r>
      <w:r>
        <w:rPr>
          <w:rFonts w:hint="eastAsia" w:ascii="宋体" w:hAnsi="宋体"/>
          <w:b/>
          <w:bCs/>
          <w:sz w:val="24"/>
          <w:highlight w:val="none"/>
          <w:lang w:val="en-US" w:eastAsia="zh-CN"/>
        </w:rPr>
        <w:t>3</w:t>
      </w:r>
      <w:r>
        <w:rPr>
          <w:rFonts w:hint="eastAsia" w:ascii="宋体" w:hAnsi="宋体"/>
          <w:b/>
          <w:bCs/>
          <w:sz w:val="24"/>
          <w:highlight w:val="none"/>
        </w:rPr>
        <w:t>：</w:t>
      </w:r>
    </w:p>
    <w:p>
      <w:pPr>
        <w:spacing w:line="700" w:lineRule="exact"/>
        <w:jc w:val="center"/>
        <w:outlineLvl w:val="0"/>
        <w:rPr>
          <w:rFonts w:hint="eastAsia" w:ascii="宋体" w:hAnsi="宋体" w:cs="宋体"/>
          <w:b/>
          <w:bCs/>
          <w:sz w:val="28"/>
          <w:szCs w:val="28"/>
          <w:highlight w:val="none"/>
          <w:lang w:eastAsia="zh-CN"/>
        </w:rPr>
      </w:pPr>
      <w:r>
        <w:rPr>
          <w:rFonts w:hint="eastAsia" w:ascii="宋体" w:hAnsi="宋体" w:cs="宋体"/>
          <w:b/>
          <w:bCs/>
          <w:sz w:val="28"/>
          <w:szCs w:val="28"/>
          <w:highlight w:val="none"/>
          <w:lang w:val="en-US" w:eastAsia="zh-CN"/>
        </w:rPr>
        <w:t>报价</w:t>
      </w:r>
      <w:r>
        <w:rPr>
          <w:rFonts w:hint="eastAsia" w:ascii="宋体" w:hAnsi="宋体" w:cs="宋体"/>
          <w:b/>
          <w:bCs/>
          <w:sz w:val="28"/>
          <w:szCs w:val="28"/>
          <w:highlight w:val="none"/>
          <w:lang w:eastAsia="zh-CN"/>
        </w:rPr>
        <w:t>评分表（</w:t>
      </w:r>
      <w:r>
        <w:rPr>
          <w:rFonts w:hint="eastAsia" w:ascii="宋体" w:hAnsi="宋体" w:cs="宋体"/>
          <w:b/>
          <w:bCs/>
          <w:sz w:val="28"/>
          <w:szCs w:val="28"/>
          <w:highlight w:val="none"/>
          <w:lang w:val="en-US" w:eastAsia="zh-CN"/>
        </w:rPr>
        <w:t>70</w:t>
      </w:r>
      <w:r>
        <w:rPr>
          <w:rFonts w:hint="eastAsia" w:ascii="宋体" w:hAnsi="宋体" w:cs="宋体"/>
          <w:b/>
          <w:bCs/>
          <w:sz w:val="28"/>
          <w:szCs w:val="28"/>
          <w:highlight w:val="none"/>
          <w:lang w:eastAsia="zh-CN"/>
        </w:rPr>
        <w:t>分）</w:t>
      </w:r>
    </w:p>
    <w:tbl>
      <w:tblPr>
        <w:tblStyle w:val="14"/>
        <w:tblW w:w="10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101"/>
        <w:gridCol w:w="488"/>
        <w:gridCol w:w="6691"/>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blHeader/>
          <w:jc w:val="center"/>
        </w:trPr>
        <w:tc>
          <w:tcPr>
            <w:tcW w:w="725" w:type="dxa"/>
            <w:vAlign w:val="center"/>
          </w:tcPr>
          <w:p>
            <w:pPr>
              <w:jc w:val="center"/>
              <w:textAlignment w:val="baseline"/>
              <w:rPr>
                <w:rFonts w:hint="eastAsia" w:ascii="宋体" w:hAnsi="宋体" w:eastAsia="宋体"/>
                <w:sz w:val="24"/>
                <w:szCs w:val="24"/>
                <w:highlight w:val="none"/>
                <w:lang w:eastAsia="zh-CN"/>
              </w:rPr>
            </w:pPr>
            <w:r>
              <w:rPr>
                <w:rFonts w:hint="eastAsia" w:ascii="宋体" w:hAnsi="宋体"/>
                <w:b/>
                <w:sz w:val="24"/>
                <w:szCs w:val="24"/>
                <w:highlight w:val="none"/>
                <w:lang w:val="en-US" w:eastAsia="zh-CN"/>
              </w:rPr>
              <w:t>序号</w:t>
            </w:r>
          </w:p>
        </w:tc>
        <w:tc>
          <w:tcPr>
            <w:tcW w:w="1101" w:type="dxa"/>
            <w:vAlign w:val="center"/>
          </w:tcPr>
          <w:p>
            <w:pPr>
              <w:jc w:val="center"/>
              <w:textAlignment w:val="baseline"/>
              <w:rPr>
                <w:rFonts w:ascii="宋体" w:hAnsi="宋体"/>
                <w:sz w:val="24"/>
                <w:szCs w:val="24"/>
                <w:highlight w:val="none"/>
              </w:rPr>
            </w:pPr>
            <w:r>
              <w:rPr>
                <w:rFonts w:hint="eastAsia" w:ascii="宋体" w:hAnsi="宋体"/>
                <w:sz w:val="24"/>
                <w:szCs w:val="24"/>
                <w:highlight w:val="none"/>
              </w:rPr>
              <w:t>评审</w:t>
            </w:r>
            <w:r>
              <w:rPr>
                <w:rFonts w:hint="eastAsia" w:ascii="宋体" w:hAnsi="宋体"/>
                <w:sz w:val="24"/>
                <w:szCs w:val="24"/>
                <w:highlight w:val="none"/>
                <w:lang w:val="en-US" w:eastAsia="zh-CN"/>
              </w:rPr>
              <w:t xml:space="preserve">  </w:t>
            </w:r>
            <w:r>
              <w:rPr>
                <w:rFonts w:hint="eastAsia" w:ascii="宋体" w:hAnsi="宋体"/>
                <w:sz w:val="24"/>
                <w:szCs w:val="24"/>
                <w:highlight w:val="none"/>
              </w:rPr>
              <w:t>项目</w:t>
            </w:r>
          </w:p>
        </w:tc>
        <w:tc>
          <w:tcPr>
            <w:tcW w:w="488" w:type="dxa"/>
            <w:vAlign w:val="center"/>
          </w:tcPr>
          <w:p>
            <w:pPr>
              <w:jc w:val="center"/>
              <w:textAlignment w:val="baseline"/>
              <w:rPr>
                <w:rFonts w:ascii="宋体" w:hAnsi="宋体"/>
                <w:sz w:val="24"/>
                <w:szCs w:val="24"/>
                <w:highlight w:val="none"/>
              </w:rPr>
            </w:pPr>
            <w:r>
              <w:rPr>
                <w:rFonts w:hint="eastAsia" w:ascii="宋体" w:hAnsi="宋体"/>
                <w:sz w:val="24"/>
                <w:szCs w:val="24"/>
                <w:highlight w:val="none"/>
              </w:rPr>
              <w:t>标准分</w:t>
            </w:r>
          </w:p>
        </w:tc>
        <w:tc>
          <w:tcPr>
            <w:tcW w:w="6691" w:type="dxa"/>
            <w:vAlign w:val="center"/>
          </w:tcPr>
          <w:p>
            <w:pPr>
              <w:jc w:val="center"/>
              <w:textAlignment w:val="baseline"/>
              <w:rPr>
                <w:rFonts w:ascii="宋体" w:hAnsi="宋体" w:cs="宋体"/>
                <w:b/>
                <w:bCs/>
                <w:kern w:val="0"/>
                <w:sz w:val="24"/>
                <w:szCs w:val="24"/>
                <w:highlight w:val="none"/>
              </w:rPr>
            </w:pPr>
            <w:r>
              <w:rPr>
                <w:rFonts w:hint="eastAsia" w:ascii="宋体" w:hAnsi="宋体"/>
                <w:sz w:val="24"/>
                <w:szCs w:val="24"/>
                <w:highlight w:val="none"/>
              </w:rPr>
              <w:t>评分标准</w:t>
            </w:r>
          </w:p>
        </w:tc>
        <w:tc>
          <w:tcPr>
            <w:tcW w:w="1159" w:type="dxa"/>
            <w:vAlign w:val="center"/>
          </w:tcPr>
          <w:p>
            <w:pPr>
              <w:jc w:val="center"/>
              <w:textAlignment w:val="baseline"/>
              <w:rPr>
                <w:rFonts w:ascii="宋体" w:hAnsi="宋体"/>
                <w:sz w:val="24"/>
                <w:szCs w:val="24"/>
                <w:highlight w:val="none"/>
              </w:rPr>
            </w:pPr>
            <w:r>
              <w:rPr>
                <w:rFonts w:hint="eastAsia" w:ascii="宋体" w:hAnsi="宋体"/>
                <w:sz w:val="24"/>
                <w:szCs w:val="24"/>
                <w:highlight w:val="none"/>
              </w:rPr>
              <w:t>评分值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25" w:type="dxa"/>
            <w:vAlign w:val="center"/>
          </w:tcPr>
          <w:p>
            <w:pPr>
              <w:jc w:val="center"/>
              <w:textAlignment w:val="baseline"/>
              <w:rPr>
                <w:rFonts w:hint="eastAsia" w:ascii="宋体" w:hAnsi="宋体"/>
                <w:sz w:val="24"/>
                <w:szCs w:val="24"/>
                <w:highlight w:val="none"/>
                <w:lang w:val="en-US" w:eastAsia="zh-CN"/>
              </w:rPr>
            </w:pPr>
          </w:p>
        </w:tc>
        <w:tc>
          <w:tcPr>
            <w:tcW w:w="1101" w:type="dxa"/>
            <w:vAlign w:val="center"/>
          </w:tcPr>
          <w:p>
            <w:pPr>
              <w:autoSpaceDN w:val="0"/>
              <w:adjustRightInd w:val="0"/>
              <w:snapToGrid w:val="0"/>
              <w:jc w:val="center"/>
              <w:textAlignment w:val="center"/>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分值构成（总分70）</w:t>
            </w:r>
          </w:p>
        </w:tc>
        <w:tc>
          <w:tcPr>
            <w:tcW w:w="488" w:type="dxa"/>
            <w:vAlign w:val="center"/>
          </w:tcPr>
          <w:p>
            <w:pPr>
              <w:jc w:val="center"/>
              <w:textAlignment w:val="baseline"/>
              <w:rPr>
                <w:rFonts w:ascii="宋体" w:hAnsi="宋体"/>
                <w:sz w:val="24"/>
                <w:szCs w:val="24"/>
                <w:highlight w:val="none"/>
              </w:rPr>
            </w:pPr>
          </w:p>
        </w:tc>
        <w:tc>
          <w:tcPr>
            <w:tcW w:w="6691" w:type="dxa"/>
            <w:vAlign w:val="center"/>
          </w:tcPr>
          <w:p>
            <w:pPr>
              <w:textAlignment w:val="baseline"/>
              <w:rPr>
                <w:rFonts w:hint="eastAsia" w:ascii="宋体" w:hAnsi="宋体"/>
                <w:sz w:val="24"/>
                <w:szCs w:val="24"/>
                <w:highlight w:val="none"/>
                <w:lang w:val="en-US" w:eastAsia="zh-CN"/>
              </w:rPr>
            </w:pPr>
            <w:r>
              <w:rPr>
                <w:rFonts w:hint="eastAsia" w:ascii="宋体" w:hAnsi="宋体"/>
                <w:sz w:val="24"/>
                <w:szCs w:val="24"/>
                <w:highlight w:val="none"/>
                <w:lang w:val="en-US" w:eastAsia="zh-CN"/>
              </w:rPr>
              <w:t>分值构成：70分</w:t>
            </w:r>
          </w:p>
          <w:p>
            <w:pPr>
              <w:textAlignment w:val="baseline"/>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（注：条款号1）</w:t>
            </w:r>
          </w:p>
        </w:tc>
        <w:tc>
          <w:tcPr>
            <w:tcW w:w="1159" w:type="dxa"/>
            <w:vAlign w:val="center"/>
          </w:tcPr>
          <w:p>
            <w:pPr>
              <w:widowControl/>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2" w:hRule="atLeast"/>
          <w:jc w:val="center"/>
        </w:trPr>
        <w:tc>
          <w:tcPr>
            <w:tcW w:w="725" w:type="dxa"/>
            <w:vAlign w:val="center"/>
          </w:tcPr>
          <w:p>
            <w:pPr>
              <w:jc w:val="center"/>
              <w:textAlignment w:val="baseline"/>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1</w:t>
            </w:r>
          </w:p>
        </w:tc>
        <w:tc>
          <w:tcPr>
            <w:tcW w:w="1101" w:type="dxa"/>
            <w:vAlign w:val="center"/>
          </w:tcPr>
          <w:p>
            <w:pPr>
              <w:autoSpaceDN w:val="0"/>
              <w:adjustRightInd w:val="0"/>
              <w:snapToGrid w:val="0"/>
              <w:jc w:val="center"/>
              <w:textAlignment w:val="center"/>
              <w:rPr>
                <w:rFonts w:hint="eastAsia" w:ascii="宋体" w:hAnsi="宋体"/>
                <w:sz w:val="24"/>
                <w:szCs w:val="24"/>
                <w:highlight w:val="none"/>
              </w:rPr>
            </w:pPr>
            <w:r>
              <w:rPr>
                <w:rFonts w:hint="eastAsia" w:ascii="宋体" w:hAnsi="宋体"/>
                <w:sz w:val="24"/>
                <w:szCs w:val="24"/>
                <w:highlight w:val="none"/>
              </w:rPr>
              <w:t>商务</w:t>
            </w:r>
            <w:r>
              <w:rPr>
                <w:rFonts w:hint="eastAsia" w:ascii="宋体" w:hAnsi="宋体"/>
                <w:sz w:val="24"/>
                <w:szCs w:val="24"/>
                <w:highlight w:val="none"/>
                <w:lang w:val="en-US" w:eastAsia="zh-CN"/>
              </w:rPr>
              <w:t xml:space="preserve">   </w:t>
            </w:r>
            <w:r>
              <w:rPr>
                <w:rFonts w:hint="eastAsia" w:ascii="宋体" w:hAnsi="宋体"/>
                <w:sz w:val="24"/>
                <w:szCs w:val="24"/>
                <w:highlight w:val="none"/>
              </w:rPr>
              <w:t>报价</w:t>
            </w:r>
          </w:p>
        </w:tc>
        <w:tc>
          <w:tcPr>
            <w:tcW w:w="488" w:type="dxa"/>
            <w:vAlign w:val="center"/>
          </w:tcPr>
          <w:p>
            <w:pPr>
              <w:jc w:val="both"/>
              <w:textAlignment w:val="baseline"/>
              <w:rPr>
                <w:rFonts w:hint="eastAsia" w:ascii="宋体" w:hAnsi="宋体"/>
                <w:sz w:val="24"/>
                <w:szCs w:val="24"/>
                <w:highlight w:val="none"/>
              </w:rPr>
            </w:pPr>
            <w:r>
              <w:rPr>
                <w:rFonts w:hint="eastAsia" w:ascii="宋体" w:hAnsi="宋体"/>
                <w:sz w:val="24"/>
                <w:szCs w:val="24"/>
                <w:highlight w:val="none"/>
                <w:lang w:val="en-US" w:eastAsia="zh-CN"/>
              </w:rPr>
              <w:t>7</w:t>
            </w:r>
            <w:r>
              <w:rPr>
                <w:rFonts w:hint="eastAsia" w:ascii="宋体" w:hAnsi="宋体"/>
                <w:sz w:val="24"/>
                <w:szCs w:val="24"/>
                <w:highlight w:val="none"/>
              </w:rPr>
              <w:t>0</w:t>
            </w:r>
          </w:p>
        </w:tc>
        <w:tc>
          <w:tcPr>
            <w:tcW w:w="6691" w:type="dxa"/>
            <w:vAlign w:val="center"/>
          </w:tcPr>
          <w:p>
            <w:pPr>
              <w:textAlignment w:val="baseline"/>
              <w:rPr>
                <w:rFonts w:ascii="宋体" w:hAnsi="宋体"/>
                <w:sz w:val="24"/>
                <w:szCs w:val="24"/>
                <w:highlight w:val="none"/>
              </w:rPr>
            </w:pPr>
            <w:r>
              <w:rPr>
                <w:rFonts w:ascii="宋体" w:hAnsi="宋体"/>
                <w:sz w:val="24"/>
                <w:szCs w:val="24"/>
                <w:highlight w:val="none"/>
              </w:rPr>
              <w:t>（1）所有通过初步评审</w:t>
            </w:r>
            <w:r>
              <w:rPr>
                <w:rFonts w:hint="eastAsia" w:ascii="宋体" w:hAnsi="宋体"/>
                <w:sz w:val="24"/>
                <w:szCs w:val="24"/>
                <w:highlight w:val="none"/>
              </w:rPr>
              <w:t>供应商</w:t>
            </w:r>
            <w:r>
              <w:rPr>
                <w:rFonts w:ascii="宋体" w:hAnsi="宋体"/>
                <w:sz w:val="24"/>
                <w:szCs w:val="24"/>
                <w:highlight w:val="none"/>
              </w:rPr>
              <w:t>的投标价算术平均值</w:t>
            </w:r>
            <w:r>
              <w:rPr>
                <w:rFonts w:hint="eastAsia" w:ascii="宋体" w:hAnsi="宋体"/>
                <w:sz w:val="24"/>
                <w:szCs w:val="24"/>
                <w:highlight w:val="none"/>
              </w:rPr>
              <w:t>作为评审基准价，其他报价按偏差率进行计算，</w:t>
            </w:r>
            <w:r>
              <w:rPr>
                <w:rFonts w:ascii="宋体" w:hAnsi="宋体"/>
                <w:sz w:val="24"/>
                <w:szCs w:val="24"/>
                <w:highlight w:val="none"/>
              </w:rPr>
              <w:t>偏差率计算公式：偏差率=</w:t>
            </w:r>
            <w:r>
              <w:rPr>
                <w:rFonts w:hint="eastAsia" w:ascii="微软雅黑" w:hAnsi="微软雅黑" w:eastAsia="微软雅黑" w:cs="微软雅黑"/>
                <w:sz w:val="24"/>
                <w:szCs w:val="24"/>
                <w:highlight w:val="none"/>
                <w:lang w:eastAsia="zh-CN"/>
              </w:rPr>
              <w:t>|</w:t>
            </w:r>
            <w:r>
              <w:rPr>
                <w:rFonts w:ascii="宋体" w:hAnsi="宋体"/>
                <w:sz w:val="24"/>
                <w:szCs w:val="24"/>
                <w:highlight w:val="none"/>
              </w:rPr>
              <w:t>100%×（有效报价-</w:t>
            </w:r>
            <w:r>
              <w:rPr>
                <w:rFonts w:hint="eastAsia" w:ascii="宋体" w:hAnsi="宋体"/>
                <w:sz w:val="24"/>
                <w:szCs w:val="24"/>
                <w:highlight w:val="none"/>
              </w:rPr>
              <w:t>评审</w:t>
            </w:r>
            <w:r>
              <w:rPr>
                <w:rFonts w:ascii="宋体" w:hAnsi="宋体"/>
                <w:sz w:val="24"/>
                <w:szCs w:val="24"/>
                <w:highlight w:val="none"/>
              </w:rPr>
              <w:t>基准价）/</w:t>
            </w:r>
            <w:r>
              <w:rPr>
                <w:rFonts w:hint="eastAsia" w:ascii="宋体" w:hAnsi="宋体"/>
                <w:sz w:val="24"/>
                <w:szCs w:val="24"/>
                <w:highlight w:val="none"/>
              </w:rPr>
              <w:t>评审</w:t>
            </w:r>
            <w:r>
              <w:rPr>
                <w:rFonts w:ascii="宋体" w:hAnsi="宋体"/>
                <w:sz w:val="24"/>
                <w:szCs w:val="24"/>
                <w:highlight w:val="none"/>
              </w:rPr>
              <w:t>基准价</w:t>
            </w:r>
            <w:r>
              <w:rPr>
                <w:rFonts w:hint="eastAsia" w:ascii="微软雅黑" w:hAnsi="微软雅黑" w:eastAsia="微软雅黑" w:cs="微软雅黑"/>
                <w:sz w:val="24"/>
                <w:szCs w:val="24"/>
                <w:highlight w:val="none"/>
                <w:lang w:eastAsia="zh-CN"/>
              </w:rPr>
              <w:t>|</w:t>
            </w:r>
            <w:r>
              <w:rPr>
                <w:rFonts w:hint="eastAsia" w:ascii="宋体" w:hAnsi="宋体"/>
                <w:sz w:val="24"/>
                <w:szCs w:val="24"/>
                <w:highlight w:val="none"/>
              </w:rPr>
              <w:t>，偏差率取绝对值</w:t>
            </w:r>
            <w:r>
              <w:rPr>
                <w:rFonts w:ascii="宋体" w:hAnsi="宋体"/>
                <w:sz w:val="24"/>
                <w:szCs w:val="24"/>
                <w:highlight w:val="none"/>
              </w:rPr>
              <w:t>。</w:t>
            </w:r>
          </w:p>
          <w:p>
            <w:pPr>
              <w:textAlignment w:val="baseline"/>
              <w:rPr>
                <w:rFonts w:ascii="宋体" w:hAnsi="宋体"/>
                <w:sz w:val="24"/>
                <w:szCs w:val="24"/>
                <w:highlight w:val="none"/>
              </w:rPr>
            </w:pPr>
            <w:r>
              <w:rPr>
                <w:rFonts w:ascii="宋体" w:hAnsi="宋体"/>
                <w:sz w:val="24"/>
                <w:szCs w:val="24"/>
                <w:highlight w:val="none"/>
              </w:rPr>
              <w:t>（2）</w:t>
            </w:r>
            <w:r>
              <w:rPr>
                <w:rFonts w:hint="eastAsia" w:ascii="宋体" w:hAnsi="宋体"/>
                <w:sz w:val="24"/>
                <w:szCs w:val="24"/>
                <w:highlight w:val="none"/>
              </w:rPr>
              <w:t>评审</w:t>
            </w:r>
            <w:r>
              <w:rPr>
                <w:rFonts w:ascii="宋体" w:hAnsi="宋体"/>
                <w:sz w:val="24"/>
                <w:szCs w:val="24"/>
                <w:highlight w:val="none"/>
              </w:rPr>
              <w:t>价得分计算公式示例：</w:t>
            </w:r>
          </w:p>
          <w:p>
            <w:pPr>
              <w:textAlignment w:val="baseline"/>
              <w:rPr>
                <w:rFonts w:ascii="宋体" w:hAnsi="宋体"/>
                <w:sz w:val="24"/>
                <w:szCs w:val="24"/>
                <w:highlight w:val="none"/>
              </w:rPr>
            </w:pPr>
            <w:r>
              <w:rPr>
                <w:rFonts w:ascii="宋体" w:hAnsi="宋体"/>
                <w:sz w:val="24"/>
                <w:szCs w:val="24"/>
                <w:highlight w:val="none"/>
              </w:rPr>
              <w:t>A、有效报价与</w:t>
            </w:r>
            <w:r>
              <w:rPr>
                <w:rFonts w:hint="eastAsia" w:ascii="宋体" w:hAnsi="宋体"/>
                <w:sz w:val="24"/>
                <w:szCs w:val="24"/>
                <w:highlight w:val="none"/>
              </w:rPr>
              <w:t>评审</w:t>
            </w:r>
            <w:r>
              <w:rPr>
                <w:rFonts w:ascii="宋体" w:hAnsi="宋体"/>
                <w:sz w:val="24"/>
                <w:szCs w:val="24"/>
                <w:highlight w:val="none"/>
              </w:rPr>
              <w:t>基准价一致得满分</w:t>
            </w:r>
            <w:r>
              <w:rPr>
                <w:rFonts w:hint="eastAsia" w:ascii="宋体" w:hAnsi="宋体"/>
                <w:sz w:val="24"/>
                <w:szCs w:val="24"/>
                <w:highlight w:val="none"/>
                <w:lang w:val="en-US" w:eastAsia="zh-CN"/>
              </w:rPr>
              <w:t>7</w:t>
            </w:r>
            <w:r>
              <w:rPr>
                <w:rFonts w:hint="eastAsia" w:ascii="宋体" w:hAnsi="宋体"/>
                <w:sz w:val="24"/>
                <w:szCs w:val="24"/>
                <w:highlight w:val="none"/>
              </w:rPr>
              <w:t>0</w:t>
            </w:r>
            <w:r>
              <w:rPr>
                <w:rFonts w:ascii="宋体" w:hAnsi="宋体"/>
                <w:sz w:val="24"/>
                <w:szCs w:val="24"/>
                <w:highlight w:val="none"/>
              </w:rPr>
              <w:t>分</w:t>
            </w:r>
            <w:r>
              <w:rPr>
                <w:rFonts w:hint="eastAsia" w:ascii="宋体" w:hAnsi="宋体"/>
                <w:sz w:val="24"/>
                <w:szCs w:val="24"/>
                <w:highlight w:val="none"/>
              </w:rPr>
              <w:t>；</w:t>
            </w:r>
          </w:p>
          <w:p>
            <w:pPr>
              <w:textAlignment w:val="baseline"/>
              <w:rPr>
                <w:rFonts w:ascii="宋体" w:hAnsi="宋体"/>
                <w:sz w:val="24"/>
                <w:szCs w:val="24"/>
                <w:highlight w:val="none"/>
              </w:rPr>
            </w:pPr>
            <w:r>
              <w:rPr>
                <w:rFonts w:ascii="宋体" w:hAnsi="宋体"/>
                <w:sz w:val="24"/>
                <w:szCs w:val="24"/>
                <w:highlight w:val="none"/>
              </w:rPr>
              <w:t>B、如果</w:t>
            </w:r>
            <w:r>
              <w:rPr>
                <w:rFonts w:hint="eastAsia" w:ascii="宋体" w:hAnsi="宋体"/>
                <w:sz w:val="24"/>
                <w:szCs w:val="24"/>
                <w:highlight w:val="none"/>
              </w:rPr>
              <w:t>供应商</w:t>
            </w:r>
            <w:r>
              <w:rPr>
                <w:rFonts w:ascii="宋体" w:hAnsi="宋体"/>
                <w:sz w:val="24"/>
                <w:szCs w:val="24"/>
                <w:highlight w:val="none"/>
              </w:rPr>
              <w:t>的</w:t>
            </w:r>
            <w:r>
              <w:rPr>
                <w:rFonts w:hint="eastAsia" w:ascii="宋体" w:hAnsi="宋体"/>
                <w:sz w:val="24"/>
                <w:szCs w:val="24"/>
                <w:highlight w:val="none"/>
              </w:rPr>
              <w:t>评审</w:t>
            </w:r>
            <w:r>
              <w:rPr>
                <w:rFonts w:ascii="宋体" w:hAnsi="宋体"/>
                <w:sz w:val="24"/>
                <w:szCs w:val="24"/>
                <w:highlight w:val="none"/>
              </w:rPr>
              <w:t>价＞</w:t>
            </w:r>
            <w:r>
              <w:rPr>
                <w:rFonts w:hint="eastAsia" w:ascii="宋体" w:hAnsi="宋体"/>
                <w:sz w:val="24"/>
                <w:szCs w:val="24"/>
                <w:highlight w:val="none"/>
              </w:rPr>
              <w:t>评审</w:t>
            </w:r>
            <w:r>
              <w:rPr>
                <w:rFonts w:ascii="宋体" w:hAnsi="宋体"/>
                <w:sz w:val="24"/>
                <w:szCs w:val="24"/>
                <w:highlight w:val="none"/>
              </w:rPr>
              <w:t>基准价，则</w:t>
            </w:r>
            <w:r>
              <w:rPr>
                <w:rFonts w:hint="eastAsia" w:ascii="宋体" w:hAnsi="宋体"/>
                <w:sz w:val="24"/>
                <w:szCs w:val="24"/>
                <w:highlight w:val="none"/>
              </w:rPr>
              <w:t>评审</w:t>
            </w:r>
            <w:r>
              <w:rPr>
                <w:rFonts w:ascii="宋体" w:hAnsi="宋体"/>
                <w:sz w:val="24"/>
                <w:szCs w:val="24"/>
                <w:highlight w:val="none"/>
              </w:rPr>
              <w:t>价得分=</w:t>
            </w:r>
            <w:r>
              <w:rPr>
                <w:rFonts w:hint="eastAsia" w:ascii="宋体" w:hAnsi="宋体"/>
                <w:sz w:val="24"/>
                <w:szCs w:val="24"/>
                <w:highlight w:val="none"/>
                <w:lang w:val="en-US" w:eastAsia="zh-CN"/>
              </w:rPr>
              <w:t>7</w:t>
            </w:r>
            <w:r>
              <w:rPr>
                <w:rFonts w:hint="eastAsia" w:ascii="宋体" w:hAnsi="宋体"/>
                <w:sz w:val="24"/>
                <w:szCs w:val="24"/>
                <w:highlight w:val="none"/>
              </w:rPr>
              <w:t>0</w:t>
            </w:r>
            <w:r>
              <w:rPr>
                <w:rFonts w:ascii="宋体" w:hAnsi="宋体"/>
                <w:sz w:val="24"/>
                <w:szCs w:val="24"/>
                <w:highlight w:val="none"/>
              </w:rPr>
              <w:t>-偏差率×100×E1；</w:t>
            </w:r>
          </w:p>
          <w:p>
            <w:pPr>
              <w:textAlignment w:val="baseline"/>
              <w:rPr>
                <w:rFonts w:ascii="宋体" w:hAnsi="宋体"/>
                <w:sz w:val="24"/>
                <w:szCs w:val="24"/>
                <w:highlight w:val="none"/>
              </w:rPr>
            </w:pPr>
            <w:r>
              <w:rPr>
                <w:rFonts w:ascii="宋体" w:hAnsi="宋体"/>
                <w:sz w:val="24"/>
                <w:szCs w:val="24"/>
                <w:highlight w:val="none"/>
              </w:rPr>
              <w:t>C、如果</w:t>
            </w:r>
            <w:r>
              <w:rPr>
                <w:rFonts w:hint="eastAsia" w:ascii="宋体" w:hAnsi="宋体"/>
                <w:sz w:val="24"/>
                <w:szCs w:val="24"/>
                <w:highlight w:val="none"/>
              </w:rPr>
              <w:t>供应商</w:t>
            </w:r>
            <w:r>
              <w:rPr>
                <w:rFonts w:ascii="宋体" w:hAnsi="宋体"/>
                <w:sz w:val="24"/>
                <w:szCs w:val="24"/>
                <w:highlight w:val="none"/>
              </w:rPr>
              <w:t>的</w:t>
            </w:r>
            <w:r>
              <w:rPr>
                <w:rFonts w:hint="eastAsia" w:ascii="宋体" w:hAnsi="宋体"/>
                <w:sz w:val="24"/>
                <w:szCs w:val="24"/>
                <w:highlight w:val="none"/>
              </w:rPr>
              <w:t>评审</w:t>
            </w:r>
            <w:r>
              <w:rPr>
                <w:rFonts w:ascii="宋体" w:hAnsi="宋体"/>
                <w:sz w:val="24"/>
                <w:szCs w:val="24"/>
                <w:highlight w:val="none"/>
              </w:rPr>
              <w:t>价≤</w:t>
            </w:r>
            <w:r>
              <w:rPr>
                <w:rFonts w:hint="eastAsia" w:ascii="宋体" w:hAnsi="宋体"/>
                <w:sz w:val="24"/>
                <w:szCs w:val="24"/>
                <w:highlight w:val="none"/>
              </w:rPr>
              <w:t>评审</w:t>
            </w:r>
            <w:r>
              <w:rPr>
                <w:rFonts w:ascii="宋体" w:hAnsi="宋体"/>
                <w:sz w:val="24"/>
                <w:szCs w:val="24"/>
                <w:highlight w:val="none"/>
              </w:rPr>
              <w:t>基准价，则</w:t>
            </w:r>
            <w:r>
              <w:rPr>
                <w:rFonts w:hint="eastAsia" w:ascii="宋体" w:hAnsi="宋体"/>
                <w:sz w:val="24"/>
                <w:szCs w:val="24"/>
                <w:highlight w:val="none"/>
              </w:rPr>
              <w:t>评审</w:t>
            </w:r>
            <w:r>
              <w:rPr>
                <w:rFonts w:ascii="宋体" w:hAnsi="宋体"/>
                <w:sz w:val="24"/>
                <w:szCs w:val="24"/>
                <w:highlight w:val="none"/>
              </w:rPr>
              <w:t>价得分=</w:t>
            </w:r>
            <w:r>
              <w:rPr>
                <w:rFonts w:hint="eastAsia" w:ascii="宋体" w:hAnsi="宋体"/>
                <w:sz w:val="24"/>
                <w:szCs w:val="24"/>
                <w:highlight w:val="none"/>
                <w:lang w:val="en-US" w:eastAsia="zh-CN"/>
              </w:rPr>
              <w:t>7</w:t>
            </w:r>
            <w:r>
              <w:rPr>
                <w:rFonts w:hint="eastAsia" w:ascii="宋体" w:hAnsi="宋体"/>
                <w:sz w:val="24"/>
                <w:szCs w:val="24"/>
                <w:highlight w:val="none"/>
              </w:rPr>
              <w:t>0-</w:t>
            </w:r>
            <w:r>
              <w:rPr>
                <w:rFonts w:ascii="宋体" w:hAnsi="宋体"/>
                <w:sz w:val="24"/>
                <w:szCs w:val="24"/>
                <w:highlight w:val="none"/>
              </w:rPr>
              <w:t>偏差率×100×E2；</w:t>
            </w:r>
          </w:p>
          <w:p>
            <w:pPr>
              <w:textAlignment w:val="baseline"/>
              <w:rPr>
                <w:rFonts w:ascii="宋体" w:hAnsi="宋体"/>
                <w:sz w:val="24"/>
                <w:szCs w:val="24"/>
                <w:highlight w:val="none"/>
              </w:rPr>
            </w:pPr>
            <w:r>
              <w:rPr>
                <w:rFonts w:ascii="宋体" w:hAnsi="宋体"/>
                <w:sz w:val="24"/>
                <w:szCs w:val="24"/>
                <w:highlight w:val="none"/>
              </w:rPr>
              <w:t>其中：</w:t>
            </w:r>
          </w:p>
          <w:p>
            <w:pPr>
              <w:textAlignment w:val="baseline"/>
              <w:rPr>
                <w:rFonts w:ascii="宋体" w:hAnsi="宋体"/>
                <w:sz w:val="24"/>
                <w:szCs w:val="24"/>
                <w:highlight w:val="none"/>
              </w:rPr>
            </w:pPr>
            <w:r>
              <w:rPr>
                <w:rFonts w:ascii="宋体" w:hAnsi="宋体"/>
                <w:sz w:val="24"/>
                <w:szCs w:val="24"/>
                <w:highlight w:val="none"/>
              </w:rPr>
              <w:t>E1是</w:t>
            </w:r>
            <w:r>
              <w:rPr>
                <w:rFonts w:hint="eastAsia" w:ascii="宋体" w:hAnsi="宋体"/>
                <w:sz w:val="24"/>
                <w:szCs w:val="24"/>
                <w:highlight w:val="none"/>
              </w:rPr>
              <w:t>评审</w:t>
            </w:r>
            <w:r>
              <w:rPr>
                <w:rFonts w:ascii="宋体" w:hAnsi="宋体"/>
                <w:sz w:val="24"/>
                <w:szCs w:val="24"/>
                <w:highlight w:val="none"/>
              </w:rPr>
              <w:t>价每高于</w:t>
            </w:r>
            <w:r>
              <w:rPr>
                <w:rFonts w:hint="eastAsia" w:ascii="宋体" w:hAnsi="宋体"/>
                <w:sz w:val="24"/>
                <w:szCs w:val="24"/>
                <w:highlight w:val="none"/>
              </w:rPr>
              <w:t>评审</w:t>
            </w:r>
            <w:r>
              <w:rPr>
                <w:rFonts w:ascii="宋体" w:hAnsi="宋体"/>
                <w:sz w:val="24"/>
                <w:szCs w:val="24"/>
                <w:highlight w:val="none"/>
              </w:rPr>
              <w:t>基准价一个百分点的扣分值，E1=</w:t>
            </w:r>
            <w:r>
              <w:rPr>
                <w:rFonts w:hint="eastAsia" w:ascii="宋体" w:hAnsi="宋体"/>
                <w:sz w:val="24"/>
                <w:szCs w:val="24"/>
                <w:highlight w:val="none"/>
              </w:rPr>
              <w:t>1</w:t>
            </w:r>
            <w:r>
              <w:rPr>
                <w:rFonts w:ascii="宋体" w:hAnsi="宋体"/>
                <w:sz w:val="24"/>
                <w:szCs w:val="24"/>
                <w:highlight w:val="none"/>
              </w:rPr>
              <w:t>；</w:t>
            </w:r>
          </w:p>
          <w:p>
            <w:pPr>
              <w:textAlignment w:val="baseline"/>
              <w:rPr>
                <w:rFonts w:ascii="宋体" w:hAnsi="宋体"/>
                <w:sz w:val="24"/>
                <w:szCs w:val="24"/>
                <w:highlight w:val="none"/>
              </w:rPr>
            </w:pPr>
            <w:r>
              <w:rPr>
                <w:rFonts w:ascii="宋体" w:hAnsi="宋体"/>
                <w:sz w:val="24"/>
                <w:szCs w:val="24"/>
                <w:highlight w:val="none"/>
              </w:rPr>
              <w:t>E2是</w:t>
            </w:r>
            <w:r>
              <w:rPr>
                <w:rFonts w:hint="eastAsia" w:ascii="宋体" w:hAnsi="宋体"/>
                <w:sz w:val="24"/>
                <w:szCs w:val="24"/>
                <w:highlight w:val="none"/>
              </w:rPr>
              <w:t>评审</w:t>
            </w:r>
            <w:r>
              <w:rPr>
                <w:rFonts w:ascii="宋体" w:hAnsi="宋体"/>
                <w:sz w:val="24"/>
                <w:szCs w:val="24"/>
                <w:highlight w:val="none"/>
              </w:rPr>
              <w:t>价每低于</w:t>
            </w:r>
            <w:r>
              <w:rPr>
                <w:rFonts w:hint="eastAsia" w:ascii="宋体" w:hAnsi="宋体"/>
                <w:sz w:val="24"/>
                <w:szCs w:val="24"/>
                <w:highlight w:val="none"/>
              </w:rPr>
              <w:t>评审</w:t>
            </w:r>
            <w:r>
              <w:rPr>
                <w:rFonts w:ascii="宋体" w:hAnsi="宋体"/>
                <w:sz w:val="24"/>
                <w:szCs w:val="24"/>
                <w:highlight w:val="none"/>
              </w:rPr>
              <w:t>基准价一个百分点的扣分值，E2=</w:t>
            </w:r>
            <w:r>
              <w:rPr>
                <w:rFonts w:hint="eastAsia" w:ascii="宋体" w:hAnsi="宋体"/>
                <w:sz w:val="24"/>
                <w:szCs w:val="24"/>
                <w:highlight w:val="none"/>
              </w:rPr>
              <w:t>0.5</w:t>
            </w:r>
            <w:r>
              <w:rPr>
                <w:rFonts w:ascii="宋体" w:hAnsi="宋体"/>
                <w:sz w:val="24"/>
                <w:szCs w:val="24"/>
                <w:highlight w:val="none"/>
              </w:rPr>
              <w:t>。</w:t>
            </w:r>
          </w:p>
          <w:p>
            <w:pPr>
              <w:textAlignment w:val="baseline"/>
              <w:rPr>
                <w:rFonts w:hint="eastAsia" w:ascii="宋体" w:hAnsi="宋体"/>
                <w:sz w:val="24"/>
                <w:szCs w:val="24"/>
                <w:highlight w:val="none"/>
              </w:rPr>
            </w:pPr>
          </w:p>
        </w:tc>
        <w:tc>
          <w:tcPr>
            <w:tcW w:w="1159" w:type="dxa"/>
            <w:vAlign w:val="center"/>
          </w:tcPr>
          <w:p>
            <w:pPr>
              <w:widowControl/>
              <w:jc w:val="center"/>
              <w:rPr>
                <w:rFonts w:hint="eastAsia" w:ascii="宋体" w:hAnsi="宋体" w:cs="宋体"/>
                <w:kern w:val="0"/>
                <w:sz w:val="24"/>
                <w:szCs w:val="24"/>
                <w:highlight w:val="none"/>
              </w:rPr>
            </w:pPr>
            <w:r>
              <w:rPr>
                <w:rFonts w:hint="eastAsia" w:ascii="宋体" w:hAnsi="宋体" w:cs="宋体"/>
                <w:kern w:val="0"/>
                <w:sz w:val="24"/>
                <w:szCs w:val="24"/>
                <w:highlight w:val="none"/>
              </w:rPr>
              <w:t>S≤</w:t>
            </w:r>
            <w:r>
              <w:rPr>
                <w:rFonts w:hint="eastAsia" w:ascii="宋体" w:hAnsi="宋体" w:cs="宋体"/>
                <w:kern w:val="0"/>
                <w:sz w:val="24"/>
                <w:szCs w:val="24"/>
                <w:highlight w:val="none"/>
                <w:lang w:val="en-US" w:eastAsia="zh-CN"/>
              </w:rPr>
              <w:t>7</w:t>
            </w:r>
            <w:r>
              <w:rPr>
                <w:rFonts w:hint="eastAsia" w:ascii="宋体" w:hAnsi="宋体" w:cs="宋体"/>
                <w:kern w:val="0"/>
                <w:sz w:val="24"/>
                <w:szCs w:val="24"/>
                <w:highlight w:val="none"/>
              </w:rPr>
              <w:t>0</w:t>
            </w:r>
          </w:p>
        </w:tc>
      </w:tr>
    </w:tbl>
    <w:p>
      <w:pPr>
        <w:pStyle w:val="8"/>
        <w:snapToGrid w:val="0"/>
        <w:spacing w:line="400" w:lineRule="exact"/>
        <w:ind w:firstLine="482" w:firstLineChars="200"/>
        <w:jc w:val="left"/>
        <w:outlineLvl w:val="1"/>
        <w:rPr>
          <w:rFonts w:hint="eastAsia" w:ascii="宋体" w:hAnsi="宋体"/>
          <w:b/>
          <w:bCs/>
          <w:sz w:val="24"/>
          <w:highlight w:val="none"/>
        </w:rPr>
      </w:pPr>
      <w:r>
        <w:rPr>
          <w:rFonts w:hint="eastAsia" w:ascii="宋体" w:hAnsi="宋体"/>
          <w:b/>
          <w:bCs/>
          <w:sz w:val="24"/>
          <w:highlight w:val="none"/>
        </w:rPr>
        <w:t>注：采购文件中如附有外文资料，必须逐一对应翻译成中文并加盖供应商公章后附在相关外文资料后面，否则外文资料不予认可。翻译的中文资料与外文资料不符的，均不予认可。翻译严重错误的，将视同提供虚假资料，不予退还</w:t>
      </w:r>
      <w:r>
        <w:rPr>
          <w:rFonts w:hint="eastAsia" w:ascii="宋体" w:hAnsi="宋体"/>
          <w:b/>
          <w:bCs/>
          <w:sz w:val="24"/>
          <w:highlight w:val="none"/>
          <w:lang w:val="en-US" w:eastAsia="zh-CN"/>
        </w:rPr>
        <w:t>谈判</w:t>
      </w:r>
      <w:r>
        <w:rPr>
          <w:rFonts w:hint="eastAsia" w:ascii="宋体" w:hAnsi="宋体"/>
          <w:b/>
          <w:bCs/>
          <w:sz w:val="24"/>
          <w:highlight w:val="none"/>
        </w:rPr>
        <w:t>保证金。</w:t>
      </w:r>
    </w:p>
    <w:p>
      <w:pPr>
        <w:rPr>
          <w:rFonts w:hint="eastAsia" w:ascii="宋体" w:hAnsi="宋体"/>
          <w:b/>
          <w:bCs/>
          <w:sz w:val="24"/>
          <w:highlight w:val="none"/>
        </w:rPr>
      </w:pPr>
      <w:r>
        <w:rPr>
          <w:rFonts w:hint="eastAsia" w:ascii="宋体" w:hAnsi="宋体"/>
          <w:b/>
          <w:bCs/>
          <w:sz w:val="24"/>
          <w:highlight w:val="none"/>
        </w:rPr>
        <w:br w:type="page"/>
      </w:r>
    </w:p>
    <w:p>
      <w:pPr>
        <w:spacing w:line="700" w:lineRule="exact"/>
        <w:jc w:val="both"/>
        <w:outlineLvl w:val="0"/>
        <w:rPr>
          <w:rFonts w:hint="default" w:ascii="宋体" w:hAnsi="宋体" w:cs="宋体"/>
          <w:b/>
          <w:bCs/>
          <w:sz w:val="28"/>
          <w:szCs w:val="28"/>
          <w:highlight w:val="none"/>
          <w:lang w:val="en-US" w:eastAsia="zh-CN"/>
        </w:rPr>
      </w:pPr>
      <w:r>
        <w:rPr>
          <w:rFonts w:hint="eastAsia" w:ascii="宋体" w:hAnsi="宋体" w:cs="宋体"/>
          <w:b/>
          <w:bCs/>
          <w:sz w:val="28"/>
          <w:szCs w:val="28"/>
          <w:highlight w:val="none"/>
          <w:lang w:eastAsia="zh-CN"/>
        </w:rPr>
        <w:t>（</w:t>
      </w:r>
      <w:r>
        <w:rPr>
          <w:rFonts w:hint="eastAsia" w:ascii="宋体" w:hAnsi="宋体" w:cs="宋体"/>
          <w:b/>
          <w:bCs/>
          <w:sz w:val="28"/>
          <w:szCs w:val="28"/>
          <w:highlight w:val="none"/>
          <w:lang w:val="en-US" w:eastAsia="zh-CN"/>
        </w:rPr>
        <w:t>二）详细评审标准和方法</w:t>
      </w:r>
    </w:p>
    <w:p>
      <w:pPr>
        <w:pStyle w:val="8"/>
        <w:snapToGrid w:val="0"/>
        <w:spacing w:line="400" w:lineRule="exact"/>
        <w:ind w:firstLine="480" w:firstLineChars="200"/>
        <w:outlineLvl w:val="1"/>
        <w:rPr>
          <w:rFonts w:hint="eastAsia" w:ascii="宋体" w:hAnsi="宋体" w:eastAsia="宋体" w:cs="Times New Roman"/>
          <w:sz w:val="24"/>
          <w:highlight w:val="none"/>
        </w:rPr>
      </w:pPr>
      <w:r>
        <w:rPr>
          <w:rFonts w:hint="eastAsia" w:ascii="宋体" w:hAnsi="宋体" w:eastAsia="宋体" w:cs="Times New Roman"/>
          <w:sz w:val="24"/>
          <w:highlight w:val="none"/>
        </w:rPr>
        <w:t>1</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rPr>
        <w:t>评审</w:t>
      </w:r>
      <w:r>
        <w:rPr>
          <w:rFonts w:hint="eastAsia" w:ascii="宋体" w:hAnsi="宋体" w:cs="Times New Roman"/>
          <w:sz w:val="24"/>
          <w:highlight w:val="none"/>
          <w:lang w:val="en-US" w:eastAsia="zh-CN"/>
        </w:rPr>
        <w:t>小组</w:t>
      </w:r>
      <w:r>
        <w:rPr>
          <w:rFonts w:hint="eastAsia" w:ascii="宋体" w:hAnsi="宋体" w:eastAsia="宋体" w:cs="Times New Roman"/>
          <w:sz w:val="24"/>
          <w:highlight w:val="none"/>
        </w:rPr>
        <w:t>的组建：</w:t>
      </w:r>
      <w:r>
        <w:rPr>
          <w:rFonts w:hint="eastAsia" w:ascii="宋体" w:hAnsi="宋体"/>
          <w:sz w:val="24"/>
          <w:highlight w:val="none"/>
        </w:rPr>
        <w:t>平潭服务区一体式污水处理设备采购项目</w:t>
      </w:r>
      <w:r>
        <w:rPr>
          <w:rFonts w:hint="eastAsia" w:ascii="宋体" w:hAnsi="宋体" w:eastAsia="宋体" w:cs="Times New Roman"/>
          <w:sz w:val="24"/>
          <w:highlight w:val="none"/>
        </w:rPr>
        <w:t>负责评审</w:t>
      </w:r>
      <w:r>
        <w:rPr>
          <w:rFonts w:hint="eastAsia" w:ascii="宋体" w:hAnsi="宋体" w:eastAsia="宋体" w:cs="Times New Roman"/>
          <w:sz w:val="24"/>
          <w:highlight w:val="none"/>
          <w:lang w:val="en-US" w:eastAsia="zh-CN"/>
        </w:rPr>
        <w:t>小组</w:t>
      </w:r>
      <w:r>
        <w:rPr>
          <w:rFonts w:hint="eastAsia" w:ascii="宋体" w:hAnsi="宋体" w:eastAsia="宋体" w:cs="Times New Roman"/>
          <w:sz w:val="24"/>
          <w:highlight w:val="none"/>
        </w:rPr>
        <w:t>的组建及评审工作的组织。评审</w:t>
      </w:r>
      <w:r>
        <w:rPr>
          <w:rFonts w:hint="eastAsia" w:ascii="宋体" w:hAnsi="宋体" w:eastAsia="宋体" w:cs="Times New Roman"/>
          <w:sz w:val="24"/>
          <w:highlight w:val="none"/>
          <w:lang w:val="en-US" w:eastAsia="zh-CN"/>
        </w:rPr>
        <w:t>小组</w:t>
      </w:r>
      <w:r>
        <w:rPr>
          <w:rFonts w:hint="eastAsia" w:ascii="宋体" w:hAnsi="宋体" w:eastAsia="宋体" w:cs="Times New Roman"/>
          <w:sz w:val="24"/>
          <w:highlight w:val="none"/>
        </w:rPr>
        <w:t>由相关评审专家共3人</w:t>
      </w:r>
      <w:r>
        <w:rPr>
          <w:rFonts w:hint="eastAsia" w:ascii="宋体" w:hAnsi="宋体" w:eastAsia="宋体" w:cs="Times New Roman"/>
          <w:sz w:val="24"/>
          <w:highlight w:val="none"/>
          <w:lang w:val="en-US" w:eastAsia="zh-CN"/>
        </w:rPr>
        <w:t>或共5人及以上单数</w:t>
      </w:r>
      <w:r>
        <w:rPr>
          <w:rFonts w:hint="eastAsia" w:ascii="宋体" w:hAnsi="宋体" w:eastAsia="宋体" w:cs="Times New Roman"/>
          <w:sz w:val="24"/>
          <w:highlight w:val="none"/>
        </w:rPr>
        <w:t>组成。</w:t>
      </w:r>
    </w:p>
    <w:p>
      <w:pPr>
        <w:pStyle w:val="8"/>
        <w:snapToGrid w:val="0"/>
        <w:spacing w:line="400" w:lineRule="exact"/>
        <w:ind w:firstLine="480" w:firstLineChars="200"/>
        <w:outlineLvl w:val="1"/>
        <w:rPr>
          <w:rFonts w:hint="eastAsia" w:ascii="宋体" w:hAnsi="宋体" w:eastAsia="宋体" w:cs="Times New Roman"/>
          <w:sz w:val="24"/>
          <w:highlight w:val="none"/>
        </w:rPr>
      </w:pPr>
      <w:r>
        <w:rPr>
          <w:rFonts w:hint="eastAsia" w:ascii="宋体" w:hAnsi="宋体" w:eastAsia="宋体" w:cs="Times New Roman"/>
          <w:sz w:val="24"/>
          <w:highlight w:val="none"/>
        </w:rPr>
        <w:t>2</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rPr>
        <w:t>评审方法</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本次评审采用</w:t>
      </w:r>
      <w:r>
        <w:rPr>
          <w:rFonts w:hint="eastAsia" w:ascii="宋体" w:hAnsi="宋体" w:eastAsia="宋体" w:cs="Times New Roman"/>
          <w:b/>
          <w:bCs/>
          <w:sz w:val="24"/>
          <w:highlight w:val="none"/>
          <w:lang w:val="en-US" w:eastAsia="zh-CN"/>
        </w:rPr>
        <w:t>综合评分</w:t>
      </w:r>
      <w:r>
        <w:rPr>
          <w:rFonts w:hint="eastAsia" w:ascii="宋体" w:hAnsi="宋体" w:eastAsia="宋体" w:cs="Times New Roman"/>
          <w:b/>
          <w:bCs/>
          <w:sz w:val="24"/>
          <w:highlight w:val="none"/>
        </w:rPr>
        <w:t>法</w:t>
      </w:r>
      <w:r>
        <w:rPr>
          <w:rFonts w:hint="eastAsia" w:ascii="宋体" w:hAnsi="宋体" w:eastAsia="宋体" w:cs="Times New Roman"/>
          <w:sz w:val="24"/>
          <w:highlight w:val="none"/>
        </w:rPr>
        <w:t>。</w:t>
      </w:r>
    </w:p>
    <w:p>
      <w:pPr>
        <w:pStyle w:val="8"/>
        <w:snapToGrid w:val="0"/>
        <w:spacing w:line="400" w:lineRule="exact"/>
        <w:ind w:firstLine="480" w:firstLineChars="200"/>
        <w:outlineLvl w:val="1"/>
        <w:rPr>
          <w:rFonts w:hint="eastAsia" w:ascii="宋体" w:hAnsi="宋体" w:eastAsia="宋体" w:cs="Times New Roman"/>
          <w:sz w:val="24"/>
          <w:highlight w:val="none"/>
        </w:rPr>
      </w:pPr>
      <w:r>
        <w:rPr>
          <w:rFonts w:hint="eastAsia" w:ascii="宋体" w:hAnsi="宋体" w:eastAsia="宋体" w:cs="Times New Roman"/>
          <w:sz w:val="24"/>
          <w:highlight w:val="none"/>
        </w:rPr>
        <w:t>3</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rPr>
        <w:t>评审标准</w:t>
      </w:r>
      <w:bookmarkStart w:id="0" w:name="_Toc234382677"/>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3.1 初步评审标准</w:t>
      </w:r>
      <w:bookmarkEnd w:id="0"/>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3.1.1 形式评审标准：见评审办法前附表。</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3.1.2 响应性评审标准：见评审办法前附表。</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3.2 详细评审标准</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详细评审标准：见评审办法前附表。</w:t>
      </w:r>
    </w:p>
    <w:p>
      <w:pPr>
        <w:pStyle w:val="8"/>
        <w:snapToGrid w:val="0"/>
        <w:spacing w:line="400" w:lineRule="exact"/>
        <w:ind w:firstLine="480" w:firstLineChars="200"/>
        <w:outlineLvl w:val="1"/>
        <w:rPr>
          <w:rFonts w:hint="eastAsia" w:ascii="宋体" w:hAnsi="宋体" w:eastAsia="宋体" w:cs="Times New Roman"/>
          <w:sz w:val="24"/>
          <w:highlight w:val="none"/>
        </w:rPr>
      </w:pPr>
      <w:r>
        <w:rPr>
          <w:rFonts w:hint="eastAsia" w:ascii="宋体" w:hAnsi="宋体" w:eastAsia="宋体" w:cs="Times New Roman"/>
          <w:sz w:val="24"/>
          <w:highlight w:val="none"/>
        </w:rPr>
        <w:t>4</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rPr>
        <w:t>评审程序</w:t>
      </w:r>
      <w:bookmarkStart w:id="1" w:name="_Toc234382680"/>
    </w:p>
    <w:p>
      <w:pPr>
        <w:pStyle w:val="8"/>
        <w:snapToGrid w:val="0"/>
        <w:spacing w:line="400" w:lineRule="exact"/>
        <w:ind w:firstLine="480" w:firstLineChars="200"/>
        <w:outlineLvl w:val="1"/>
        <w:rPr>
          <w:rFonts w:hint="eastAsia" w:ascii="宋体" w:hAnsi="宋体" w:eastAsia="宋体" w:cs="Times New Roman"/>
          <w:sz w:val="24"/>
          <w:highlight w:val="none"/>
        </w:rPr>
      </w:pPr>
      <w:r>
        <w:rPr>
          <w:rFonts w:hint="eastAsia" w:ascii="宋体" w:hAnsi="宋体" w:eastAsia="宋体" w:cs="Times New Roman"/>
          <w:sz w:val="24"/>
          <w:highlight w:val="none"/>
        </w:rPr>
        <w:t>4.1 初步评审</w:t>
      </w:r>
      <w:bookmarkEnd w:id="1"/>
    </w:p>
    <w:p>
      <w:pPr>
        <w:pStyle w:val="8"/>
        <w:snapToGrid w:val="0"/>
        <w:spacing w:line="400" w:lineRule="exact"/>
        <w:ind w:firstLine="480" w:firstLineChars="200"/>
        <w:rPr>
          <w:rFonts w:hint="eastAsia" w:ascii="宋体" w:hAnsi="宋体"/>
          <w:bCs/>
          <w:kern w:val="0"/>
          <w:sz w:val="24"/>
          <w:highlight w:val="none"/>
        </w:rPr>
      </w:pPr>
      <w:r>
        <w:rPr>
          <w:rFonts w:hint="eastAsia" w:ascii="宋体" w:hAnsi="宋体" w:eastAsia="宋体" w:cs="Times New Roman"/>
          <w:sz w:val="24"/>
          <w:highlight w:val="none"/>
        </w:rPr>
        <w:t>4.1.1 评审</w:t>
      </w:r>
      <w:r>
        <w:rPr>
          <w:rFonts w:hint="eastAsia" w:ascii="宋体" w:hAnsi="宋体" w:eastAsia="宋体" w:cs="Times New Roman"/>
          <w:sz w:val="24"/>
          <w:highlight w:val="none"/>
          <w:lang w:val="en-US" w:eastAsia="zh-CN"/>
        </w:rPr>
        <w:t>小组</w:t>
      </w:r>
      <w:r>
        <w:rPr>
          <w:rFonts w:hint="eastAsia" w:ascii="宋体" w:hAnsi="宋体" w:eastAsia="宋体" w:cs="Times New Roman"/>
          <w:sz w:val="24"/>
          <w:highlight w:val="none"/>
        </w:rPr>
        <w:t>依据采购公告中的</w:t>
      </w:r>
      <w:r>
        <w:rPr>
          <w:rFonts w:hint="eastAsia" w:ascii="宋体" w:hAnsi="宋体" w:eastAsia="宋体" w:cs="Times New Roman"/>
          <w:sz w:val="24"/>
          <w:highlight w:val="none"/>
          <w:lang w:val="en-US" w:eastAsia="zh-CN"/>
        </w:rPr>
        <w:t>供应商基本</w:t>
      </w:r>
      <w:r>
        <w:rPr>
          <w:rFonts w:hint="eastAsia" w:ascii="宋体" w:hAnsi="宋体" w:eastAsia="宋体" w:cs="Times New Roman"/>
          <w:sz w:val="24"/>
          <w:highlight w:val="none"/>
        </w:rPr>
        <w:t>资格</w:t>
      </w:r>
      <w:r>
        <w:rPr>
          <w:rFonts w:hint="eastAsia" w:ascii="宋体" w:hAnsi="宋体" w:eastAsia="宋体" w:cs="Times New Roman"/>
          <w:sz w:val="24"/>
          <w:highlight w:val="none"/>
          <w:lang w:val="en-US" w:eastAsia="zh-CN"/>
        </w:rPr>
        <w:t>条件</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rPr>
        <w:t>评审办法前附表第2款规定的标准</w:t>
      </w:r>
      <w:r>
        <w:rPr>
          <w:rFonts w:hint="eastAsia" w:ascii="宋体" w:hAnsi="宋体" w:eastAsia="宋体" w:cs="Times New Roman"/>
          <w:sz w:val="24"/>
          <w:highlight w:val="none"/>
          <w:lang w:val="en-US" w:eastAsia="zh-CN"/>
        </w:rPr>
        <w:t>及其他要求响应的条款</w:t>
      </w:r>
      <w:r>
        <w:rPr>
          <w:rFonts w:hint="eastAsia" w:ascii="宋体" w:hAnsi="宋体" w:eastAsia="宋体" w:cs="Times New Roman"/>
          <w:sz w:val="24"/>
          <w:highlight w:val="none"/>
        </w:rPr>
        <w:t>对</w:t>
      </w:r>
      <w:r>
        <w:rPr>
          <w:rFonts w:hint="eastAsia" w:ascii="宋体" w:hAnsi="宋体" w:eastAsia="宋体" w:cs="Times New Roman"/>
          <w:sz w:val="24"/>
          <w:highlight w:val="none"/>
          <w:lang w:eastAsia="zh-CN"/>
        </w:rPr>
        <w:t>响应</w:t>
      </w:r>
      <w:r>
        <w:rPr>
          <w:rFonts w:hint="eastAsia" w:ascii="宋体" w:hAnsi="宋体" w:eastAsia="宋体" w:cs="Times New Roman"/>
          <w:sz w:val="24"/>
          <w:highlight w:val="none"/>
        </w:rPr>
        <w:t>文件进行初步评审。有一项不符合评审标准的，其</w:t>
      </w:r>
      <w:r>
        <w:rPr>
          <w:rFonts w:hint="eastAsia" w:ascii="宋体" w:hAnsi="宋体" w:eastAsia="宋体" w:cs="Times New Roman"/>
          <w:sz w:val="24"/>
          <w:highlight w:val="none"/>
          <w:lang w:eastAsia="zh-CN"/>
        </w:rPr>
        <w:t>响应</w:t>
      </w:r>
      <w:r>
        <w:rPr>
          <w:rFonts w:hint="eastAsia" w:ascii="宋体" w:hAnsi="宋体" w:eastAsia="宋体" w:cs="Times New Roman"/>
          <w:sz w:val="24"/>
          <w:highlight w:val="none"/>
          <w:lang w:val="en-US" w:eastAsia="zh-CN"/>
        </w:rPr>
        <w:t>文件</w:t>
      </w:r>
      <w:r>
        <w:rPr>
          <w:rFonts w:hint="eastAsia" w:ascii="宋体" w:hAnsi="宋体" w:eastAsia="宋体" w:cs="Times New Roman"/>
          <w:sz w:val="24"/>
          <w:highlight w:val="none"/>
        </w:rPr>
        <w:t>被否决。</w:t>
      </w:r>
      <w:r>
        <w:rPr>
          <w:rFonts w:hint="eastAsia" w:ascii="宋体" w:hAnsi="宋体" w:eastAsia="宋体" w:cs="Times New Roman"/>
          <w:bCs w:val="0"/>
          <w:kern w:val="2"/>
          <w:sz w:val="24"/>
          <w:highlight w:val="none"/>
        </w:rPr>
        <w:t>只有</w:t>
      </w:r>
      <w:r>
        <w:rPr>
          <w:rFonts w:hint="eastAsia" w:ascii="宋体" w:hAnsi="宋体" w:eastAsia="宋体" w:cs="Times New Roman"/>
          <w:bCs w:val="0"/>
          <w:kern w:val="2"/>
          <w:sz w:val="24"/>
          <w:highlight w:val="none"/>
          <w:lang w:val="en-US" w:eastAsia="zh-CN"/>
        </w:rPr>
        <w:t>初步评审</w:t>
      </w:r>
      <w:r>
        <w:rPr>
          <w:rFonts w:hint="eastAsia" w:ascii="宋体" w:hAnsi="宋体" w:eastAsia="宋体" w:cs="Times New Roman"/>
          <w:bCs w:val="0"/>
          <w:kern w:val="2"/>
          <w:sz w:val="24"/>
          <w:highlight w:val="none"/>
        </w:rPr>
        <w:t>合格的供应商才能进入下一步商务</w:t>
      </w:r>
      <w:r>
        <w:rPr>
          <w:rFonts w:hint="eastAsia" w:ascii="宋体" w:hAnsi="宋体" w:cs="Times New Roman"/>
          <w:bCs w:val="0"/>
          <w:kern w:val="2"/>
          <w:sz w:val="24"/>
          <w:highlight w:val="none"/>
          <w:lang w:val="en-US" w:eastAsia="zh-CN"/>
        </w:rPr>
        <w:t>、报价</w:t>
      </w:r>
      <w:r>
        <w:rPr>
          <w:rFonts w:hint="eastAsia" w:ascii="宋体" w:hAnsi="宋体" w:eastAsia="宋体" w:cs="Times New Roman"/>
          <w:bCs w:val="0"/>
          <w:kern w:val="2"/>
          <w:sz w:val="24"/>
          <w:highlight w:val="none"/>
        </w:rPr>
        <w:t>评审(即详细评审)。如果某个供应商的初步评审不合格，则该供应商的响应文件将被否决，按无效响应文件处理。</w:t>
      </w:r>
      <w:r>
        <w:rPr>
          <w:rFonts w:hint="eastAsia" w:ascii="宋体" w:hAnsi="宋体"/>
          <w:b/>
          <w:bCs/>
          <w:kern w:val="0"/>
          <w:sz w:val="24"/>
          <w:highlight w:val="none"/>
          <w:u w:val="none"/>
        </w:rPr>
        <w:t>如果资格性及响应性审查(即初步评审)合格的供应商少于3家，则本项目谈判活动依法终止，另行安排采购。</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4</w:t>
      </w:r>
      <w:r>
        <w:rPr>
          <w:rFonts w:hint="eastAsia" w:ascii="宋体" w:hAnsi="宋体" w:eastAsia="宋体" w:cs="Times New Roman"/>
          <w:sz w:val="24"/>
          <w:highlight w:val="none"/>
        </w:rPr>
        <w:t xml:space="preserve">.1.2 </w:t>
      </w:r>
      <w:r>
        <w:rPr>
          <w:rFonts w:hint="eastAsia" w:ascii="宋体" w:hAnsi="宋体" w:eastAsia="宋体" w:cs="Times New Roman"/>
          <w:sz w:val="24"/>
          <w:highlight w:val="none"/>
          <w:lang w:eastAsia="zh-CN"/>
        </w:rPr>
        <w:t>供应商</w:t>
      </w:r>
      <w:r>
        <w:rPr>
          <w:rFonts w:hint="eastAsia" w:ascii="宋体" w:hAnsi="宋体" w:eastAsia="宋体" w:cs="Times New Roman"/>
          <w:sz w:val="24"/>
          <w:highlight w:val="none"/>
        </w:rPr>
        <w:t>有以下情形之一的，其</w:t>
      </w:r>
      <w:r>
        <w:rPr>
          <w:rFonts w:hint="eastAsia" w:ascii="宋体" w:hAnsi="宋体" w:eastAsia="宋体" w:cs="Times New Roman"/>
          <w:sz w:val="24"/>
          <w:highlight w:val="none"/>
          <w:lang w:val="en-US" w:eastAsia="zh-CN"/>
        </w:rPr>
        <w:t>响应文件</w:t>
      </w:r>
      <w:r>
        <w:rPr>
          <w:rFonts w:hint="eastAsia" w:ascii="宋体" w:hAnsi="宋体" w:eastAsia="宋体" w:cs="Times New Roman"/>
          <w:sz w:val="24"/>
          <w:highlight w:val="none"/>
        </w:rPr>
        <w:t>作否决处理：</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（1）有下列情形的之一的：</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a. 为本项目前期准备提供设计或咨询服务的；</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b. 为本项目的监理人；</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c. 为本项目的代建人；</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d. 为本项目提供采购代理服务的；</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e. 与本项目的监理人或代建人或采购代理机构同为一个法定代表人的；</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f. 与本项目的监理人或代建人或采购代理机构相互控股或参股的；</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g. 与本项目的监理人或代建人或采购代理机构相互任职或工作的；</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h. 被责令停业的；</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i. 被暂停或取消</w:t>
      </w:r>
      <w:r>
        <w:rPr>
          <w:rFonts w:hint="eastAsia" w:ascii="宋体" w:hAnsi="宋体" w:eastAsia="宋体" w:cs="Times New Roman"/>
          <w:sz w:val="24"/>
          <w:highlight w:val="none"/>
          <w:lang w:val="en-US" w:eastAsia="zh-CN"/>
        </w:rPr>
        <w:t>供应商</w:t>
      </w:r>
      <w:r>
        <w:rPr>
          <w:rFonts w:hint="eastAsia" w:ascii="宋体" w:hAnsi="宋体" w:eastAsia="宋体" w:cs="Times New Roman"/>
          <w:sz w:val="24"/>
          <w:highlight w:val="none"/>
        </w:rPr>
        <w:t>资格的；</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j. 财产被接管或冻结的；</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k. 在最近三年内有骗取成交或严重违约或重大工程质量问题的；</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 xml:space="preserve">l. </w:t>
      </w:r>
      <w:r>
        <w:rPr>
          <w:rFonts w:hint="eastAsia" w:ascii="宋体" w:hAnsi="宋体" w:eastAsia="宋体" w:cs="Times New Roman"/>
          <w:sz w:val="24"/>
          <w:highlight w:val="none"/>
          <w:lang w:val="en-US" w:eastAsia="zh-CN"/>
        </w:rPr>
        <w:t>在“信用中国”网站被列入失信被执行人的，且在执行期间的</w:t>
      </w:r>
      <w:r>
        <w:rPr>
          <w:rFonts w:hint="eastAsia" w:ascii="宋体" w:hAnsi="宋体" w:eastAsia="宋体" w:cs="Times New Roman"/>
          <w:sz w:val="24"/>
          <w:highlight w:val="none"/>
        </w:rPr>
        <w:t>；</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m. 为投资参股本项目的法人单位。</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w:t>
      </w:r>
      <w:r>
        <w:rPr>
          <w:rFonts w:hint="eastAsia" w:ascii="宋体" w:hAnsi="宋体" w:cs="Times New Roman"/>
          <w:sz w:val="24"/>
          <w:highlight w:val="none"/>
          <w:lang w:val="en-US" w:eastAsia="zh-CN"/>
        </w:rPr>
        <w:t>2</w:t>
      </w:r>
      <w:r>
        <w:rPr>
          <w:rFonts w:hint="eastAsia" w:ascii="宋体" w:hAnsi="宋体" w:eastAsia="宋体" w:cs="Times New Roman"/>
          <w:sz w:val="24"/>
          <w:highlight w:val="none"/>
        </w:rPr>
        <w:t>）串通报价或弄虚作假或有其他违法行为的；</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w:t>
      </w:r>
      <w:r>
        <w:rPr>
          <w:rFonts w:hint="eastAsia" w:ascii="宋体" w:hAnsi="宋体" w:cs="Times New Roman"/>
          <w:sz w:val="24"/>
          <w:highlight w:val="none"/>
          <w:lang w:val="en-US" w:eastAsia="zh-CN"/>
        </w:rPr>
        <w:t>3</w:t>
      </w:r>
      <w:r>
        <w:rPr>
          <w:rFonts w:hint="eastAsia" w:ascii="宋体" w:hAnsi="宋体" w:eastAsia="宋体" w:cs="Times New Roman"/>
          <w:sz w:val="24"/>
          <w:highlight w:val="none"/>
        </w:rPr>
        <w:t>）不按评审</w:t>
      </w:r>
      <w:r>
        <w:rPr>
          <w:rFonts w:hint="eastAsia" w:ascii="宋体" w:hAnsi="宋体" w:eastAsia="宋体" w:cs="Times New Roman"/>
          <w:sz w:val="24"/>
          <w:highlight w:val="none"/>
          <w:lang w:val="en-US" w:eastAsia="zh-CN"/>
        </w:rPr>
        <w:t>小组</w:t>
      </w:r>
      <w:r>
        <w:rPr>
          <w:rFonts w:hint="eastAsia" w:ascii="宋体" w:hAnsi="宋体" w:eastAsia="宋体" w:cs="Times New Roman"/>
          <w:sz w:val="24"/>
          <w:highlight w:val="none"/>
        </w:rPr>
        <w:t>要求澄清、说明或补正的。</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4.2 详细评审</w:t>
      </w:r>
    </w:p>
    <w:p>
      <w:pPr>
        <w:pStyle w:val="8"/>
        <w:snapToGrid w:val="0"/>
        <w:spacing w:line="400" w:lineRule="exact"/>
        <w:ind w:firstLine="480" w:firstLineChars="200"/>
        <w:rPr>
          <w:rFonts w:hint="eastAsia" w:ascii="宋体" w:hAnsi="宋体" w:eastAsia="宋体" w:cs="Times New Roman"/>
          <w:sz w:val="24"/>
          <w:highlight w:val="none"/>
          <w:lang w:eastAsia="zh-CN"/>
        </w:rPr>
      </w:pPr>
      <w:r>
        <w:rPr>
          <w:rFonts w:hint="eastAsia" w:ascii="宋体" w:hAnsi="宋体" w:eastAsia="宋体" w:cs="Times New Roman"/>
          <w:sz w:val="24"/>
          <w:highlight w:val="none"/>
          <w:lang w:val="en-US" w:eastAsia="zh-CN"/>
        </w:rPr>
        <w:t>4.2.1</w:t>
      </w:r>
      <w:r>
        <w:rPr>
          <w:rFonts w:hint="eastAsia" w:ascii="宋体" w:hAnsi="宋体" w:eastAsia="宋体" w:cs="Times New Roman"/>
          <w:sz w:val="24"/>
          <w:highlight w:val="none"/>
        </w:rPr>
        <w:t>评审</w:t>
      </w:r>
      <w:r>
        <w:rPr>
          <w:rFonts w:hint="eastAsia" w:ascii="宋体" w:hAnsi="宋体" w:eastAsia="宋体" w:cs="Times New Roman"/>
          <w:sz w:val="24"/>
          <w:highlight w:val="none"/>
          <w:lang w:val="en-US" w:eastAsia="zh-CN"/>
        </w:rPr>
        <w:t>小组</w:t>
      </w:r>
      <w:r>
        <w:rPr>
          <w:rFonts w:hint="eastAsia" w:ascii="宋体" w:hAnsi="宋体" w:eastAsia="宋体" w:cs="Times New Roman"/>
          <w:sz w:val="24"/>
          <w:highlight w:val="none"/>
        </w:rPr>
        <w:t>依据评审办法前附表第</w:t>
      </w:r>
      <w:r>
        <w:rPr>
          <w:rFonts w:hint="eastAsia" w:ascii="宋体" w:hAnsi="宋体" w:eastAsia="宋体" w:cs="Times New Roman"/>
          <w:sz w:val="24"/>
          <w:highlight w:val="none"/>
          <w:lang w:val="en-US" w:eastAsia="zh-CN"/>
        </w:rPr>
        <w:t>3</w:t>
      </w:r>
      <w:r>
        <w:rPr>
          <w:rFonts w:hint="eastAsia" w:ascii="宋体" w:hAnsi="宋体" w:cs="Times New Roman"/>
          <w:sz w:val="24"/>
          <w:highlight w:val="none"/>
          <w:lang w:val="en-US" w:eastAsia="zh-CN"/>
        </w:rPr>
        <w:t>.1</w:t>
      </w:r>
      <w:r>
        <w:rPr>
          <w:rFonts w:hint="eastAsia" w:ascii="宋体" w:hAnsi="宋体" w:eastAsia="宋体" w:cs="Times New Roman"/>
          <w:sz w:val="24"/>
          <w:highlight w:val="none"/>
        </w:rPr>
        <w:t>款规定的</w:t>
      </w:r>
      <w:r>
        <w:rPr>
          <w:rFonts w:hint="eastAsia" w:ascii="宋体" w:hAnsi="宋体" w:eastAsia="宋体" w:cs="Times New Roman"/>
          <w:sz w:val="24"/>
          <w:highlight w:val="none"/>
          <w:lang w:val="en-US" w:eastAsia="zh-CN"/>
        </w:rPr>
        <w:t>要求</w:t>
      </w:r>
      <w:r>
        <w:rPr>
          <w:rFonts w:hint="eastAsia" w:ascii="宋体" w:hAnsi="宋体" w:eastAsia="宋体" w:cs="Times New Roman"/>
          <w:sz w:val="24"/>
          <w:highlight w:val="none"/>
        </w:rPr>
        <w:t>对</w:t>
      </w:r>
      <w:r>
        <w:rPr>
          <w:rFonts w:hint="eastAsia" w:ascii="宋体" w:hAnsi="宋体" w:eastAsia="宋体" w:cs="Times New Roman"/>
          <w:sz w:val="24"/>
          <w:highlight w:val="none"/>
          <w:lang w:eastAsia="zh-CN"/>
        </w:rPr>
        <w:t>响应</w:t>
      </w:r>
      <w:r>
        <w:rPr>
          <w:rFonts w:hint="eastAsia" w:ascii="宋体" w:hAnsi="宋体" w:eastAsia="宋体" w:cs="Times New Roman"/>
          <w:sz w:val="24"/>
          <w:highlight w:val="none"/>
        </w:rPr>
        <w:t>文件进行</w:t>
      </w:r>
      <w:r>
        <w:rPr>
          <w:rFonts w:hint="eastAsia" w:ascii="宋体" w:hAnsi="宋体" w:eastAsia="宋体" w:cs="Times New Roman"/>
          <w:sz w:val="24"/>
          <w:highlight w:val="none"/>
          <w:lang w:val="en-US" w:eastAsia="zh-CN"/>
        </w:rPr>
        <w:t>详细</w:t>
      </w:r>
      <w:r>
        <w:rPr>
          <w:rFonts w:hint="eastAsia" w:ascii="宋体" w:hAnsi="宋体" w:eastAsia="宋体" w:cs="Times New Roman"/>
          <w:sz w:val="24"/>
          <w:highlight w:val="none"/>
        </w:rPr>
        <w:t>评审</w:t>
      </w:r>
      <w:r>
        <w:rPr>
          <w:rFonts w:hint="eastAsia" w:ascii="宋体" w:hAnsi="宋体" w:eastAsia="宋体" w:cs="Times New Roman"/>
          <w:sz w:val="24"/>
          <w:highlight w:val="none"/>
          <w:lang w:eastAsia="zh-CN"/>
        </w:rPr>
        <w:t>。</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4.2.2</w:t>
      </w:r>
      <w:r>
        <w:rPr>
          <w:rFonts w:hint="eastAsia" w:ascii="宋体" w:hAnsi="宋体" w:eastAsia="宋体" w:cs="Times New Roman"/>
          <w:sz w:val="24"/>
          <w:highlight w:val="none"/>
        </w:rPr>
        <w:t>评审</w:t>
      </w:r>
      <w:r>
        <w:rPr>
          <w:rFonts w:hint="eastAsia" w:ascii="宋体" w:hAnsi="宋体" w:eastAsia="宋体" w:cs="Times New Roman"/>
          <w:sz w:val="24"/>
          <w:highlight w:val="none"/>
          <w:lang w:val="en-US" w:eastAsia="zh-CN"/>
        </w:rPr>
        <w:t>小组</w:t>
      </w:r>
      <w:r>
        <w:rPr>
          <w:rFonts w:hint="eastAsia" w:ascii="宋体" w:hAnsi="宋体" w:eastAsia="宋体" w:cs="Times New Roman"/>
          <w:sz w:val="24"/>
          <w:highlight w:val="none"/>
        </w:rPr>
        <w:t>发现</w:t>
      </w:r>
      <w:r>
        <w:rPr>
          <w:rFonts w:hint="eastAsia" w:ascii="宋体" w:hAnsi="宋体" w:eastAsia="宋体" w:cs="Times New Roman"/>
          <w:sz w:val="24"/>
          <w:highlight w:val="none"/>
          <w:lang w:eastAsia="zh-CN"/>
        </w:rPr>
        <w:t>供应商</w:t>
      </w:r>
      <w:r>
        <w:rPr>
          <w:rFonts w:hint="eastAsia" w:ascii="宋体" w:hAnsi="宋体" w:eastAsia="宋体" w:cs="Times New Roman"/>
          <w:sz w:val="24"/>
          <w:highlight w:val="none"/>
        </w:rPr>
        <w:t>的报价明显低于其他报价，使得其报价可能低于其成本的，应当要求该</w:t>
      </w:r>
      <w:r>
        <w:rPr>
          <w:rFonts w:hint="eastAsia" w:ascii="宋体" w:hAnsi="宋体" w:eastAsia="宋体" w:cs="Times New Roman"/>
          <w:sz w:val="24"/>
          <w:highlight w:val="none"/>
          <w:lang w:eastAsia="zh-CN"/>
        </w:rPr>
        <w:t>供应商</w:t>
      </w:r>
      <w:r>
        <w:rPr>
          <w:rFonts w:hint="eastAsia" w:ascii="宋体" w:hAnsi="宋体" w:eastAsia="宋体" w:cs="Times New Roman"/>
          <w:sz w:val="24"/>
          <w:highlight w:val="none"/>
        </w:rPr>
        <w:t>做出书面说明并提供相应的证明材料。</w:t>
      </w:r>
      <w:r>
        <w:rPr>
          <w:rFonts w:hint="eastAsia" w:ascii="宋体" w:hAnsi="宋体" w:eastAsia="宋体" w:cs="Times New Roman"/>
          <w:sz w:val="24"/>
          <w:highlight w:val="none"/>
          <w:lang w:eastAsia="zh-CN"/>
        </w:rPr>
        <w:t>供应商</w:t>
      </w:r>
      <w:r>
        <w:rPr>
          <w:rFonts w:hint="eastAsia" w:ascii="宋体" w:hAnsi="宋体" w:eastAsia="宋体" w:cs="Times New Roman"/>
          <w:sz w:val="24"/>
          <w:highlight w:val="none"/>
        </w:rPr>
        <w:t>不能合理说明或者不能提供相应证明材料的，由评审</w:t>
      </w:r>
      <w:r>
        <w:rPr>
          <w:rFonts w:hint="eastAsia" w:ascii="宋体" w:hAnsi="宋体" w:eastAsia="宋体" w:cs="Times New Roman"/>
          <w:sz w:val="24"/>
          <w:highlight w:val="none"/>
          <w:lang w:val="en-US" w:eastAsia="zh-CN"/>
        </w:rPr>
        <w:t>小组</w:t>
      </w:r>
      <w:r>
        <w:rPr>
          <w:rFonts w:hint="eastAsia" w:ascii="宋体" w:hAnsi="宋体" w:eastAsia="宋体" w:cs="Times New Roman"/>
          <w:sz w:val="24"/>
          <w:highlight w:val="none"/>
        </w:rPr>
        <w:t>认定该</w:t>
      </w:r>
      <w:r>
        <w:rPr>
          <w:rFonts w:hint="eastAsia" w:ascii="宋体" w:hAnsi="宋体" w:eastAsia="宋体" w:cs="Times New Roman"/>
          <w:sz w:val="24"/>
          <w:highlight w:val="none"/>
          <w:lang w:eastAsia="zh-CN"/>
        </w:rPr>
        <w:t>供应商</w:t>
      </w:r>
      <w:r>
        <w:rPr>
          <w:rFonts w:hint="eastAsia" w:ascii="宋体" w:hAnsi="宋体" w:eastAsia="宋体" w:cs="Times New Roman"/>
          <w:sz w:val="24"/>
          <w:highlight w:val="none"/>
        </w:rPr>
        <w:t>以低于成本报价，其</w:t>
      </w:r>
      <w:r>
        <w:rPr>
          <w:rFonts w:hint="eastAsia" w:ascii="宋体" w:hAnsi="宋体" w:eastAsia="宋体" w:cs="Times New Roman"/>
          <w:sz w:val="24"/>
          <w:highlight w:val="none"/>
          <w:lang w:val="en-US" w:eastAsia="zh-CN"/>
        </w:rPr>
        <w:t>响应文件</w:t>
      </w:r>
      <w:r>
        <w:rPr>
          <w:rFonts w:hint="eastAsia" w:ascii="宋体" w:hAnsi="宋体" w:eastAsia="宋体" w:cs="Times New Roman"/>
          <w:sz w:val="24"/>
          <w:highlight w:val="none"/>
        </w:rPr>
        <w:t>作废。</w:t>
      </w:r>
      <w:bookmarkStart w:id="2" w:name="_Toc234382682"/>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 xml:space="preserve">4.3 </w:t>
      </w:r>
      <w:r>
        <w:rPr>
          <w:rFonts w:hint="eastAsia" w:ascii="宋体" w:hAnsi="宋体" w:eastAsia="宋体" w:cs="Times New Roman"/>
          <w:sz w:val="24"/>
          <w:highlight w:val="none"/>
          <w:lang w:eastAsia="zh-CN"/>
        </w:rPr>
        <w:t>响应</w:t>
      </w:r>
      <w:r>
        <w:rPr>
          <w:rFonts w:hint="eastAsia" w:ascii="宋体" w:hAnsi="宋体" w:eastAsia="宋体" w:cs="Times New Roman"/>
          <w:sz w:val="24"/>
          <w:highlight w:val="none"/>
        </w:rPr>
        <w:t>文件的澄清和补正</w:t>
      </w:r>
      <w:bookmarkEnd w:id="2"/>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4.3.1在评审过程中，评审</w:t>
      </w:r>
      <w:r>
        <w:rPr>
          <w:rFonts w:hint="eastAsia" w:ascii="宋体" w:hAnsi="宋体" w:eastAsia="宋体" w:cs="Times New Roman"/>
          <w:sz w:val="24"/>
          <w:highlight w:val="none"/>
          <w:lang w:val="en-US" w:eastAsia="zh-CN"/>
        </w:rPr>
        <w:t>小组</w:t>
      </w:r>
      <w:r>
        <w:rPr>
          <w:rFonts w:hint="eastAsia" w:ascii="宋体" w:hAnsi="宋体" w:eastAsia="宋体" w:cs="Times New Roman"/>
          <w:sz w:val="24"/>
          <w:highlight w:val="none"/>
        </w:rPr>
        <w:t>可以书面形式要求</w:t>
      </w:r>
      <w:r>
        <w:rPr>
          <w:rFonts w:hint="eastAsia" w:ascii="宋体" w:hAnsi="宋体" w:eastAsia="宋体" w:cs="Times New Roman"/>
          <w:sz w:val="24"/>
          <w:highlight w:val="none"/>
          <w:lang w:eastAsia="zh-CN"/>
        </w:rPr>
        <w:t>供应商</w:t>
      </w:r>
      <w:r>
        <w:rPr>
          <w:rFonts w:hint="eastAsia" w:ascii="宋体" w:hAnsi="宋体" w:eastAsia="宋体" w:cs="Times New Roman"/>
          <w:sz w:val="24"/>
          <w:highlight w:val="none"/>
        </w:rPr>
        <w:t>对所提交的</w:t>
      </w:r>
      <w:r>
        <w:rPr>
          <w:rFonts w:hint="eastAsia" w:ascii="宋体" w:hAnsi="宋体" w:eastAsia="宋体" w:cs="Times New Roman"/>
          <w:sz w:val="24"/>
          <w:highlight w:val="none"/>
          <w:lang w:eastAsia="zh-CN"/>
        </w:rPr>
        <w:t>响应</w:t>
      </w:r>
      <w:r>
        <w:rPr>
          <w:rFonts w:hint="eastAsia" w:ascii="宋体" w:hAnsi="宋体" w:eastAsia="宋体" w:cs="Times New Roman"/>
          <w:sz w:val="24"/>
          <w:highlight w:val="none"/>
        </w:rPr>
        <w:t>文件中不明确的内容进行书面澄清或说明，或者对细微偏差进行补正。评审</w:t>
      </w:r>
      <w:r>
        <w:rPr>
          <w:rFonts w:hint="eastAsia" w:ascii="宋体" w:hAnsi="宋体" w:eastAsia="宋体" w:cs="Times New Roman"/>
          <w:sz w:val="24"/>
          <w:highlight w:val="none"/>
          <w:lang w:val="en-US" w:eastAsia="zh-CN"/>
        </w:rPr>
        <w:t>小组</w:t>
      </w:r>
      <w:r>
        <w:rPr>
          <w:rFonts w:hint="eastAsia" w:ascii="宋体" w:hAnsi="宋体" w:eastAsia="宋体" w:cs="Times New Roman"/>
          <w:sz w:val="24"/>
          <w:highlight w:val="none"/>
        </w:rPr>
        <w:t>不接受</w:t>
      </w:r>
      <w:r>
        <w:rPr>
          <w:rFonts w:hint="eastAsia" w:ascii="宋体" w:hAnsi="宋体" w:eastAsia="宋体" w:cs="Times New Roman"/>
          <w:sz w:val="24"/>
          <w:highlight w:val="none"/>
          <w:lang w:eastAsia="zh-CN"/>
        </w:rPr>
        <w:t>供应商</w:t>
      </w:r>
      <w:r>
        <w:rPr>
          <w:rFonts w:hint="eastAsia" w:ascii="宋体" w:hAnsi="宋体" w:eastAsia="宋体" w:cs="Times New Roman"/>
          <w:sz w:val="24"/>
          <w:highlight w:val="none"/>
        </w:rPr>
        <w:t>主动提出的澄清、说明或补正。</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4.3.2 澄清、说明和补正不得改变</w:t>
      </w:r>
      <w:r>
        <w:rPr>
          <w:rFonts w:hint="eastAsia" w:ascii="宋体" w:hAnsi="宋体" w:eastAsia="宋体" w:cs="Times New Roman"/>
          <w:sz w:val="24"/>
          <w:highlight w:val="none"/>
          <w:lang w:eastAsia="zh-CN"/>
        </w:rPr>
        <w:t>响应</w:t>
      </w:r>
      <w:r>
        <w:rPr>
          <w:rFonts w:hint="eastAsia" w:ascii="宋体" w:hAnsi="宋体" w:eastAsia="宋体" w:cs="Times New Roman"/>
          <w:sz w:val="24"/>
          <w:highlight w:val="none"/>
        </w:rPr>
        <w:t>文件的实质性内容（算术性错误修正的除外）。</w:t>
      </w:r>
      <w:r>
        <w:rPr>
          <w:rFonts w:hint="eastAsia" w:ascii="宋体" w:hAnsi="宋体" w:eastAsia="宋体" w:cs="Times New Roman"/>
          <w:sz w:val="24"/>
          <w:highlight w:val="none"/>
          <w:lang w:eastAsia="zh-CN"/>
        </w:rPr>
        <w:t>供应商</w:t>
      </w:r>
      <w:r>
        <w:rPr>
          <w:rFonts w:hint="eastAsia" w:ascii="宋体" w:hAnsi="宋体" w:eastAsia="宋体" w:cs="Times New Roman"/>
          <w:sz w:val="24"/>
          <w:highlight w:val="none"/>
        </w:rPr>
        <w:t>的书面澄清、说明和补正属于</w:t>
      </w:r>
      <w:r>
        <w:rPr>
          <w:rFonts w:hint="eastAsia" w:ascii="宋体" w:hAnsi="宋体" w:eastAsia="宋体" w:cs="Times New Roman"/>
          <w:sz w:val="24"/>
          <w:highlight w:val="none"/>
          <w:lang w:eastAsia="zh-CN"/>
        </w:rPr>
        <w:t>响应</w:t>
      </w:r>
      <w:r>
        <w:rPr>
          <w:rFonts w:hint="eastAsia" w:ascii="宋体" w:hAnsi="宋体" w:eastAsia="宋体" w:cs="Times New Roman"/>
          <w:sz w:val="24"/>
          <w:highlight w:val="none"/>
        </w:rPr>
        <w:t>文件的组成部分。</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4.3.3 评审</w:t>
      </w:r>
      <w:r>
        <w:rPr>
          <w:rFonts w:hint="eastAsia" w:ascii="宋体" w:hAnsi="宋体" w:eastAsia="宋体" w:cs="Times New Roman"/>
          <w:sz w:val="24"/>
          <w:highlight w:val="none"/>
          <w:lang w:val="en-US" w:eastAsia="zh-CN"/>
        </w:rPr>
        <w:t>小组</w:t>
      </w:r>
      <w:r>
        <w:rPr>
          <w:rFonts w:hint="eastAsia" w:ascii="宋体" w:hAnsi="宋体" w:eastAsia="宋体" w:cs="Times New Roman"/>
          <w:sz w:val="24"/>
          <w:highlight w:val="none"/>
        </w:rPr>
        <w:t>对</w:t>
      </w:r>
      <w:r>
        <w:rPr>
          <w:rFonts w:hint="eastAsia" w:ascii="宋体" w:hAnsi="宋体" w:eastAsia="宋体" w:cs="Times New Roman"/>
          <w:sz w:val="24"/>
          <w:highlight w:val="none"/>
          <w:lang w:eastAsia="zh-CN"/>
        </w:rPr>
        <w:t>供应商</w:t>
      </w:r>
      <w:r>
        <w:rPr>
          <w:rFonts w:hint="eastAsia" w:ascii="宋体" w:hAnsi="宋体" w:eastAsia="宋体" w:cs="Times New Roman"/>
          <w:sz w:val="24"/>
          <w:highlight w:val="none"/>
        </w:rPr>
        <w:t>提交的澄清、说明或补正有疑问的，可以要求</w:t>
      </w:r>
      <w:r>
        <w:rPr>
          <w:rFonts w:hint="eastAsia" w:ascii="宋体" w:hAnsi="宋体" w:eastAsia="宋体" w:cs="Times New Roman"/>
          <w:sz w:val="24"/>
          <w:highlight w:val="none"/>
          <w:lang w:eastAsia="zh-CN"/>
        </w:rPr>
        <w:t>供应商</w:t>
      </w:r>
      <w:r>
        <w:rPr>
          <w:rFonts w:hint="eastAsia" w:ascii="宋体" w:hAnsi="宋体" w:eastAsia="宋体" w:cs="Times New Roman"/>
          <w:sz w:val="24"/>
          <w:highlight w:val="none"/>
        </w:rPr>
        <w:t>进一步澄清、说明或补正，直至满足评审</w:t>
      </w:r>
      <w:r>
        <w:rPr>
          <w:rFonts w:hint="eastAsia" w:ascii="宋体" w:hAnsi="宋体" w:eastAsia="宋体" w:cs="Times New Roman"/>
          <w:sz w:val="24"/>
          <w:highlight w:val="none"/>
          <w:lang w:val="en-US" w:eastAsia="zh-CN"/>
        </w:rPr>
        <w:t>小组</w:t>
      </w:r>
      <w:r>
        <w:rPr>
          <w:rFonts w:hint="eastAsia" w:ascii="宋体" w:hAnsi="宋体" w:eastAsia="宋体" w:cs="Times New Roman"/>
          <w:sz w:val="24"/>
          <w:highlight w:val="none"/>
        </w:rPr>
        <w:t>的要求。</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4.3.4 凡超出采购文件规定的或给采购人带来未曾要求的利益的变化、偏差或其他因素在评审时不予考虑。</w:t>
      </w:r>
    </w:p>
    <w:p>
      <w:pPr>
        <w:pStyle w:val="8"/>
        <w:numPr>
          <w:ilvl w:val="0"/>
          <w:numId w:val="0"/>
        </w:numPr>
        <w:snapToGrid w:val="0"/>
        <w:spacing w:line="400" w:lineRule="exact"/>
        <w:ind w:firstLine="480" w:firstLineChars="200"/>
        <w:outlineLvl w:val="1"/>
        <w:rPr>
          <w:rFonts w:hint="eastAsia" w:ascii="宋体" w:hAnsi="宋体"/>
          <w:bCs/>
          <w:kern w:val="0"/>
          <w:sz w:val="24"/>
          <w:highlight w:val="none"/>
        </w:rPr>
      </w:pPr>
      <w:r>
        <w:rPr>
          <w:rFonts w:hint="eastAsia" w:ascii="宋体" w:hAnsi="宋体"/>
          <w:b w:val="0"/>
          <w:bCs w:val="0"/>
          <w:kern w:val="0"/>
          <w:sz w:val="24"/>
          <w:highlight w:val="none"/>
          <w:lang w:val="en-US" w:eastAsia="zh-CN"/>
        </w:rPr>
        <w:t xml:space="preserve">4.4 </w:t>
      </w:r>
      <w:r>
        <w:rPr>
          <w:rFonts w:hint="eastAsia" w:ascii="宋体" w:hAnsi="宋体"/>
          <w:sz w:val="24"/>
          <w:highlight w:val="none"/>
        </w:rPr>
        <w:t>详细评审各项工作完毕后，谈判阶段结束。</w:t>
      </w:r>
      <w:r>
        <w:rPr>
          <w:rFonts w:hint="eastAsia" w:ascii="宋体" w:hAnsi="宋体"/>
          <w:b/>
          <w:bCs/>
          <w:sz w:val="24"/>
          <w:highlight w:val="none"/>
        </w:rPr>
        <w:t>如果</w:t>
      </w:r>
      <w:r>
        <w:rPr>
          <w:rFonts w:hint="eastAsia" w:ascii="宋体" w:hAnsi="宋体"/>
          <w:b/>
          <w:bCs/>
          <w:sz w:val="24"/>
          <w:highlight w:val="none"/>
          <w:lang w:val="en-US" w:eastAsia="zh-CN"/>
        </w:rPr>
        <w:t>经</w:t>
      </w:r>
      <w:r>
        <w:rPr>
          <w:rFonts w:hint="eastAsia" w:ascii="宋体" w:hAnsi="宋体"/>
          <w:b/>
          <w:bCs/>
          <w:sz w:val="24"/>
          <w:highlight w:val="none"/>
        </w:rPr>
        <w:t>详细评审</w:t>
      </w:r>
      <w:r>
        <w:rPr>
          <w:rFonts w:hint="eastAsia" w:ascii="宋体" w:hAnsi="宋体"/>
          <w:b/>
          <w:bCs/>
          <w:sz w:val="24"/>
          <w:highlight w:val="none"/>
          <w:lang w:val="en-US" w:eastAsia="zh-CN"/>
        </w:rPr>
        <w:t>的合格供应商不足三家</w:t>
      </w:r>
      <w:r>
        <w:rPr>
          <w:rFonts w:hint="eastAsia" w:ascii="宋体" w:hAnsi="宋体"/>
          <w:b/>
          <w:bCs/>
          <w:sz w:val="24"/>
          <w:highlight w:val="none"/>
        </w:rPr>
        <w:t>，则本项目采购活动终止。</w:t>
      </w:r>
    </w:p>
    <w:p>
      <w:pPr>
        <w:pStyle w:val="8"/>
        <w:snapToGrid w:val="0"/>
        <w:spacing w:line="400" w:lineRule="exact"/>
        <w:ind w:firstLine="480" w:firstLineChars="200"/>
        <w:outlineLvl w:val="1"/>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5</w:t>
      </w:r>
      <w:r>
        <w:rPr>
          <w:rFonts w:hint="eastAsia" w:ascii="宋体" w:hAnsi="宋体" w:eastAsia="宋体" w:cs="Times New Roman"/>
          <w:sz w:val="24"/>
          <w:highlight w:val="none"/>
        </w:rPr>
        <w:t>.最后报价和推荐成交供应商</w:t>
      </w:r>
    </w:p>
    <w:p>
      <w:pPr>
        <w:pStyle w:val="8"/>
        <w:snapToGrid w:val="0"/>
        <w:spacing w:line="400" w:lineRule="exact"/>
        <w:ind w:firstLine="480" w:firstLineChars="200"/>
        <w:rPr>
          <w:rFonts w:hint="eastAsia" w:ascii="宋体" w:hAnsi="宋体"/>
          <w:sz w:val="24"/>
          <w:szCs w:val="18"/>
          <w:highlight w:val="none"/>
        </w:rPr>
      </w:pPr>
      <w:r>
        <w:rPr>
          <w:rFonts w:hint="eastAsia" w:ascii="宋体" w:hAnsi="宋体"/>
          <w:bCs/>
          <w:kern w:val="0"/>
          <w:sz w:val="24"/>
          <w:highlight w:val="none"/>
        </w:rPr>
        <w:t>谈判阶段结束后，</w:t>
      </w:r>
      <w:r>
        <w:rPr>
          <w:rFonts w:hint="eastAsia" w:ascii="宋体" w:hAnsi="宋体"/>
          <w:sz w:val="24"/>
          <w:highlight w:val="none"/>
        </w:rPr>
        <w:t>评审小组将对各供应商填写的报价进行算数核算或修正，如果与供应商填写的报价有不一致的，</w:t>
      </w:r>
      <w:r>
        <w:rPr>
          <w:rFonts w:hint="eastAsia" w:ascii="宋体" w:hAnsi="宋体"/>
          <w:b/>
          <w:bCs/>
          <w:sz w:val="24"/>
          <w:highlight w:val="none"/>
        </w:rPr>
        <w:t>将以评审小组修正后的为准。</w:t>
      </w:r>
      <w:r>
        <w:rPr>
          <w:rFonts w:hint="eastAsia" w:ascii="宋体" w:hAnsi="宋体"/>
          <w:bCs/>
          <w:kern w:val="0"/>
          <w:sz w:val="24"/>
          <w:highlight w:val="none"/>
        </w:rPr>
        <w:t>评审小组将</w:t>
      </w:r>
      <w:r>
        <w:rPr>
          <w:rFonts w:hint="eastAsia" w:ascii="宋体" w:hAnsi="宋体"/>
          <w:sz w:val="24"/>
          <w:highlight w:val="none"/>
        </w:rPr>
        <w:t>通过现场工作人员，将相应供应商递交的经修正后的最终报价进行现场公布，</w:t>
      </w:r>
      <w:r>
        <w:rPr>
          <w:rFonts w:hint="eastAsia" w:ascii="宋体" w:hAnsi="宋体"/>
          <w:sz w:val="24"/>
          <w:szCs w:val="18"/>
          <w:highlight w:val="none"/>
        </w:rPr>
        <w:t>现场</w:t>
      </w:r>
      <w:r>
        <w:rPr>
          <w:rFonts w:hint="eastAsia" w:ascii="宋体" w:hAnsi="宋体"/>
          <w:sz w:val="24"/>
          <w:highlight w:val="none"/>
        </w:rPr>
        <w:t>工作人员</w:t>
      </w:r>
      <w:r>
        <w:rPr>
          <w:rFonts w:hint="eastAsia" w:ascii="宋体" w:hAnsi="宋体"/>
          <w:sz w:val="24"/>
          <w:szCs w:val="18"/>
          <w:highlight w:val="none"/>
        </w:rPr>
        <w:t>制作报价记录，并由供应商法定代表人或其</w:t>
      </w:r>
      <w:r>
        <w:rPr>
          <w:rFonts w:ascii="宋体" w:hAnsi="宋体"/>
          <w:sz w:val="24"/>
          <w:szCs w:val="18"/>
          <w:highlight w:val="none"/>
        </w:rPr>
        <w:t>授权代表</w:t>
      </w:r>
      <w:r>
        <w:rPr>
          <w:rFonts w:hint="eastAsia" w:ascii="宋体" w:hAnsi="宋体"/>
          <w:sz w:val="24"/>
          <w:szCs w:val="18"/>
          <w:highlight w:val="none"/>
        </w:rPr>
        <w:t>现场进行签字确认，供应商应派法定代表人或其</w:t>
      </w:r>
      <w:r>
        <w:rPr>
          <w:rFonts w:ascii="宋体" w:hAnsi="宋体"/>
          <w:sz w:val="24"/>
          <w:szCs w:val="18"/>
          <w:highlight w:val="none"/>
        </w:rPr>
        <w:t>授权代表</w:t>
      </w:r>
      <w:r>
        <w:rPr>
          <w:rFonts w:hint="eastAsia" w:ascii="宋体" w:hAnsi="宋体"/>
          <w:sz w:val="24"/>
          <w:szCs w:val="18"/>
          <w:highlight w:val="none"/>
        </w:rPr>
        <w:t>参加报价谈判</w:t>
      </w:r>
      <w:r>
        <w:rPr>
          <w:rFonts w:hint="eastAsia" w:ascii="宋体" w:hAnsi="宋体"/>
          <w:sz w:val="24"/>
          <w:highlight w:val="none"/>
        </w:rPr>
        <w:t>。供应商无故中途退场或者其他原因，造成的迟到或者未派员参加报价谈判或部分供应商</w:t>
      </w:r>
      <w:r>
        <w:rPr>
          <w:rFonts w:hint="eastAsia" w:ascii="宋体" w:hAnsi="宋体"/>
          <w:bCs/>
          <w:kern w:val="0"/>
          <w:sz w:val="24"/>
          <w:highlight w:val="none"/>
        </w:rPr>
        <w:t>放弃</w:t>
      </w:r>
      <w:r>
        <w:rPr>
          <w:rFonts w:hint="eastAsia" w:ascii="宋体" w:hAnsi="宋体"/>
          <w:bCs/>
          <w:kern w:val="0"/>
          <w:sz w:val="24"/>
          <w:highlight w:val="none"/>
          <w:lang w:val="en-US" w:eastAsia="zh-CN"/>
        </w:rPr>
        <w:t>谈判</w:t>
      </w:r>
      <w:r>
        <w:rPr>
          <w:rFonts w:hint="eastAsia" w:ascii="宋体" w:hAnsi="宋体"/>
          <w:bCs/>
          <w:kern w:val="0"/>
          <w:sz w:val="24"/>
          <w:highlight w:val="none"/>
        </w:rPr>
        <w:t>权利</w:t>
      </w:r>
      <w:r>
        <w:rPr>
          <w:rFonts w:hint="eastAsia" w:ascii="宋体" w:hAnsi="宋体"/>
          <w:sz w:val="24"/>
          <w:highlight w:val="none"/>
        </w:rPr>
        <w:t>，并不影响评审小组依照谈判文件规定执行相应程序，且视为供应商自动放弃相应权利并完全认可评审小</w:t>
      </w:r>
      <w:r>
        <w:rPr>
          <w:rFonts w:hint="eastAsia" w:ascii="宋体" w:hAnsi="宋体"/>
          <w:sz w:val="24"/>
          <w:szCs w:val="18"/>
          <w:highlight w:val="none"/>
        </w:rPr>
        <w:t>组在谈判活动中公布的各项数据、意见和结论。</w:t>
      </w:r>
    </w:p>
    <w:p>
      <w:pPr>
        <w:pStyle w:val="8"/>
        <w:snapToGrid w:val="0"/>
        <w:spacing w:line="440" w:lineRule="exact"/>
        <w:ind w:firstLine="480" w:firstLineChars="200"/>
        <w:rPr>
          <w:rFonts w:hint="eastAsia" w:ascii="宋体" w:hAnsi="宋体"/>
          <w:sz w:val="24"/>
          <w:szCs w:val="18"/>
          <w:highlight w:val="none"/>
        </w:rPr>
      </w:pPr>
      <w:r>
        <w:rPr>
          <w:rFonts w:hint="eastAsia" w:ascii="宋体" w:hAnsi="宋体"/>
          <w:sz w:val="24"/>
          <w:szCs w:val="18"/>
          <w:highlight w:val="none"/>
        </w:rPr>
        <w:t>评审小组将对确定为实质上响应谈判文件要求的供应商的报价进行算术性错误修正，算术性错误修正的原则如下：</w:t>
      </w:r>
    </w:p>
    <w:p>
      <w:pPr>
        <w:pStyle w:val="8"/>
        <w:snapToGrid w:val="0"/>
        <w:spacing w:line="440" w:lineRule="exact"/>
        <w:ind w:firstLine="480" w:firstLineChars="200"/>
        <w:rPr>
          <w:rFonts w:hint="eastAsia" w:ascii="宋体" w:hAnsi="宋体"/>
          <w:sz w:val="24"/>
          <w:szCs w:val="18"/>
          <w:highlight w:val="none"/>
        </w:rPr>
      </w:pPr>
      <w:r>
        <w:rPr>
          <w:rFonts w:hint="eastAsia" w:ascii="宋体" w:hAnsi="宋体"/>
          <w:sz w:val="24"/>
          <w:szCs w:val="18"/>
          <w:highlight w:val="none"/>
        </w:rPr>
        <w:t>（1）当以数字表示的金额与文字表示的金额有差异时，以文字表示的金额为准。</w:t>
      </w:r>
    </w:p>
    <w:p>
      <w:pPr>
        <w:pStyle w:val="8"/>
        <w:snapToGrid w:val="0"/>
        <w:spacing w:line="440" w:lineRule="exact"/>
        <w:ind w:firstLine="480" w:firstLineChars="200"/>
        <w:rPr>
          <w:rFonts w:hint="eastAsia" w:ascii="宋体" w:hAnsi="宋体"/>
          <w:sz w:val="24"/>
          <w:szCs w:val="18"/>
          <w:highlight w:val="none"/>
        </w:rPr>
      </w:pPr>
      <w:r>
        <w:rPr>
          <w:rFonts w:hint="eastAsia" w:ascii="宋体" w:hAnsi="宋体"/>
          <w:sz w:val="24"/>
          <w:szCs w:val="18"/>
          <w:highlight w:val="none"/>
        </w:rPr>
        <w:t>（2）当单价与数量相乘不等于合价时，以单价计算为准，并修正合价。除非评审小组认为单价有明显的小数点位置差错，此时以标出的总价为准，修正单价。</w:t>
      </w:r>
    </w:p>
    <w:p>
      <w:pPr>
        <w:pStyle w:val="8"/>
        <w:snapToGrid w:val="0"/>
        <w:spacing w:line="440" w:lineRule="exact"/>
        <w:ind w:firstLine="480" w:firstLineChars="200"/>
        <w:rPr>
          <w:rFonts w:hint="eastAsia" w:ascii="宋体" w:hAnsi="宋体"/>
          <w:sz w:val="24"/>
          <w:szCs w:val="18"/>
          <w:highlight w:val="none"/>
        </w:rPr>
      </w:pPr>
      <w:r>
        <w:rPr>
          <w:rFonts w:hint="eastAsia" w:ascii="宋体" w:hAnsi="宋体"/>
          <w:sz w:val="24"/>
          <w:szCs w:val="18"/>
          <w:highlight w:val="none"/>
        </w:rPr>
        <w:t>（3）如果合价累加得出的总价与标出的总价不一致，以合价累加得出的总价为准，修改总价。”</w:t>
      </w:r>
    </w:p>
    <w:p>
      <w:pPr>
        <w:pStyle w:val="8"/>
        <w:snapToGrid w:val="0"/>
        <w:spacing w:line="440" w:lineRule="exact"/>
        <w:ind w:firstLine="480" w:firstLineChars="200"/>
        <w:rPr>
          <w:rFonts w:hint="eastAsia" w:ascii="宋体" w:hAnsi="宋体"/>
          <w:sz w:val="24"/>
          <w:szCs w:val="18"/>
          <w:highlight w:val="none"/>
        </w:rPr>
      </w:pPr>
      <w:r>
        <w:rPr>
          <w:rFonts w:hint="eastAsia" w:ascii="宋体" w:hAnsi="宋体"/>
          <w:sz w:val="24"/>
          <w:szCs w:val="18"/>
          <w:highlight w:val="none"/>
        </w:rPr>
        <w:t>（4）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pStyle w:val="8"/>
        <w:snapToGrid w:val="0"/>
        <w:spacing w:line="440" w:lineRule="exact"/>
        <w:ind w:firstLine="480" w:firstLineChars="200"/>
        <w:rPr>
          <w:rFonts w:hint="eastAsia" w:ascii="宋体" w:hAnsi="宋体"/>
          <w:sz w:val="24"/>
          <w:szCs w:val="18"/>
          <w:highlight w:val="none"/>
        </w:rPr>
      </w:pPr>
      <w:r>
        <w:rPr>
          <w:rFonts w:hint="eastAsia" w:ascii="宋体" w:hAnsi="宋体"/>
          <w:sz w:val="24"/>
          <w:szCs w:val="18"/>
          <w:highlight w:val="none"/>
        </w:rPr>
        <w:t>（5）在采购人给定的工程量清单中多报了某个工程子目的单价、合价或总额价，或所报单价、合价或总额价增加了报价范围，则从谈判报价中扣除多报的工程子目报价或工程子目报价中增加了报价范围的部分报价。</w:t>
      </w:r>
    </w:p>
    <w:p>
      <w:pPr>
        <w:pStyle w:val="8"/>
        <w:snapToGrid w:val="0"/>
        <w:spacing w:line="440" w:lineRule="exact"/>
        <w:ind w:firstLine="480" w:firstLineChars="200"/>
        <w:rPr>
          <w:rFonts w:hint="eastAsia" w:ascii="宋体" w:hAnsi="宋体"/>
          <w:sz w:val="24"/>
          <w:szCs w:val="18"/>
          <w:highlight w:val="none"/>
        </w:rPr>
      </w:pPr>
      <w:r>
        <w:rPr>
          <w:rFonts w:hint="eastAsia" w:ascii="宋体" w:hAnsi="宋体"/>
          <w:sz w:val="24"/>
          <w:szCs w:val="18"/>
          <w:highlight w:val="none"/>
        </w:rPr>
        <w:t>（6）当单价与数量的乘积与合价（金额）虽然一致，但供应商自行修改了该子目的工程数量，则其合价按采购人给定的工程数量乘以供应商所报单价予以修正。</w:t>
      </w:r>
    </w:p>
    <w:p>
      <w:pPr>
        <w:pStyle w:val="8"/>
        <w:snapToGrid w:val="0"/>
        <w:spacing w:line="400" w:lineRule="exact"/>
        <w:ind w:firstLine="482" w:firstLineChars="200"/>
        <w:rPr>
          <w:rFonts w:hint="eastAsia" w:ascii="宋体" w:hAnsi="宋体" w:eastAsia="宋体" w:cs="Times New Roman"/>
          <w:b/>
          <w:bCs/>
          <w:sz w:val="24"/>
          <w:highlight w:val="none"/>
        </w:rPr>
      </w:pPr>
      <w:r>
        <w:rPr>
          <w:rFonts w:hint="eastAsia" w:ascii="宋体" w:hAnsi="宋体" w:eastAsia="宋体" w:cs="Times New Roman"/>
          <w:b/>
          <w:bCs/>
          <w:sz w:val="24"/>
          <w:highlight w:val="none"/>
        </w:rPr>
        <w:t>修正后的最终报价若超过项目控制价上限，</w:t>
      </w:r>
      <w:r>
        <w:rPr>
          <w:rFonts w:hint="eastAsia" w:ascii="宋体" w:hAnsi="宋体" w:eastAsia="宋体" w:cs="Times New Roman"/>
          <w:b/>
          <w:bCs/>
          <w:sz w:val="24"/>
          <w:highlight w:val="none"/>
          <w:lang w:val="en-US" w:eastAsia="zh-CN"/>
        </w:rPr>
        <w:t>供应商</w:t>
      </w:r>
      <w:r>
        <w:rPr>
          <w:rFonts w:hint="eastAsia" w:ascii="宋体" w:hAnsi="宋体" w:eastAsia="宋体" w:cs="Times New Roman"/>
          <w:b/>
          <w:bCs/>
          <w:sz w:val="24"/>
          <w:highlight w:val="none"/>
        </w:rPr>
        <w:t>的</w:t>
      </w:r>
      <w:r>
        <w:rPr>
          <w:rFonts w:hint="eastAsia" w:ascii="宋体" w:hAnsi="宋体" w:eastAsia="宋体" w:cs="Times New Roman"/>
          <w:b/>
          <w:bCs/>
          <w:sz w:val="24"/>
          <w:highlight w:val="none"/>
          <w:lang w:val="en-US" w:eastAsia="zh-CN"/>
        </w:rPr>
        <w:t>响应</w:t>
      </w:r>
      <w:r>
        <w:rPr>
          <w:rFonts w:hint="eastAsia" w:ascii="宋体" w:hAnsi="宋体" w:eastAsia="宋体" w:cs="Times New Roman"/>
          <w:b/>
          <w:bCs/>
          <w:sz w:val="24"/>
          <w:highlight w:val="none"/>
        </w:rPr>
        <w:t>文件作废。</w:t>
      </w:r>
    </w:p>
    <w:p>
      <w:pPr>
        <w:pStyle w:val="8"/>
        <w:snapToGrid w:val="0"/>
        <w:spacing w:line="420" w:lineRule="exact"/>
        <w:ind w:firstLine="480" w:firstLineChars="200"/>
        <w:rPr>
          <w:rFonts w:hint="eastAsia" w:ascii="宋体" w:hAnsi="宋体"/>
          <w:sz w:val="24"/>
          <w:highlight w:val="none"/>
        </w:rPr>
      </w:pPr>
      <w:r>
        <w:rPr>
          <w:rFonts w:hint="eastAsia" w:ascii="宋体" w:hAnsi="宋体"/>
          <w:sz w:val="24"/>
          <w:highlight w:val="none"/>
        </w:rPr>
        <w:t>按上述算术性错误修正的原则及方法调整合格供应商的最终报价，经供应商同意后，调整后的报价对供应商起约束作用。如果供应商不接受改正后的报价则其报价将被拒绝，并不影响谈判工作。</w:t>
      </w:r>
    </w:p>
    <w:p>
      <w:pPr>
        <w:pStyle w:val="8"/>
        <w:snapToGrid w:val="0"/>
        <w:spacing w:line="440" w:lineRule="exact"/>
        <w:ind w:firstLine="480" w:firstLineChars="200"/>
        <w:rPr>
          <w:rFonts w:hint="eastAsia" w:ascii="宋体" w:hAnsi="宋体" w:eastAsia="宋体" w:cs="宋体"/>
          <w:sz w:val="24"/>
          <w:szCs w:val="18"/>
          <w:highlight w:val="none"/>
        </w:rPr>
      </w:pPr>
      <w:r>
        <w:rPr>
          <w:rFonts w:hint="eastAsia" w:ascii="宋体" w:hAnsi="宋体" w:eastAsia="宋体" w:cs="宋体"/>
          <w:sz w:val="24"/>
          <w:highlight w:val="none"/>
        </w:rPr>
        <w:t>修正后的最终报价仅作为评审价的计算，若修正后的最终报价低于原报价，则签订合同时以修正后的最终报价为准，同时按比例修正相应子目的单价或合价；若修正后的最终报价高于原报价，则签订合同时以原报价为准，同时按比例修正相应子目的</w:t>
      </w:r>
      <w:r>
        <w:rPr>
          <w:rFonts w:hint="eastAsia" w:ascii="宋体" w:hAnsi="宋体" w:cs="宋体"/>
          <w:sz w:val="24"/>
          <w:highlight w:val="none"/>
          <w:lang w:val="en-US" w:eastAsia="zh-CN"/>
        </w:rPr>
        <w:t>单价或</w:t>
      </w:r>
      <w:r>
        <w:rPr>
          <w:rFonts w:hint="eastAsia" w:ascii="宋体" w:hAnsi="宋体" w:eastAsia="宋体" w:cs="宋体"/>
          <w:sz w:val="24"/>
          <w:highlight w:val="none"/>
        </w:rPr>
        <w:t>合价。</w:t>
      </w:r>
    </w:p>
    <w:p>
      <w:pPr>
        <w:pStyle w:val="8"/>
        <w:numPr>
          <w:ilvl w:val="0"/>
          <w:numId w:val="0"/>
        </w:numPr>
        <w:snapToGrid w:val="0"/>
        <w:spacing w:line="420" w:lineRule="exact"/>
        <w:ind w:firstLine="480" w:firstLineChars="200"/>
        <w:rPr>
          <w:rFonts w:hint="default" w:ascii="宋体" w:hAnsi="宋体"/>
          <w:sz w:val="24"/>
          <w:highlight w:val="none"/>
          <w:lang w:val="en-US" w:eastAsia="zh-CN"/>
        </w:rPr>
      </w:pPr>
      <w:r>
        <w:rPr>
          <w:rFonts w:hint="eastAsia" w:ascii="宋体" w:hAnsi="宋体"/>
          <w:sz w:val="24"/>
          <w:highlight w:val="none"/>
          <w:lang w:eastAsia="zh-CN"/>
        </w:rPr>
        <w:t>（</w:t>
      </w:r>
      <w:r>
        <w:rPr>
          <w:rFonts w:hint="eastAsia" w:ascii="宋体" w:hAnsi="宋体"/>
          <w:sz w:val="24"/>
          <w:highlight w:val="none"/>
          <w:lang w:val="en-US" w:eastAsia="zh-CN"/>
        </w:rPr>
        <w:t>7</w:t>
      </w:r>
      <w:r>
        <w:rPr>
          <w:rFonts w:hint="eastAsia" w:ascii="宋体" w:hAnsi="宋体"/>
          <w:sz w:val="24"/>
          <w:highlight w:val="none"/>
          <w:lang w:eastAsia="zh-CN"/>
        </w:rPr>
        <w:t>）</w:t>
      </w:r>
      <w:r>
        <w:rPr>
          <w:rFonts w:hint="eastAsia" w:ascii="宋体" w:hAnsi="宋体"/>
          <w:sz w:val="24"/>
          <w:highlight w:val="none"/>
          <w:lang w:val="en-US" w:eastAsia="zh-CN"/>
        </w:rPr>
        <w:t>评审小组对满足采购文件实质要求的响应文件，根据评审办法前附表的附件2“商务技术评分表”和评审办法前附表的附件3“报价评分表”进行评审评分，按照经评审的评分由高到底的顺序推荐前三名成交候选人。当两个或两个以上报价人的综合得分相同时，以报价低者优先，当综合得分报价均相同时，则通过抽签的方式来确定排名顺序。</w:t>
      </w:r>
    </w:p>
    <w:p>
      <w:pPr>
        <w:pStyle w:val="8"/>
        <w:numPr>
          <w:ilvl w:val="0"/>
          <w:numId w:val="0"/>
        </w:numPr>
        <w:snapToGrid w:val="0"/>
        <w:spacing w:line="420" w:lineRule="exact"/>
        <w:ind w:firstLine="480" w:firstLineChars="200"/>
        <w:rPr>
          <w:rFonts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rPr>
        <w:t>.成交候选人经采购人依法确定后即为成交供应商，采购人发出成交通知书。</w:t>
      </w:r>
    </w:p>
    <w:p>
      <w:pPr>
        <w:spacing w:line="440" w:lineRule="exact"/>
        <w:jc w:val="center"/>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rPr>
          <w:rFonts w:hint="eastAsia" w:ascii="宋体" w:hAnsi="宋体"/>
          <w:b/>
          <w:bCs/>
          <w:sz w:val="32"/>
          <w:szCs w:val="22"/>
          <w:lang w:val="en-US" w:eastAsia="zh-CN"/>
        </w:rPr>
      </w:pPr>
      <w:r>
        <w:rPr>
          <w:rFonts w:hint="eastAsia" w:ascii="宋体" w:hAnsi="宋体"/>
          <w:b/>
          <w:bCs/>
          <w:sz w:val="32"/>
          <w:szCs w:val="22"/>
          <w:lang w:val="en-US" w:eastAsia="zh-CN"/>
        </w:rPr>
        <w:br w:type="page"/>
      </w:r>
    </w:p>
    <w:p>
      <w:pPr>
        <w:spacing w:line="440" w:lineRule="exact"/>
        <w:jc w:val="center"/>
        <w:rPr>
          <w:rFonts w:hint="default" w:ascii="宋体" w:hAnsi="宋体" w:eastAsia="宋体"/>
          <w:b/>
          <w:bCs/>
          <w:sz w:val="32"/>
          <w:szCs w:val="22"/>
          <w:lang w:val="en-US" w:eastAsia="zh-CN"/>
        </w:rPr>
      </w:pPr>
      <w:r>
        <w:rPr>
          <w:rFonts w:hint="eastAsia" w:ascii="宋体" w:hAnsi="宋体"/>
          <w:b/>
          <w:bCs/>
          <w:sz w:val="32"/>
          <w:szCs w:val="22"/>
          <w:lang w:val="en-US" w:eastAsia="zh-CN"/>
        </w:rPr>
        <w:t>三、谈判须知</w:t>
      </w:r>
    </w:p>
    <w:p>
      <w:pPr>
        <w:spacing w:line="440" w:lineRule="exact"/>
        <w:jc w:val="center"/>
        <w:rPr>
          <w:rFonts w:hint="eastAsia" w:ascii="宋体" w:hAnsi="宋体"/>
          <w:sz w:val="24"/>
        </w:rPr>
      </w:pPr>
      <w:r>
        <w:rPr>
          <w:rFonts w:hint="eastAsia" w:ascii="宋体" w:hAnsi="宋体"/>
          <w:sz w:val="24"/>
        </w:rPr>
        <w:t>A   说明</w:t>
      </w:r>
    </w:p>
    <w:p>
      <w:pPr>
        <w:spacing w:line="440" w:lineRule="exact"/>
        <w:rPr>
          <w:rFonts w:hint="eastAsia" w:ascii="宋体" w:hAnsi="宋体"/>
          <w:sz w:val="24"/>
        </w:rPr>
      </w:pPr>
    </w:p>
    <w:p>
      <w:pPr>
        <w:spacing w:line="440" w:lineRule="exact"/>
        <w:rPr>
          <w:rFonts w:ascii="宋体" w:hAnsi="宋体"/>
          <w:sz w:val="24"/>
          <w:highlight w:val="none"/>
        </w:rPr>
      </w:pPr>
      <w:bookmarkStart w:id="3" w:name="_Toc430422403"/>
      <w:bookmarkStart w:id="4" w:name="_Toc430492161"/>
      <w:bookmarkStart w:id="5" w:name="_Toc415567488"/>
      <w:bookmarkStart w:id="6" w:name="_Toc430490647"/>
      <w:bookmarkStart w:id="7" w:name="_Toc430488679"/>
      <w:bookmarkStart w:id="8" w:name="_Toc430488886"/>
      <w:bookmarkStart w:id="9" w:name="_Toc430489154"/>
      <w:r>
        <w:rPr>
          <w:rFonts w:ascii="宋体" w:hAnsi="宋体"/>
          <w:sz w:val="24"/>
          <w:highlight w:val="none"/>
        </w:rPr>
        <w:t xml:space="preserve">1. </w:t>
      </w:r>
      <w:r>
        <w:rPr>
          <w:rFonts w:hint="eastAsia" w:ascii="宋体" w:hAnsi="宋体"/>
          <w:sz w:val="24"/>
          <w:highlight w:val="none"/>
        </w:rPr>
        <w:t>适用范围</w:t>
      </w:r>
    </w:p>
    <w:p>
      <w:pPr>
        <w:spacing w:line="440" w:lineRule="exact"/>
        <w:rPr>
          <w:rFonts w:ascii="宋体" w:hAnsi="宋体"/>
          <w:sz w:val="24"/>
          <w:highlight w:val="none"/>
        </w:rPr>
      </w:pPr>
      <w:r>
        <w:rPr>
          <w:rFonts w:hint="eastAsia" w:ascii="宋体" w:hAnsi="宋体"/>
          <w:sz w:val="24"/>
          <w:highlight w:val="none"/>
        </w:rPr>
        <w:t xml:space="preserve">  </w:t>
      </w:r>
      <w:r>
        <w:rPr>
          <w:rFonts w:ascii="宋体" w:hAnsi="宋体"/>
          <w:sz w:val="24"/>
          <w:highlight w:val="none"/>
        </w:rPr>
        <w:t>1.1</w:t>
      </w:r>
      <w:r>
        <w:rPr>
          <w:rFonts w:hint="eastAsia" w:ascii="宋体" w:hAnsi="宋体"/>
          <w:sz w:val="24"/>
          <w:highlight w:val="none"/>
        </w:rPr>
        <w:t>本谈判文件仅适用于谈判公告中所叙述项目的谈判内容及服务的采购。</w:t>
      </w:r>
    </w:p>
    <w:p>
      <w:pPr>
        <w:spacing w:line="440" w:lineRule="exact"/>
        <w:rPr>
          <w:rFonts w:ascii="宋体" w:hAnsi="宋体"/>
          <w:sz w:val="24"/>
          <w:highlight w:val="none"/>
        </w:rPr>
      </w:pPr>
      <w:r>
        <w:rPr>
          <w:rFonts w:ascii="宋体" w:hAnsi="宋体"/>
          <w:sz w:val="24"/>
          <w:highlight w:val="none"/>
        </w:rPr>
        <w:t xml:space="preserve">2. </w:t>
      </w:r>
      <w:r>
        <w:rPr>
          <w:rFonts w:hint="eastAsia" w:ascii="宋体" w:hAnsi="宋体"/>
          <w:sz w:val="24"/>
          <w:highlight w:val="none"/>
        </w:rPr>
        <w:t>定义</w:t>
      </w:r>
    </w:p>
    <w:p>
      <w:pPr>
        <w:spacing w:line="440" w:lineRule="exact"/>
        <w:rPr>
          <w:rFonts w:ascii="宋体" w:hAnsi="宋体"/>
          <w:sz w:val="24"/>
          <w:highlight w:val="none"/>
        </w:rPr>
      </w:pPr>
      <w:r>
        <w:rPr>
          <w:rFonts w:hint="eastAsia" w:ascii="宋体" w:hAnsi="宋体"/>
          <w:sz w:val="24"/>
          <w:highlight w:val="none"/>
        </w:rPr>
        <w:t xml:space="preserve">  </w:t>
      </w:r>
      <w:r>
        <w:rPr>
          <w:rFonts w:ascii="宋体" w:hAnsi="宋体"/>
          <w:sz w:val="24"/>
          <w:highlight w:val="none"/>
        </w:rPr>
        <w:t>2.1</w:t>
      </w:r>
      <w:r>
        <w:rPr>
          <w:rFonts w:hint="eastAsia" w:ascii="宋体" w:hAnsi="宋体"/>
          <w:sz w:val="24"/>
          <w:highlight w:val="none"/>
        </w:rPr>
        <w:t>“采购人”系指本次采购项目的买方、业主方或采购人，即福建海丝高速生态环保科技有限公司。</w:t>
      </w:r>
    </w:p>
    <w:p>
      <w:pPr>
        <w:spacing w:line="440" w:lineRule="exact"/>
        <w:rPr>
          <w:rFonts w:ascii="宋体" w:hAnsi="宋体"/>
          <w:sz w:val="24"/>
          <w:highlight w:val="none"/>
        </w:rPr>
      </w:pPr>
      <w:r>
        <w:rPr>
          <w:rFonts w:hint="eastAsia" w:ascii="宋体" w:hAnsi="宋体"/>
          <w:sz w:val="24"/>
          <w:highlight w:val="none"/>
        </w:rPr>
        <w:t xml:space="preserve">  2</w:t>
      </w:r>
      <w:r>
        <w:rPr>
          <w:rFonts w:ascii="宋体" w:hAnsi="宋体"/>
          <w:sz w:val="24"/>
          <w:highlight w:val="none"/>
        </w:rPr>
        <w:t>.</w:t>
      </w:r>
      <w:r>
        <w:rPr>
          <w:rFonts w:hint="eastAsia" w:ascii="宋体" w:hAnsi="宋体"/>
          <w:sz w:val="24"/>
          <w:highlight w:val="none"/>
        </w:rPr>
        <w:t>2“供应商”系指接受谈判公告的相关要求，并已经提交本次谈判活动响应文件的中国境内企业单位。</w:t>
      </w:r>
    </w:p>
    <w:p>
      <w:pPr>
        <w:spacing w:line="440" w:lineRule="exact"/>
        <w:rPr>
          <w:rFonts w:ascii="宋体" w:hAnsi="宋体"/>
          <w:sz w:val="24"/>
          <w:highlight w:val="none"/>
        </w:rPr>
      </w:pPr>
      <w:r>
        <w:rPr>
          <w:rFonts w:hint="eastAsia" w:ascii="宋体" w:hAnsi="宋体"/>
          <w:sz w:val="24"/>
          <w:highlight w:val="none"/>
        </w:rPr>
        <w:t xml:space="preserve">  </w:t>
      </w:r>
      <w:r>
        <w:rPr>
          <w:rFonts w:ascii="宋体" w:hAnsi="宋体"/>
          <w:sz w:val="24"/>
          <w:highlight w:val="none"/>
        </w:rPr>
        <w:t>2</w:t>
      </w:r>
      <w:r>
        <w:rPr>
          <w:rFonts w:hint="eastAsia" w:ascii="宋体" w:hAnsi="宋体"/>
          <w:sz w:val="24"/>
          <w:highlight w:val="none"/>
        </w:rPr>
        <w:t>.3 “货物”系指供应商按谈判文件规定向采购人提供的一切软硬件产品、设备、机械、仪器仪表、备品备件、工具、手册及其它有关技术资料和辅料。</w:t>
      </w:r>
    </w:p>
    <w:p>
      <w:pPr>
        <w:spacing w:line="440" w:lineRule="exact"/>
        <w:rPr>
          <w:rFonts w:ascii="宋体" w:hAnsi="宋体"/>
          <w:sz w:val="24"/>
          <w:highlight w:val="none"/>
        </w:rPr>
      </w:pPr>
      <w:r>
        <w:rPr>
          <w:rFonts w:hint="eastAsia" w:ascii="宋体" w:hAnsi="宋体"/>
          <w:sz w:val="24"/>
          <w:highlight w:val="none"/>
        </w:rPr>
        <w:t xml:space="preserve">  </w:t>
      </w:r>
      <w:r>
        <w:rPr>
          <w:rFonts w:ascii="宋体" w:hAnsi="宋体"/>
          <w:sz w:val="24"/>
          <w:highlight w:val="none"/>
        </w:rPr>
        <w:t>2</w:t>
      </w:r>
      <w:r>
        <w:rPr>
          <w:rFonts w:hint="eastAsia" w:ascii="宋体" w:hAnsi="宋体"/>
          <w:sz w:val="24"/>
          <w:highlight w:val="none"/>
        </w:rPr>
        <w:t>.4 “服务”系指供应商按谈判文件规定，为完成本项目全部合同义务，其必须承担的所有工作，包括但不限于：产品包装保护、运输装卸、现场交付、安装调试以及谈判文件和采购人合同中规定的其他义务。</w:t>
      </w:r>
    </w:p>
    <w:p>
      <w:pPr>
        <w:spacing w:line="440" w:lineRule="exact"/>
        <w:rPr>
          <w:rFonts w:ascii="宋体" w:hAnsi="宋体"/>
          <w:sz w:val="24"/>
          <w:highlight w:val="none"/>
        </w:rPr>
      </w:pPr>
      <w:r>
        <w:rPr>
          <w:rFonts w:ascii="宋体" w:hAnsi="宋体"/>
          <w:sz w:val="24"/>
          <w:highlight w:val="none"/>
        </w:rPr>
        <w:t xml:space="preserve">3. </w:t>
      </w:r>
      <w:r>
        <w:rPr>
          <w:rFonts w:hint="eastAsia" w:ascii="宋体" w:hAnsi="宋体"/>
          <w:sz w:val="24"/>
          <w:highlight w:val="none"/>
        </w:rPr>
        <w:t>合格的供应商</w:t>
      </w:r>
    </w:p>
    <w:p>
      <w:pPr>
        <w:spacing w:line="440" w:lineRule="exact"/>
        <w:rPr>
          <w:rFonts w:ascii="宋体" w:hAnsi="宋体"/>
          <w:sz w:val="24"/>
          <w:highlight w:val="none"/>
        </w:rPr>
      </w:pPr>
      <w:r>
        <w:rPr>
          <w:rFonts w:hint="eastAsia" w:ascii="宋体" w:hAnsi="宋体"/>
          <w:sz w:val="24"/>
          <w:highlight w:val="none"/>
        </w:rPr>
        <w:t xml:space="preserve">  </w:t>
      </w:r>
      <w:r>
        <w:rPr>
          <w:rFonts w:ascii="宋体" w:hAnsi="宋体"/>
          <w:sz w:val="24"/>
          <w:highlight w:val="none"/>
        </w:rPr>
        <w:t>3.1</w:t>
      </w:r>
      <w:r>
        <w:rPr>
          <w:rFonts w:hint="eastAsia" w:ascii="宋体" w:hAnsi="宋体"/>
          <w:sz w:val="24"/>
          <w:highlight w:val="none"/>
        </w:rPr>
        <w:t xml:space="preserve"> 凡有能力提供本谈判文件所述内容及服务的并具备法人资格的中国境内企业单位均可能成为合格的供应商，具体要求详见谈判须知前附表第2项。</w:t>
      </w:r>
    </w:p>
    <w:p>
      <w:pPr>
        <w:spacing w:line="440" w:lineRule="exact"/>
        <w:ind w:firstLine="240" w:firstLineChars="100"/>
        <w:rPr>
          <w:rFonts w:ascii="宋体" w:hAnsi="宋体"/>
          <w:sz w:val="24"/>
          <w:highlight w:val="none"/>
        </w:rPr>
      </w:pPr>
      <w:r>
        <w:rPr>
          <w:rFonts w:ascii="宋体" w:hAnsi="宋体"/>
          <w:sz w:val="24"/>
          <w:highlight w:val="none"/>
        </w:rPr>
        <w:t>3.2</w:t>
      </w:r>
      <w:r>
        <w:rPr>
          <w:rFonts w:hint="eastAsia" w:ascii="宋体" w:hAnsi="宋体"/>
          <w:sz w:val="24"/>
          <w:highlight w:val="none"/>
        </w:rPr>
        <w:t xml:space="preserve"> 供应商应当遵守中国的有关法律、法规和规章的规定。</w:t>
      </w:r>
    </w:p>
    <w:p>
      <w:pPr>
        <w:spacing w:line="440" w:lineRule="exact"/>
        <w:ind w:firstLine="240" w:firstLineChars="100"/>
        <w:rPr>
          <w:rFonts w:ascii="宋体" w:hAnsi="宋体"/>
          <w:sz w:val="24"/>
          <w:highlight w:val="none"/>
        </w:rPr>
      </w:pPr>
      <w:r>
        <w:rPr>
          <w:rFonts w:hint="eastAsia" w:ascii="宋体" w:hAnsi="宋体"/>
          <w:sz w:val="24"/>
          <w:highlight w:val="none"/>
        </w:rPr>
        <w:t>3.3一个供应商只能提交一个响应文件。但如果供应商之间存在下列互为关联关系的情形之一的，不得同时参加本项目竞标：</w:t>
      </w:r>
    </w:p>
    <w:p>
      <w:pPr>
        <w:spacing w:line="440" w:lineRule="exact"/>
        <w:ind w:firstLine="480" w:firstLineChars="200"/>
        <w:rPr>
          <w:rFonts w:ascii="宋体" w:hAnsi="宋体"/>
          <w:sz w:val="24"/>
          <w:highlight w:val="none"/>
        </w:rPr>
      </w:pPr>
      <w:r>
        <w:rPr>
          <w:rFonts w:hint="eastAsia" w:ascii="宋体" w:hAnsi="宋体"/>
          <w:sz w:val="24"/>
          <w:highlight w:val="none"/>
        </w:rPr>
        <w:t>(1) 法定代表人为同一人的两个及两个以上法人；</w:t>
      </w:r>
    </w:p>
    <w:p>
      <w:pPr>
        <w:spacing w:line="440" w:lineRule="exact"/>
        <w:ind w:firstLine="480" w:firstLineChars="200"/>
        <w:rPr>
          <w:rFonts w:ascii="宋体" w:hAnsi="宋体"/>
          <w:sz w:val="24"/>
          <w:highlight w:val="none"/>
        </w:rPr>
      </w:pPr>
      <w:r>
        <w:rPr>
          <w:rFonts w:hint="eastAsia" w:ascii="宋体" w:hAnsi="宋体"/>
          <w:sz w:val="24"/>
          <w:highlight w:val="none"/>
        </w:rPr>
        <w:t>(2) 母公司、直接持股50％及以上的被投资公司；</w:t>
      </w:r>
    </w:p>
    <w:p>
      <w:pPr>
        <w:spacing w:line="440" w:lineRule="exact"/>
        <w:ind w:firstLine="480" w:firstLineChars="200"/>
        <w:rPr>
          <w:rFonts w:ascii="宋体" w:hAnsi="宋体"/>
          <w:sz w:val="24"/>
          <w:highlight w:val="none"/>
        </w:rPr>
      </w:pPr>
      <w:r>
        <w:rPr>
          <w:rFonts w:hint="eastAsia" w:ascii="宋体" w:hAnsi="宋体"/>
          <w:sz w:val="24"/>
          <w:highlight w:val="none"/>
        </w:rPr>
        <w:t>(3) 均为同一家母公司直接持股50％及以上的被投资公司。</w:t>
      </w:r>
    </w:p>
    <w:p>
      <w:pPr>
        <w:spacing w:line="440" w:lineRule="exact"/>
        <w:ind w:firstLine="360" w:firstLineChars="150"/>
        <w:rPr>
          <w:rFonts w:ascii="宋体" w:hAnsi="宋体"/>
          <w:sz w:val="24"/>
          <w:szCs w:val="18"/>
          <w:highlight w:val="none"/>
        </w:rPr>
      </w:pPr>
      <w:r>
        <w:rPr>
          <w:rFonts w:hint="eastAsia" w:ascii="宋体" w:hAnsi="宋体"/>
          <w:sz w:val="24"/>
          <w:szCs w:val="18"/>
          <w:highlight w:val="none"/>
        </w:rPr>
        <w:t>3.4谈判代理人在同一个项目中只能接受一个供应商的委托参加谈判。</w:t>
      </w:r>
    </w:p>
    <w:p>
      <w:pPr>
        <w:spacing w:line="440" w:lineRule="exact"/>
        <w:ind w:firstLine="354" w:firstLineChars="147"/>
        <w:rPr>
          <w:rFonts w:ascii="宋体" w:hAnsi="宋体"/>
          <w:sz w:val="24"/>
          <w:highlight w:val="none"/>
        </w:rPr>
      </w:pPr>
      <w:r>
        <w:rPr>
          <w:rFonts w:hint="eastAsia" w:ascii="宋体" w:hAnsi="宋体"/>
          <w:b/>
          <w:sz w:val="24"/>
          <w:highlight w:val="none"/>
        </w:rPr>
        <w:t>3.5供应商有责任对是否违反以上第3.2、3.3、3.4款的情形做出如实声明，否则其响应文件将被否决。</w:t>
      </w:r>
    </w:p>
    <w:p>
      <w:pPr>
        <w:spacing w:line="440" w:lineRule="exact"/>
        <w:rPr>
          <w:rFonts w:ascii="宋体" w:hAnsi="宋体"/>
          <w:sz w:val="24"/>
          <w:highlight w:val="none"/>
        </w:rPr>
      </w:pPr>
      <w:r>
        <w:rPr>
          <w:rFonts w:hint="eastAsia" w:ascii="宋体" w:hAnsi="宋体"/>
          <w:sz w:val="24"/>
          <w:highlight w:val="none"/>
        </w:rPr>
        <w:t>4</w:t>
      </w:r>
      <w:r>
        <w:rPr>
          <w:rFonts w:ascii="宋体" w:hAnsi="宋体"/>
          <w:sz w:val="24"/>
          <w:highlight w:val="none"/>
        </w:rPr>
        <w:t>.</w:t>
      </w:r>
      <w:r>
        <w:rPr>
          <w:rFonts w:hint="eastAsia" w:ascii="宋体" w:hAnsi="宋体"/>
          <w:sz w:val="24"/>
          <w:highlight w:val="none"/>
        </w:rPr>
        <w:t xml:space="preserve"> 谈判费用</w:t>
      </w:r>
    </w:p>
    <w:p>
      <w:pPr>
        <w:spacing w:line="440" w:lineRule="exact"/>
        <w:rPr>
          <w:rFonts w:ascii="宋体" w:hAnsi="宋体"/>
          <w:sz w:val="24"/>
          <w:highlight w:val="none"/>
        </w:rPr>
      </w:pPr>
      <w:r>
        <w:rPr>
          <w:rFonts w:hint="eastAsia" w:ascii="宋体" w:hAnsi="宋体"/>
          <w:sz w:val="24"/>
          <w:highlight w:val="none"/>
        </w:rPr>
        <w:t xml:space="preserve">  </w:t>
      </w:r>
      <w:r>
        <w:rPr>
          <w:rFonts w:ascii="宋体" w:hAnsi="宋体"/>
          <w:sz w:val="24"/>
          <w:highlight w:val="none"/>
        </w:rPr>
        <w:t>4.1</w:t>
      </w:r>
      <w:r>
        <w:rPr>
          <w:rFonts w:hint="eastAsia" w:ascii="宋体" w:hAnsi="宋体"/>
          <w:sz w:val="24"/>
          <w:highlight w:val="none"/>
        </w:rPr>
        <w:t xml:space="preserve"> 供应商应承担其准备与参加谈判所涉及的一切费用。在任何情况下采购人不承担任何费用。</w:t>
      </w:r>
    </w:p>
    <w:p>
      <w:pPr>
        <w:spacing w:line="440" w:lineRule="exact"/>
        <w:jc w:val="both"/>
        <w:rPr>
          <w:rFonts w:ascii="宋体" w:hAnsi="宋体"/>
          <w:bCs/>
          <w:sz w:val="24"/>
          <w:highlight w:val="none"/>
        </w:rPr>
      </w:pPr>
    </w:p>
    <w:p>
      <w:pPr>
        <w:spacing w:line="440" w:lineRule="exact"/>
        <w:jc w:val="center"/>
        <w:rPr>
          <w:rFonts w:ascii="宋体" w:hAnsi="宋体"/>
          <w:bCs/>
          <w:sz w:val="24"/>
          <w:highlight w:val="none"/>
        </w:rPr>
      </w:pPr>
      <w:r>
        <w:rPr>
          <w:rFonts w:ascii="宋体" w:hAnsi="宋体"/>
          <w:bCs/>
          <w:sz w:val="24"/>
          <w:highlight w:val="none"/>
        </w:rPr>
        <w:t xml:space="preserve">B  </w:t>
      </w:r>
      <w:r>
        <w:rPr>
          <w:rFonts w:hint="eastAsia" w:ascii="宋体" w:hAnsi="宋体"/>
          <w:bCs/>
          <w:sz w:val="24"/>
          <w:highlight w:val="none"/>
        </w:rPr>
        <w:t>谈判文件</w:t>
      </w:r>
    </w:p>
    <w:p>
      <w:pPr>
        <w:spacing w:line="440" w:lineRule="exact"/>
        <w:rPr>
          <w:rFonts w:ascii="宋体" w:hAnsi="宋体"/>
          <w:sz w:val="24"/>
          <w:highlight w:val="none"/>
        </w:rPr>
      </w:pPr>
    </w:p>
    <w:p>
      <w:pPr>
        <w:spacing w:line="440" w:lineRule="exact"/>
        <w:rPr>
          <w:rFonts w:ascii="宋体" w:hAnsi="宋体"/>
          <w:sz w:val="24"/>
          <w:highlight w:val="none"/>
        </w:rPr>
      </w:pPr>
      <w:r>
        <w:rPr>
          <w:rFonts w:hint="eastAsia" w:ascii="宋体" w:hAnsi="宋体"/>
          <w:sz w:val="24"/>
          <w:highlight w:val="none"/>
        </w:rPr>
        <w:t>5</w:t>
      </w:r>
      <w:r>
        <w:rPr>
          <w:rFonts w:ascii="宋体" w:hAnsi="宋体"/>
          <w:sz w:val="24"/>
          <w:highlight w:val="none"/>
        </w:rPr>
        <w:t xml:space="preserve">. </w:t>
      </w:r>
      <w:r>
        <w:rPr>
          <w:rFonts w:hint="eastAsia" w:ascii="宋体" w:hAnsi="宋体"/>
          <w:sz w:val="24"/>
          <w:highlight w:val="none"/>
        </w:rPr>
        <w:t>谈判文件的组成</w:t>
      </w:r>
    </w:p>
    <w:p>
      <w:pPr>
        <w:spacing w:line="440" w:lineRule="exact"/>
        <w:rPr>
          <w:rFonts w:ascii="宋体" w:hAnsi="宋体"/>
          <w:sz w:val="24"/>
          <w:highlight w:val="none"/>
        </w:rPr>
      </w:pPr>
      <w:r>
        <w:rPr>
          <w:rFonts w:hint="eastAsia" w:ascii="宋体" w:hAnsi="宋体"/>
          <w:sz w:val="24"/>
          <w:highlight w:val="none"/>
        </w:rPr>
        <w:t xml:space="preserve">  5.1谈判文件用以阐明所需货物及服务、谈判程序和合同格式及主要条款。谈判文件由下述部分组成：</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highlight w:val="none"/>
        </w:rPr>
      </w:pPr>
      <w:r>
        <w:rPr>
          <w:rFonts w:hint="eastAsia" w:ascii="宋体" w:hAnsi="宋体"/>
          <w:sz w:val="24"/>
          <w:highlight w:val="none"/>
        </w:rPr>
        <w:t xml:space="preserve">  （1）谈判公告</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highlight w:val="none"/>
        </w:rPr>
      </w:pPr>
      <w:r>
        <w:rPr>
          <w:rFonts w:hint="eastAsia" w:ascii="宋体" w:hAnsi="宋体"/>
          <w:sz w:val="24"/>
          <w:highlight w:val="none"/>
        </w:rPr>
        <w:t xml:space="preserve">  （2）谈判须知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highlight w:val="none"/>
        </w:rPr>
      </w:pPr>
      <w:r>
        <w:rPr>
          <w:rFonts w:hint="eastAsia" w:ascii="宋体" w:hAnsi="宋体"/>
          <w:sz w:val="24"/>
          <w:highlight w:val="none"/>
        </w:rPr>
        <w:t xml:space="preserve">  （3）</w:t>
      </w:r>
      <w:r>
        <w:rPr>
          <w:rFonts w:hint="eastAsia" w:ascii="宋体" w:hAnsi="宋体"/>
          <w:sz w:val="24"/>
          <w:highlight w:val="none"/>
          <w:lang w:val="en-US" w:eastAsia="zh-CN"/>
        </w:rPr>
        <w:t>采购</w:t>
      </w:r>
      <w:r>
        <w:rPr>
          <w:rFonts w:hint="eastAsia" w:ascii="宋体" w:hAnsi="宋体"/>
          <w:sz w:val="24"/>
          <w:highlight w:val="none"/>
        </w:rPr>
        <w:t>内容及要求</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240" w:firstLineChars="100"/>
        <w:textAlignment w:val="auto"/>
        <w:rPr>
          <w:rFonts w:hint="default" w:eastAsia="宋体"/>
          <w:lang w:val="en-US" w:eastAsia="zh-CN"/>
        </w:rPr>
      </w:pPr>
      <w:r>
        <w:rPr>
          <w:rFonts w:hint="eastAsia" w:ascii="宋体" w:hAnsi="宋体"/>
          <w:sz w:val="24"/>
          <w:highlight w:val="none"/>
          <w:lang w:val="en-US" w:eastAsia="zh-CN"/>
        </w:rPr>
        <w:t>（4）最高控制价清单</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highlight w:val="none"/>
        </w:rPr>
      </w:pPr>
      <w:r>
        <w:rPr>
          <w:rFonts w:hint="eastAsia" w:ascii="宋体" w:hAnsi="宋体"/>
          <w:sz w:val="24"/>
          <w:highlight w:val="none"/>
        </w:rPr>
        <w:t xml:space="preserve">  （</w:t>
      </w:r>
      <w:r>
        <w:rPr>
          <w:rFonts w:hint="eastAsia" w:ascii="宋体" w:hAnsi="宋体"/>
          <w:sz w:val="24"/>
          <w:highlight w:val="none"/>
          <w:lang w:val="en-US" w:eastAsia="zh-CN"/>
        </w:rPr>
        <w:t>5</w:t>
      </w:r>
      <w:r>
        <w:rPr>
          <w:rFonts w:hint="eastAsia" w:ascii="宋体" w:hAnsi="宋体"/>
          <w:sz w:val="24"/>
          <w:highlight w:val="none"/>
        </w:rPr>
        <w:t>）合同格式及主要条款</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highlight w:val="none"/>
        </w:rPr>
      </w:pPr>
      <w:r>
        <w:rPr>
          <w:rFonts w:hint="eastAsia" w:ascii="宋体" w:hAnsi="宋体"/>
          <w:sz w:val="24"/>
          <w:highlight w:val="none"/>
        </w:rPr>
        <w:t xml:space="preserve">  （</w:t>
      </w:r>
      <w:r>
        <w:rPr>
          <w:rFonts w:hint="eastAsia" w:ascii="宋体" w:hAnsi="宋体"/>
          <w:sz w:val="24"/>
          <w:highlight w:val="none"/>
          <w:lang w:val="en-US" w:eastAsia="zh-CN"/>
        </w:rPr>
        <w:t>6</w:t>
      </w:r>
      <w:r>
        <w:rPr>
          <w:rFonts w:hint="eastAsia" w:ascii="宋体" w:hAnsi="宋体"/>
          <w:sz w:val="24"/>
          <w:highlight w:val="none"/>
        </w:rPr>
        <w:t>）附件－响应文件格式</w:t>
      </w:r>
    </w:p>
    <w:p>
      <w:pPr>
        <w:spacing w:line="440" w:lineRule="exact"/>
        <w:rPr>
          <w:rFonts w:ascii="宋体" w:hAnsi="宋体"/>
          <w:sz w:val="24"/>
          <w:highlight w:val="none"/>
        </w:rPr>
      </w:pPr>
      <w:r>
        <w:rPr>
          <w:rFonts w:hint="eastAsia" w:ascii="宋体" w:hAnsi="宋体"/>
          <w:sz w:val="24"/>
          <w:highlight w:val="none"/>
        </w:rPr>
        <w:t>6</w:t>
      </w:r>
      <w:r>
        <w:rPr>
          <w:rFonts w:ascii="宋体" w:hAnsi="宋体"/>
          <w:sz w:val="24"/>
          <w:highlight w:val="none"/>
        </w:rPr>
        <w:t xml:space="preserve">. </w:t>
      </w:r>
      <w:r>
        <w:rPr>
          <w:rFonts w:hint="eastAsia" w:ascii="宋体" w:hAnsi="宋体"/>
          <w:sz w:val="24"/>
          <w:szCs w:val="24"/>
          <w:highlight w:val="none"/>
        </w:rPr>
        <w:t>响应文件递交截止时间之前</w:t>
      </w:r>
      <w:r>
        <w:rPr>
          <w:rFonts w:hint="eastAsia" w:ascii="宋体" w:hAnsi="宋体"/>
          <w:sz w:val="24"/>
          <w:highlight w:val="none"/>
        </w:rPr>
        <w:t>的澄清修改</w:t>
      </w:r>
    </w:p>
    <w:p>
      <w:pPr>
        <w:spacing w:line="440" w:lineRule="exact"/>
        <w:ind w:firstLine="480" w:firstLineChars="200"/>
        <w:rPr>
          <w:rFonts w:ascii="宋体" w:hAnsi="宋体"/>
          <w:bCs/>
          <w:sz w:val="24"/>
          <w:highlight w:val="none"/>
        </w:rPr>
      </w:pPr>
      <w:r>
        <w:rPr>
          <w:rFonts w:hint="eastAsia" w:ascii="宋体" w:hAnsi="宋体"/>
          <w:sz w:val="24"/>
          <w:szCs w:val="24"/>
          <w:highlight w:val="none"/>
        </w:rPr>
        <w:t>响应文件递交截止之日前，采购人或者谈判小组可以对已发出的谈判文件进行必要的澄清或者修改，澄清或者修改的内容作为谈判文件的组成部分。澄清或者修改的内容可能影响响应文件编制的，采购人或者谈判小组应当在提交响应文件截止之日3个工作日前，以书面形式通知所有接收谈判文件的供应商，不足3个工作日的，应当顺延提交响应文件截止之日。</w:t>
      </w:r>
      <w:r>
        <w:rPr>
          <w:rFonts w:hint="eastAsia" w:ascii="宋体" w:hAnsi="宋体"/>
          <w:sz w:val="24"/>
          <w:highlight w:val="none"/>
        </w:rPr>
        <w:t>澄清修改的内容为谈判文件的有效组成部分，对各方具有约束力。</w:t>
      </w:r>
    </w:p>
    <w:p>
      <w:pPr>
        <w:spacing w:line="440" w:lineRule="exact"/>
        <w:rPr>
          <w:rFonts w:ascii="宋体" w:hAnsi="宋体"/>
          <w:bCs/>
          <w:sz w:val="24"/>
          <w:highlight w:val="none"/>
        </w:rPr>
      </w:pPr>
    </w:p>
    <w:p>
      <w:pPr>
        <w:spacing w:line="440" w:lineRule="exact"/>
        <w:jc w:val="center"/>
        <w:rPr>
          <w:rFonts w:ascii="宋体" w:hAnsi="宋体"/>
          <w:bCs/>
          <w:sz w:val="24"/>
          <w:highlight w:val="none"/>
        </w:rPr>
      </w:pPr>
      <w:r>
        <w:rPr>
          <w:rFonts w:hint="eastAsia" w:ascii="宋体" w:hAnsi="宋体"/>
          <w:bCs/>
          <w:sz w:val="24"/>
          <w:highlight w:val="none"/>
        </w:rPr>
        <w:t>C  响应文件的编写</w:t>
      </w:r>
    </w:p>
    <w:p>
      <w:pPr>
        <w:spacing w:line="440" w:lineRule="exact"/>
        <w:rPr>
          <w:rFonts w:ascii="宋体" w:hAnsi="宋体"/>
          <w:sz w:val="24"/>
          <w:highlight w:val="none"/>
        </w:rPr>
      </w:pPr>
    </w:p>
    <w:p>
      <w:pPr>
        <w:spacing w:line="440" w:lineRule="exact"/>
        <w:rPr>
          <w:rFonts w:ascii="宋体" w:hAnsi="宋体"/>
          <w:sz w:val="24"/>
          <w:highlight w:val="none"/>
        </w:rPr>
      </w:pPr>
      <w:r>
        <w:rPr>
          <w:rFonts w:hint="eastAsia" w:ascii="宋体" w:hAnsi="宋体"/>
          <w:sz w:val="24"/>
          <w:highlight w:val="none"/>
        </w:rPr>
        <w:t>7</w:t>
      </w:r>
      <w:r>
        <w:rPr>
          <w:rFonts w:ascii="宋体" w:hAnsi="宋体"/>
          <w:sz w:val="24"/>
          <w:highlight w:val="none"/>
        </w:rPr>
        <w:t xml:space="preserve">. </w:t>
      </w:r>
      <w:r>
        <w:rPr>
          <w:rFonts w:hint="eastAsia" w:ascii="宋体" w:hAnsi="宋体"/>
          <w:sz w:val="24"/>
          <w:highlight w:val="none"/>
        </w:rPr>
        <w:t>要求</w:t>
      </w:r>
    </w:p>
    <w:p>
      <w:pPr>
        <w:spacing w:line="440" w:lineRule="exact"/>
        <w:rPr>
          <w:rFonts w:ascii="宋体" w:hAnsi="宋体"/>
          <w:sz w:val="24"/>
          <w:highlight w:val="none"/>
        </w:rPr>
      </w:pPr>
      <w:r>
        <w:rPr>
          <w:rFonts w:hint="eastAsia" w:ascii="宋体" w:hAnsi="宋体"/>
          <w:sz w:val="24"/>
          <w:highlight w:val="none"/>
        </w:rPr>
        <w:t xml:space="preserve">  7.1供应商应仔细阅读谈判文件的所有内容，按谈判文件的要求提供响应文件，并保证所提供的全部资料的真实性、合法性和准确性。</w:t>
      </w:r>
    </w:p>
    <w:p>
      <w:pPr>
        <w:spacing w:line="440" w:lineRule="exact"/>
        <w:ind w:firstLine="240" w:firstLineChars="100"/>
        <w:rPr>
          <w:rFonts w:ascii="宋体" w:hAnsi="宋体"/>
          <w:sz w:val="24"/>
          <w:highlight w:val="none"/>
        </w:rPr>
      </w:pPr>
      <w:r>
        <w:rPr>
          <w:rFonts w:hint="eastAsia" w:ascii="宋体" w:hAnsi="宋体"/>
          <w:sz w:val="24"/>
          <w:highlight w:val="none"/>
        </w:rPr>
        <w:t>7.2 响应文件递交截止之日前，以及谈判的整个过程，采购人或谈判小组可以根据需要补充、澄清和修改谈判文件，并以书面形式通知所有</w:t>
      </w:r>
      <w:r>
        <w:rPr>
          <w:rFonts w:hint="eastAsia" w:ascii="宋体" w:hAnsi="宋体"/>
          <w:sz w:val="24"/>
          <w:szCs w:val="24"/>
          <w:highlight w:val="none"/>
        </w:rPr>
        <w:t>接收谈判文件或</w:t>
      </w:r>
      <w:r>
        <w:rPr>
          <w:rFonts w:hint="eastAsia" w:ascii="宋体" w:hAnsi="宋体"/>
          <w:sz w:val="24"/>
          <w:highlight w:val="none"/>
        </w:rPr>
        <w:t>参加谈判的供应商。谈判过程中的实质性变动的内容，须经采购人代表确认。谈判过程中对谈判文件作出的实质性变动是谈判文件的有效组成部分，谈判小组将及时以书面形式同时通知所有参加谈判的供应商。</w:t>
      </w:r>
    </w:p>
    <w:p>
      <w:pPr>
        <w:spacing w:line="440" w:lineRule="exact"/>
        <w:rPr>
          <w:rFonts w:ascii="宋体" w:hAnsi="宋体"/>
          <w:sz w:val="24"/>
          <w:highlight w:val="none"/>
        </w:rPr>
      </w:pPr>
      <w:r>
        <w:rPr>
          <w:rFonts w:hint="eastAsia" w:ascii="宋体" w:hAnsi="宋体"/>
          <w:sz w:val="24"/>
          <w:highlight w:val="none"/>
        </w:rPr>
        <w:t>8</w:t>
      </w:r>
      <w:r>
        <w:rPr>
          <w:rFonts w:ascii="宋体" w:hAnsi="宋体"/>
          <w:sz w:val="24"/>
          <w:highlight w:val="none"/>
        </w:rPr>
        <w:t xml:space="preserve">. </w:t>
      </w:r>
      <w:r>
        <w:rPr>
          <w:rFonts w:hint="eastAsia" w:ascii="宋体" w:hAnsi="宋体"/>
          <w:sz w:val="24"/>
          <w:highlight w:val="none"/>
        </w:rPr>
        <w:t>响应文件的组成</w:t>
      </w:r>
    </w:p>
    <w:p>
      <w:pPr>
        <w:spacing w:line="440" w:lineRule="exact"/>
        <w:rPr>
          <w:rFonts w:hint="eastAsia" w:ascii="宋体" w:hAnsi="宋体"/>
          <w:sz w:val="24"/>
          <w:highlight w:val="none"/>
        </w:rPr>
      </w:pPr>
      <w:r>
        <w:rPr>
          <w:rFonts w:hint="eastAsia" w:ascii="宋体" w:hAnsi="宋体"/>
          <w:sz w:val="24"/>
          <w:highlight w:val="none"/>
        </w:rPr>
        <w:t xml:space="preserve">  8.1响应文件应包括下列部分：</w:t>
      </w:r>
    </w:p>
    <w:p>
      <w:pPr>
        <w:pStyle w:val="2"/>
        <w:ind w:left="0" w:leftChars="0" w:firstLine="0" w:firstLineChars="0"/>
        <w:rPr>
          <w:rFonts w:hint="default" w:eastAsia="宋体"/>
          <w:highlight w:val="none"/>
          <w:lang w:val="en-US" w:eastAsia="zh-CN"/>
        </w:rPr>
      </w:pPr>
      <w:r>
        <w:rPr>
          <w:rFonts w:hint="eastAsia" w:ascii="宋体" w:hAnsi="宋体"/>
          <w:sz w:val="24"/>
          <w:highlight w:val="none"/>
          <w:lang w:val="en-US" w:eastAsia="zh-CN"/>
        </w:rPr>
        <w:t xml:space="preserve">  8.1.1商务部分</w:t>
      </w:r>
    </w:p>
    <w:p>
      <w:pPr>
        <w:spacing w:line="440" w:lineRule="exact"/>
        <w:ind w:firstLine="240" w:firstLineChars="100"/>
        <w:rPr>
          <w:rFonts w:hint="eastAsia" w:ascii="宋体" w:hAnsi="宋体"/>
          <w:sz w:val="24"/>
          <w:highlight w:val="none"/>
        </w:rPr>
      </w:pPr>
      <w:r>
        <w:rPr>
          <w:rFonts w:hint="eastAsia" w:ascii="宋体" w:hAnsi="宋体"/>
          <w:sz w:val="24"/>
          <w:highlight w:val="none"/>
        </w:rPr>
        <w:t>（1）供应商的资格证明文件</w:t>
      </w:r>
    </w:p>
    <w:p>
      <w:pPr>
        <w:spacing w:line="440" w:lineRule="exact"/>
        <w:ind w:firstLine="240" w:firstLineChars="1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2</w:t>
      </w:r>
      <w:r>
        <w:rPr>
          <w:rFonts w:hint="eastAsia" w:ascii="宋体" w:hAnsi="宋体"/>
          <w:sz w:val="24"/>
          <w:highlight w:val="none"/>
        </w:rPr>
        <w:t>）“信用中国”网页截图</w:t>
      </w:r>
    </w:p>
    <w:p>
      <w:pPr>
        <w:spacing w:line="440" w:lineRule="exact"/>
        <w:ind w:firstLine="240" w:firstLineChars="100"/>
        <w:rPr>
          <w:rFonts w:hint="default" w:ascii="宋体" w:hAnsi="宋体" w:eastAsia="宋体"/>
          <w:sz w:val="24"/>
          <w:highlight w:val="none"/>
          <w:lang w:val="en-US" w:eastAsia="zh-CN"/>
        </w:rPr>
      </w:pPr>
      <w:r>
        <w:rPr>
          <w:rFonts w:hint="eastAsia" w:ascii="宋体" w:hAnsi="宋体"/>
          <w:sz w:val="24"/>
          <w:highlight w:val="none"/>
          <w:lang w:eastAsia="zh-CN"/>
        </w:rPr>
        <w:t>（</w:t>
      </w:r>
      <w:r>
        <w:rPr>
          <w:rFonts w:hint="eastAsia" w:ascii="宋体" w:hAnsi="宋体"/>
          <w:sz w:val="24"/>
          <w:highlight w:val="none"/>
          <w:lang w:val="en-US" w:eastAsia="zh-CN"/>
        </w:rPr>
        <w:t>3</w:t>
      </w:r>
      <w:r>
        <w:rPr>
          <w:rFonts w:hint="eastAsia" w:ascii="宋体" w:hAnsi="宋体"/>
          <w:sz w:val="24"/>
          <w:highlight w:val="none"/>
          <w:lang w:eastAsia="zh-CN"/>
        </w:rPr>
        <w:t>）</w:t>
      </w:r>
      <w:r>
        <w:rPr>
          <w:rFonts w:hint="eastAsia" w:ascii="宋体" w:hAnsi="宋体"/>
          <w:sz w:val="24"/>
          <w:highlight w:val="none"/>
          <w:lang w:val="en-US" w:eastAsia="zh-CN"/>
        </w:rPr>
        <w:t>谈判保证金凭证和相关信息</w:t>
      </w:r>
    </w:p>
    <w:p>
      <w:pPr>
        <w:spacing w:line="440" w:lineRule="exact"/>
        <w:ind w:firstLine="240" w:firstLineChars="1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4</w:t>
      </w:r>
      <w:r>
        <w:rPr>
          <w:rFonts w:hint="eastAsia" w:ascii="宋体" w:hAnsi="宋体"/>
          <w:sz w:val="24"/>
          <w:highlight w:val="none"/>
        </w:rPr>
        <w:t>）供应商提供的其他资料承诺函</w:t>
      </w:r>
    </w:p>
    <w:p>
      <w:pPr>
        <w:spacing w:line="440" w:lineRule="exact"/>
        <w:ind w:firstLine="240" w:firstLineChars="1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5</w:t>
      </w:r>
      <w:r>
        <w:rPr>
          <w:rFonts w:hint="eastAsia" w:ascii="宋体" w:hAnsi="宋体"/>
          <w:sz w:val="24"/>
          <w:highlight w:val="none"/>
        </w:rPr>
        <w:t>）实施方案及技术措施材料</w:t>
      </w:r>
    </w:p>
    <w:p>
      <w:pPr>
        <w:spacing w:line="440" w:lineRule="exact"/>
        <w:ind w:firstLine="240" w:firstLineChars="1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6</w:t>
      </w:r>
      <w:r>
        <w:rPr>
          <w:rFonts w:hint="eastAsia" w:ascii="宋体" w:hAnsi="宋体"/>
          <w:sz w:val="24"/>
          <w:highlight w:val="none"/>
        </w:rPr>
        <w:t>）技术能力材料</w:t>
      </w:r>
    </w:p>
    <w:p>
      <w:pPr>
        <w:spacing w:line="440" w:lineRule="exact"/>
        <w:ind w:firstLine="240" w:firstLineChars="1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7</w:t>
      </w:r>
      <w:r>
        <w:rPr>
          <w:rFonts w:hint="eastAsia" w:ascii="宋体" w:hAnsi="宋体"/>
          <w:sz w:val="24"/>
          <w:highlight w:val="none"/>
        </w:rPr>
        <w:t>）业绩证明材料</w:t>
      </w:r>
    </w:p>
    <w:p>
      <w:pPr>
        <w:spacing w:line="440" w:lineRule="exact"/>
        <w:ind w:firstLine="240" w:firstLineChars="100"/>
        <w:rPr>
          <w:rFonts w:hint="eastAsia" w:ascii="宋体" w:hAnsi="宋体"/>
          <w:sz w:val="24"/>
          <w:highlight w:val="none"/>
          <w:lang w:val="en-US" w:eastAsia="zh-CN"/>
        </w:rPr>
      </w:pPr>
      <w:r>
        <w:rPr>
          <w:rFonts w:hint="eastAsia" w:ascii="宋体" w:hAnsi="宋体"/>
          <w:sz w:val="24"/>
          <w:highlight w:val="none"/>
        </w:rPr>
        <w:t>（</w:t>
      </w:r>
      <w:r>
        <w:rPr>
          <w:rFonts w:hint="eastAsia" w:ascii="宋体" w:hAnsi="宋体"/>
          <w:sz w:val="24"/>
          <w:highlight w:val="none"/>
          <w:lang w:val="en-US" w:eastAsia="zh-CN"/>
        </w:rPr>
        <w:t>8</w:t>
      </w:r>
      <w:r>
        <w:rPr>
          <w:rFonts w:hint="eastAsia" w:ascii="宋体" w:hAnsi="宋体"/>
          <w:sz w:val="24"/>
          <w:highlight w:val="none"/>
        </w:rPr>
        <w:t>）其他重要声明材料</w:t>
      </w:r>
      <w:r>
        <w:rPr>
          <w:rFonts w:hint="eastAsia" w:ascii="宋体" w:hAnsi="宋体"/>
          <w:sz w:val="24"/>
          <w:highlight w:val="none"/>
          <w:lang w:val="en-US" w:eastAsia="zh-CN"/>
        </w:rPr>
        <w:t xml:space="preserve"> </w:t>
      </w:r>
    </w:p>
    <w:p>
      <w:pPr>
        <w:spacing w:line="440" w:lineRule="exact"/>
        <w:ind w:firstLine="240" w:firstLineChars="100"/>
        <w:rPr>
          <w:rFonts w:hint="default" w:eastAsia="宋体"/>
          <w:highlight w:val="none"/>
          <w:lang w:val="en-US" w:eastAsia="zh-CN"/>
        </w:rPr>
      </w:pPr>
      <w:r>
        <w:rPr>
          <w:rFonts w:hint="eastAsia" w:ascii="宋体" w:hAnsi="宋体"/>
          <w:sz w:val="24"/>
          <w:highlight w:val="none"/>
          <w:lang w:val="en-US" w:eastAsia="zh-CN"/>
        </w:rPr>
        <w:t>8.1.2报价部分</w:t>
      </w:r>
    </w:p>
    <w:p>
      <w:pPr>
        <w:spacing w:line="440" w:lineRule="exact"/>
        <w:ind w:firstLine="240" w:firstLineChars="1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1</w:t>
      </w:r>
      <w:r>
        <w:rPr>
          <w:rFonts w:hint="eastAsia" w:ascii="宋体" w:hAnsi="宋体"/>
          <w:sz w:val="24"/>
          <w:highlight w:val="none"/>
        </w:rPr>
        <w:t>）报价书</w:t>
      </w:r>
    </w:p>
    <w:p>
      <w:pPr>
        <w:spacing w:line="440" w:lineRule="exact"/>
        <w:ind w:firstLine="240" w:firstLineChars="100"/>
        <w:rPr>
          <w:rFonts w:hint="eastAsia" w:ascii="宋体" w:hAnsi="宋体"/>
          <w:sz w:val="24"/>
          <w:highlight w:val="none"/>
        </w:rPr>
      </w:pPr>
      <w:r>
        <w:rPr>
          <w:rFonts w:hint="eastAsia" w:ascii="宋体" w:hAnsi="宋体"/>
          <w:sz w:val="24"/>
          <w:highlight w:val="none"/>
          <w:lang w:val="en-US" w:eastAsia="zh-CN"/>
        </w:rPr>
        <w:t>（2）报价清单</w:t>
      </w:r>
    </w:p>
    <w:p>
      <w:pPr>
        <w:spacing w:line="440" w:lineRule="exact"/>
        <w:rPr>
          <w:rFonts w:ascii="宋体" w:hAnsi="宋体"/>
          <w:sz w:val="24"/>
          <w:highlight w:val="none"/>
        </w:rPr>
      </w:pPr>
      <w:r>
        <w:rPr>
          <w:rFonts w:hint="eastAsia" w:ascii="宋体" w:hAnsi="宋体"/>
          <w:sz w:val="24"/>
          <w:highlight w:val="none"/>
        </w:rPr>
        <w:t>9</w:t>
      </w:r>
      <w:r>
        <w:rPr>
          <w:rFonts w:ascii="宋体" w:hAnsi="宋体"/>
          <w:sz w:val="24"/>
          <w:highlight w:val="none"/>
        </w:rPr>
        <w:t xml:space="preserve">. </w:t>
      </w:r>
      <w:r>
        <w:rPr>
          <w:rFonts w:hint="eastAsia" w:ascii="宋体" w:hAnsi="宋体"/>
          <w:sz w:val="24"/>
          <w:highlight w:val="none"/>
        </w:rPr>
        <w:t>响应文件有效期</w:t>
      </w:r>
    </w:p>
    <w:p>
      <w:pPr>
        <w:spacing w:line="440" w:lineRule="exact"/>
        <w:rPr>
          <w:rFonts w:ascii="宋体" w:hAnsi="宋体"/>
          <w:sz w:val="24"/>
          <w:highlight w:val="none"/>
        </w:rPr>
      </w:pPr>
      <w:r>
        <w:rPr>
          <w:rFonts w:hint="eastAsia" w:ascii="宋体" w:hAnsi="宋体"/>
          <w:sz w:val="24"/>
          <w:highlight w:val="none"/>
        </w:rPr>
        <w:t xml:space="preserve">  9.1响应文件从响应文件递交截止之日起</w:t>
      </w:r>
      <w:r>
        <w:rPr>
          <w:rFonts w:hint="eastAsia" w:ascii="宋体" w:hAnsi="宋体"/>
          <w:sz w:val="24"/>
          <w:highlight w:val="none"/>
          <w:lang w:val="en-US" w:eastAsia="zh-CN"/>
        </w:rPr>
        <w:t>30</w:t>
      </w:r>
      <w:r>
        <w:rPr>
          <w:rFonts w:hint="eastAsia" w:ascii="宋体" w:hAnsi="宋体"/>
          <w:color w:val="auto"/>
          <w:sz w:val="24"/>
          <w:highlight w:val="none"/>
        </w:rPr>
        <w:t>日历日内有效。</w:t>
      </w:r>
    </w:p>
    <w:p>
      <w:pPr>
        <w:spacing w:line="440" w:lineRule="exact"/>
        <w:rPr>
          <w:rFonts w:ascii="宋体" w:hAnsi="宋体"/>
          <w:sz w:val="24"/>
          <w:highlight w:val="none"/>
        </w:rPr>
      </w:pPr>
      <w:r>
        <w:rPr>
          <w:rFonts w:hint="eastAsia" w:ascii="宋体" w:hAnsi="宋体"/>
          <w:sz w:val="24"/>
          <w:highlight w:val="none"/>
        </w:rPr>
        <w:t xml:space="preserve">  9.2特殊情况下采购人可于响应文件有效期满之前要求供应商同意延长有效期，要求与答复均应为书面形式。</w:t>
      </w:r>
      <w:r>
        <w:rPr>
          <w:rFonts w:hint="eastAsia" w:hAnsi="宋体"/>
          <w:sz w:val="24"/>
          <w:szCs w:val="24"/>
          <w:highlight w:val="none"/>
        </w:rPr>
        <w:t>供应商可以拒绝延长有效期，且其谈判保证金可以退还，但其供应商资格将被取消。同意延长有效期的供应商，不需要也不允许修改其响应文件及谈判承诺，</w:t>
      </w:r>
      <w:r>
        <w:rPr>
          <w:rFonts w:hint="eastAsia" w:ascii="宋体" w:hAnsi="宋体"/>
          <w:sz w:val="24"/>
          <w:highlight w:val="none"/>
        </w:rPr>
        <w:t xml:space="preserve">但将要求其相应延长谈判保证金有效期，有关退还和不予退还谈判保证金的规定在有效期延长期内继续有效。 </w:t>
      </w:r>
    </w:p>
    <w:p>
      <w:pPr>
        <w:spacing w:line="440" w:lineRule="exact"/>
        <w:rPr>
          <w:rFonts w:ascii="宋体" w:hAnsi="宋体"/>
          <w:sz w:val="24"/>
          <w:highlight w:val="none"/>
        </w:rPr>
      </w:pPr>
      <w:r>
        <w:rPr>
          <w:rFonts w:hint="eastAsia" w:ascii="宋体" w:hAnsi="宋体"/>
          <w:sz w:val="24"/>
          <w:highlight w:val="none"/>
        </w:rPr>
        <w:t>10. 谈判保证金</w:t>
      </w:r>
    </w:p>
    <w:p>
      <w:pPr>
        <w:spacing w:line="440" w:lineRule="exact"/>
        <w:rPr>
          <w:rFonts w:ascii="宋体" w:hAnsi="宋体"/>
          <w:sz w:val="24"/>
          <w:highlight w:val="none"/>
        </w:rPr>
      </w:pPr>
      <w:r>
        <w:rPr>
          <w:rFonts w:hint="eastAsia" w:ascii="宋体" w:hAnsi="宋体"/>
          <w:sz w:val="24"/>
          <w:highlight w:val="none"/>
        </w:rPr>
        <w:t xml:space="preserve">  10.1 谈判保证金为响应文件的重要组成部分之一。</w:t>
      </w:r>
    </w:p>
    <w:p>
      <w:pPr>
        <w:spacing w:line="440" w:lineRule="exact"/>
        <w:rPr>
          <w:rFonts w:ascii="宋体" w:hAnsi="宋体"/>
          <w:sz w:val="24"/>
          <w:highlight w:val="none"/>
        </w:rPr>
      </w:pPr>
      <w:r>
        <w:rPr>
          <w:rFonts w:hint="eastAsia" w:ascii="宋体" w:hAnsi="宋体"/>
          <w:sz w:val="24"/>
          <w:highlight w:val="none"/>
        </w:rPr>
        <w:t xml:space="preserve">  10.2 供应商应在参加谈判之前向采购人提交谈判须知前附表规定数额的谈判保证金。</w:t>
      </w:r>
    </w:p>
    <w:p>
      <w:pPr>
        <w:spacing w:line="440" w:lineRule="exact"/>
        <w:rPr>
          <w:rFonts w:ascii="宋体" w:hAnsi="宋体"/>
          <w:sz w:val="24"/>
          <w:highlight w:val="none"/>
        </w:rPr>
      </w:pPr>
      <w:r>
        <w:rPr>
          <w:rFonts w:hint="eastAsia" w:ascii="宋体" w:hAnsi="宋体"/>
          <w:sz w:val="24"/>
          <w:highlight w:val="none"/>
        </w:rPr>
        <w:t xml:space="preserve">  10.3 谈判保证金用于保护本次谈判活动免受供应商的违约或失信行为而引起的风险。</w:t>
      </w:r>
    </w:p>
    <w:p>
      <w:pPr>
        <w:spacing w:line="440" w:lineRule="exact"/>
        <w:rPr>
          <w:rFonts w:ascii="宋体" w:hAnsi="宋体"/>
          <w:sz w:val="24"/>
          <w:highlight w:val="none"/>
        </w:rPr>
      </w:pPr>
      <w:r>
        <w:rPr>
          <w:rFonts w:hint="eastAsia" w:ascii="宋体" w:hAnsi="宋体"/>
          <w:sz w:val="24"/>
          <w:highlight w:val="none"/>
        </w:rPr>
        <w:t xml:space="preserve">  10.4 谈判保证金以银行汇票、银行转帐、银行电汇形式提交。</w:t>
      </w:r>
    </w:p>
    <w:p>
      <w:pPr>
        <w:spacing w:line="440" w:lineRule="exact"/>
        <w:rPr>
          <w:rFonts w:ascii="宋体" w:hAnsi="宋体"/>
          <w:sz w:val="24"/>
          <w:highlight w:val="none"/>
        </w:rPr>
      </w:pPr>
      <w:r>
        <w:rPr>
          <w:rFonts w:hint="eastAsia" w:ascii="宋体" w:hAnsi="宋体"/>
          <w:sz w:val="24"/>
          <w:highlight w:val="none"/>
        </w:rPr>
        <w:t xml:space="preserve">  10.5 未成交的供应商的谈判保证金，将在成交通知书发出后10个工作日内即予以全额无息退还。请未成交的供应商自成交结果公告刊登之日起10个工作日内，及时与采购人联系确认相应退还保证金的账户账号、收据凭证等信息，以利尽快办理退还保证金手续，避免造成退还延误。</w:t>
      </w:r>
    </w:p>
    <w:p>
      <w:pPr>
        <w:spacing w:line="440" w:lineRule="exact"/>
        <w:ind w:firstLine="240" w:firstLineChars="100"/>
        <w:rPr>
          <w:rFonts w:ascii="宋体" w:hAnsi="宋体"/>
          <w:sz w:val="24"/>
          <w:highlight w:val="none"/>
        </w:rPr>
      </w:pPr>
      <w:r>
        <w:rPr>
          <w:rFonts w:hint="eastAsia" w:ascii="宋体" w:hAnsi="宋体"/>
          <w:sz w:val="24"/>
          <w:highlight w:val="none"/>
        </w:rPr>
        <w:t>10.6 成交的供应商的谈判保证金，将在其与采购人签订合同后10个工作日内，予以无息退还。成交的供应商与采购人完成合同签订后10个工作日内，应当及时持合同原件和复印件前往采购代理机构办理退还谈判保证金手续。成交的供应商未向采购代理机构出具已签订合同证明材料，造成谈判保证金退还时间延误的结果，由成交的供应商自行承担和谅解。</w:t>
      </w:r>
    </w:p>
    <w:p>
      <w:pPr>
        <w:spacing w:line="440" w:lineRule="exact"/>
        <w:rPr>
          <w:rFonts w:ascii="宋体" w:hAnsi="宋体"/>
          <w:sz w:val="24"/>
          <w:highlight w:val="none"/>
        </w:rPr>
      </w:pPr>
      <w:r>
        <w:rPr>
          <w:rFonts w:hint="eastAsia" w:ascii="宋体" w:hAnsi="宋体"/>
          <w:sz w:val="24"/>
          <w:highlight w:val="none"/>
        </w:rPr>
        <w:t xml:space="preserve">  10.7 供应商发生以下任何一种情况，谈判保证金将被不予退还：</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(1)供应商在提交响应文件截止时间后撤回响应文件的；</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(2)供应商在响应文件中提供虚假材料的；</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(3)</w:t>
      </w:r>
      <w:r>
        <w:rPr>
          <w:rFonts w:hint="eastAsia" w:ascii="宋体" w:hAnsi="宋体" w:cs="宋体"/>
          <w:sz w:val="24"/>
          <w:szCs w:val="24"/>
          <w:highlight w:val="none"/>
        </w:rPr>
        <w:t>成交供应商未能做到按本须知第17条规定签订合同；</w:t>
      </w:r>
    </w:p>
    <w:p>
      <w:pPr>
        <w:spacing w:line="440" w:lineRule="exact"/>
        <w:ind w:firstLine="360" w:firstLineChars="150"/>
        <w:rPr>
          <w:rFonts w:ascii="宋体" w:hAnsi="宋体"/>
          <w:sz w:val="24"/>
          <w:szCs w:val="24"/>
          <w:highlight w:val="none"/>
        </w:rPr>
      </w:pPr>
      <w:r>
        <w:rPr>
          <w:rFonts w:hint="eastAsia" w:ascii="宋体" w:hAnsi="宋体"/>
          <w:sz w:val="24"/>
          <w:szCs w:val="24"/>
          <w:highlight w:val="none"/>
        </w:rPr>
        <w:t>（4)</w:t>
      </w:r>
      <w:r>
        <w:rPr>
          <w:rFonts w:hint="eastAsia" w:hAnsi="宋体"/>
          <w:sz w:val="24"/>
          <w:highlight w:val="none"/>
        </w:rPr>
        <w:t>成交供应商企图实质性改变响应文件以及谈判中的承诺；</w:t>
      </w:r>
    </w:p>
    <w:p>
      <w:pPr>
        <w:spacing w:line="440" w:lineRule="exact"/>
        <w:ind w:firstLine="480" w:firstLineChars="200"/>
        <w:rPr>
          <w:rFonts w:ascii="宋体" w:hAnsi="宋体"/>
          <w:sz w:val="24"/>
          <w:szCs w:val="24"/>
          <w:highlight w:val="none"/>
        </w:rPr>
      </w:pPr>
      <w:r>
        <w:rPr>
          <w:rFonts w:hint="eastAsia" w:ascii="宋体" w:hAnsi="宋体"/>
          <w:sz w:val="24"/>
          <w:highlight w:val="none"/>
        </w:rPr>
        <w:t>(5)</w:t>
      </w:r>
      <w:r>
        <w:rPr>
          <w:rFonts w:hint="eastAsia" w:ascii="宋体" w:hAnsi="宋体"/>
          <w:sz w:val="24"/>
          <w:szCs w:val="24"/>
          <w:highlight w:val="none"/>
        </w:rPr>
        <w:t>供应商与采购人、其他供应商恶意串通的；</w:t>
      </w:r>
    </w:p>
    <w:p>
      <w:pPr>
        <w:spacing w:line="440" w:lineRule="exact"/>
        <w:ind w:firstLine="480" w:firstLineChars="200"/>
        <w:rPr>
          <w:rFonts w:ascii="宋体" w:hAnsi="宋体"/>
          <w:sz w:val="24"/>
          <w:highlight w:val="none"/>
        </w:rPr>
      </w:pPr>
      <w:r>
        <w:rPr>
          <w:rFonts w:hint="eastAsia" w:ascii="宋体" w:hAnsi="宋体"/>
          <w:sz w:val="24"/>
          <w:highlight w:val="none"/>
        </w:rPr>
        <w:t>(6)供应商假借以他人名义参加谈判或者以其他方式弄虚作假，骗取成交；</w:t>
      </w:r>
    </w:p>
    <w:p>
      <w:pPr>
        <w:pStyle w:val="9"/>
        <w:spacing w:line="440" w:lineRule="exact"/>
        <w:ind w:firstLine="480" w:firstLineChars="200"/>
        <w:rPr>
          <w:rFonts w:hAnsi="宋体"/>
          <w:sz w:val="24"/>
          <w:highlight w:val="none"/>
        </w:rPr>
      </w:pPr>
      <w:r>
        <w:rPr>
          <w:rFonts w:hint="eastAsia" w:hAnsi="宋体"/>
          <w:sz w:val="24"/>
          <w:highlight w:val="none"/>
        </w:rPr>
        <w:t>(7)</w:t>
      </w:r>
      <w:r>
        <w:rPr>
          <w:rFonts w:hint="eastAsia" w:hAnsi="宋体"/>
          <w:spacing w:val="-4"/>
          <w:sz w:val="24"/>
          <w:highlight w:val="none"/>
        </w:rPr>
        <w:t>国家法律法规以及本谈判文件中规定的其他谈判保证金不予退还的情形。</w:t>
      </w:r>
    </w:p>
    <w:p>
      <w:pPr>
        <w:pStyle w:val="9"/>
        <w:spacing w:line="440" w:lineRule="exact"/>
        <w:ind w:firstLine="480" w:firstLineChars="200"/>
        <w:rPr>
          <w:rFonts w:hAnsi="宋体"/>
          <w:sz w:val="24"/>
          <w:highlight w:val="none"/>
        </w:rPr>
      </w:pPr>
      <w:r>
        <w:rPr>
          <w:rFonts w:hint="eastAsia" w:hAnsi="宋体"/>
          <w:sz w:val="24"/>
          <w:highlight w:val="none"/>
        </w:rPr>
        <w:t>上述不予退还谈判保证金的情况不能抵偿给采购人和采购代理机构造成损失的，还要承担赔偿责任。</w:t>
      </w:r>
    </w:p>
    <w:p>
      <w:pPr>
        <w:spacing w:line="440" w:lineRule="exact"/>
        <w:rPr>
          <w:rFonts w:ascii="宋体" w:hAnsi="宋体"/>
          <w:sz w:val="24"/>
          <w:highlight w:val="none"/>
        </w:rPr>
      </w:pPr>
    </w:p>
    <w:p>
      <w:pPr>
        <w:spacing w:line="440" w:lineRule="exact"/>
        <w:jc w:val="center"/>
        <w:rPr>
          <w:rFonts w:ascii="宋体" w:hAnsi="宋体"/>
          <w:bCs/>
          <w:sz w:val="24"/>
          <w:highlight w:val="none"/>
        </w:rPr>
      </w:pPr>
      <w:r>
        <w:rPr>
          <w:rFonts w:ascii="宋体" w:hAnsi="宋体"/>
          <w:bCs/>
          <w:sz w:val="24"/>
          <w:highlight w:val="none"/>
        </w:rPr>
        <w:t xml:space="preserve">D  </w:t>
      </w:r>
      <w:r>
        <w:rPr>
          <w:rFonts w:hint="eastAsia" w:ascii="宋体" w:hAnsi="宋体"/>
          <w:bCs/>
          <w:sz w:val="24"/>
          <w:highlight w:val="none"/>
        </w:rPr>
        <w:t>谈判程序</w:t>
      </w:r>
    </w:p>
    <w:p>
      <w:pPr>
        <w:spacing w:line="440" w:lineRule="exact"/>
        <w:rPr>
          <w:rFonts w:ascii="宋体" w:hAnsi="宋体"/>
          <w:sz w:val="24"/>
          <w:highlight w:val="none"/>
        </w:rPr>
      </w:pPr>
    </w:p>
    <w:p>
      <w:pPr>
        <w:spacing w:line="440" w:lineRule="exact"/>
        <w:rPr>
          <w:rFonts w:ascii="宋体" w:hAnsi="宋体"/>
          <w:sz w:val="24"/>
          <w:highlight w:val="none"/>
        </w:rPr>
      </w:pPr>
      <w:r>
        <w:rPr>
          <w:rFonts w:hint="eastAsia" w:ascii="宋体" w:hAnsi="宋体"/>
          <w:sz w:val="24"/>
          <w:highlight w:val="none"/>
        </w:rPr>
        <w:t>11</w:t>
      </w:r>
      <w:r>
        <w:rPr>
          <w:rFonts w:ascii="宋体" w:hAnsi="宋体"/>
          <w:sz w:val="24"/>
          <w:highlight w:val="none"/>
        </w:rPr>
        <w:t>.</w:t>
      </w:r>
      <w:r>
        <w:rPr>
          <w:rFonts w:hint="eastAsia" w:ascii="宋体" w:hAnsi="宋体"/>
          <w:sz w:val="24"/>
          <w:highlight w:val="none"/>
        </w:rPr>
        <w:t>响应文件的格式、份数和递交</w:t>
      </w:r>
    </w:p>
    <w:p>
      <w:pPr>
        <w:spacing w:line="440" w:lineRule="exact"/>
        <w:rPr>
          <w:rFonts w:ascii="宋体" w:hAnsi="宋体"/>
          <w:sz w:val="24"/>
          <w:highlight w:val="none"/>
        </w:rPr>
      </w:pPr>
      <w:r>
        <w:rPr>
          <w:rFonts w:hint="eastAsia" w:ascii="宋体" w:hAnsi="宋体"/>
          <w:sz w:val="24"/>
          <w:highlight w:val="none"/>
        </w:rPr>
        <w:t xml:space="preserve">  11.1供应商须编制由本须知第8条规定文件组成的响应文件</w:t>
      </w:r>
      <w:r>
        <w:rPr>
          <w:rFonts w:hint="eastAsia" w:ascii="宋体" w:hAnsi="宋体"/>
          <w:b/>
          <w:sz w:val="24"/>
          <w:highlight w:val="none"/>
        </w:rPr>
        <w:t>正本一份，副本一份</w:t>
      </w:r>
      <w:r>
        <w:rPr>
          <w:rFonts w:hint="eastAsia" w:ascii="宋体" w:hAnsi="宋体"/>
          <w:sz w:val="24"/>
          <w:highlight w:val="none"/>
        </w:rPr>
        <w:t>。正本和全部副本均应使用不能擦去的墨料或墨水打印、书写或复印，并由法定代表人或其授权代表签署并盖公章，</w:t>
      </w:r>
      <w:r>
        <w:rPr>
          <w:rFonts w:hint="eastAsia" w:ascii="宋体" w:hAnsi="宋体"/>
          <w:sz w:val="24"/>
          <w:szCs w:val="24"/>
          <w:highlight w:val="none"/>
        </w:rPr>
        <w:t>副本可以用正本的完整复印件。响应文件封面上应标明“正本”、“副本”字样。正本与副本如有不一致，则以正本为准。</w:t>
      </w:r>
    </w:p>
    <w:p>
      <w:pPr>
        <w:spacing w:line="440" w:lineRule="exact"/>
        <w:rPr>
          <w:rFonts w:ascii="宋体" w:hAnsi="宋体"/>
          <w:sz w:val="24"/>
          <w:highlight w:val="none"/>
        </w:rPr>
      </w:pPr>
      <w:r>
        <w:rPr>
          <w:rFonts w:hint="eastAsia" w:ascii="宋体" w:hAnsi="宋体"/>
          <w:sz w:val="24"/>
          <w:highlight w:val="none"/>
        </w:rPr>
        <w:t xml:space="preserve">  11.2响应文件应要求盖章或签字的地方应由供应商的法定代表人或者其授权代表签字并加盖公章，如由后者签字，响应文件中应提供“法定代表人授权委托书”。</w:t>
      </w:r>
    </w:p>
    <w:p>
      <w:pPr>
        <w:spacing w:line="440" w:lineRule="exact"/>
        <w:rPr>
          <w:rFonts w:ascii="宋体" w:hAnsi="宋体"/>
          <w:sz w:val="24"/>
          <w:highlight w:val="none"/>
        </w:rPr>
      </w:pPr>
      <w:r>
        <w:rPr>
          <w:rFonts w:hint="eastAsia" w:ascii="宋体" w:hAnsi="宋体"/>
          <w:sz w:val="24"/>
          <w:highlight w:val="none"/>
        </w:rPr>
        <w:t xml:space="preserve">  11.3报价使用货币为人民币，响应文件的编制文字为中文。</w:t>
      </w:r>
    </w:p>
    <w:p>
      <w:pPr>
        <w:spacing w:line="440" w:lineRule="exact"/>
        <w:rPr>
          <w:rFonts w:ascii="宋体" w:hAnsi="宋体"/>
          <w:sz w:val="24"/>
          <w:highlight w:val="none"/>
        </w:rPr>
      </w:pPr>
      <w:r>
        <w:rPr>
          <w:rFonts w:hint="eastAsia" w:ascii="宋体" w:hAnsi="宋体"/>
          <w:sz w:val="24"/>
          <w:highlight w:val="none"/>
        </w:rPr>
        <w:t xml:space="preserve">  11.4供应商应提交证明其拟提供货物或服务符合谈判文件要求的技术和商务响应文件，该文件可以是文字资料、图纸和数据，并须对拟提供的货物或者服务的主要技术性能或服务内容进行详细描述。</w:t>
      </w:r>
    </w:p>
    <w:p>
      <w:pPr>
        <w:spacing w:line="440" w:lineRule="exact"/>
        <w:rPr>
          <w:rFonts w:ascii="宋体" w:hAnsi="宋体"/>
          <w:sz w:val="24"/>
          <w:highlight w:val="none"/>
        </w:rPr>
      </w:pPr>
      <w:r>
        <w:rPr>
          <w:rFonts w:hint="eastAsia" w:ascii="宋体" w:hAnsi="宋体"/>
          <w:sz w:val="24"/>
          <w:highlight w:val="none"/>
        </w:rPr>
        <w:t xml:space="preserve">  </w:t>
      </w:r>
      <w:r>
        <w:rPr>
          <w:rFonts w:ascii="宋体" w:hAnsi="宋体"/>
          <w:sz w:val="24"/>
          <w:highlight w:val="none"/>
        </w:rPr>
        <w:t>1</w:t>
      </w:r>
      <w:r>
        <w:rPr>
          <w:rFonts w:hint="eastAsia" w:ascii="宋体" w:hAnsi="宋体"/>
          <w:sz w:val="24"/>
          <w:highlight w:val="none"/>
        </w:rPr>
        <w:t>1</w:t>
      </w:r>
      <w:r>
        <w:rPr>
          <w:rFonts w:ascii="宋体" w:hAnsi="宋体"/>
          <w:sz w:val="24"/>
          <w:highlight w:val="none"/>
        </w:rPr>
        <w:t>.</w:t>
      </w:r>
      <w:r>
        <w:rPr>
          <w:rFonts w:hint="eastAsia" w:ascii="宋体" w:hAnsi="宋体"/>
          <w:sz w:val="24"/>
          <w:highlight w:val="none"/>
        </w:rPr>
        <w:t>5全套响应文件应无涂改和行间插字，除非这些改动是根据采购人的指示进行的，或者是为改正供应商造成的必须修改的错误而进行的。有改动时，修改处应由授权代表签署证明或加盖校正章。</w:t>
      </w:r>
    </w:p>
    <w:p>
      <w:pPr>
        <w:spacing w:line="440" w:lineRule="exact"/>
        <w:ind w:firstLine="240" w:firstLineChars="100"/>
        <w:rPr>
          <w:rFonts w:ascii="宋体" w:hAnsi="宋体"/>
          <w:sz w:val="24"/>
          <w:highlight w:val="none"/>
        </w:rPr>
      </w:pPr>
      <w:r>
        <w:rPr>
          <w:rFonts w:hint="eastAsia" w:ascii="宋体" w:hAnsi="宋体"/>
          <w:sz w:val="24"/>
          <w:highlight w:val="none"/>
        </w:rPr>
        <w:t xml:space="preserve">11.6 供应商提交的响应文件应当以书面形式密封提交，并在外封套上标识项目名称、项目编号、供应商单位名称以及“于 </w:t>
      </w:r>
      <w:r>
        <w:rPr>
          <w:rFonts w:hint="eastAsia" w:ascii="宋体" w:hAnsi="宋体"/>
          <w:sz w:val="24"/>
          <w:highlight w:val="none"/>
          <w:u w:val="single"/>
        </w:rPr>
        <w:t xml:space="preserve">        </w:t>
      </w:r>
      <w:r>
        <w:rPr>
          <w:rFonts w:hint="eastAsia" w:ascii="宋体" w:hAnsi="宋体"/>
          <w:sz w:val="24"/>
          <w:highlight w:val="none"/>
        </w:rPr>
        <w:t>之前（指响应文件递交截止日期及时间）不准启封”的字样。由于供应商未能密封或者未按照要求进行标识提交的响应文件由此可能产生的后果（包括拒收、误放或提前拆封等情形），采购人不承担责任。</w:t>
      </w:r>
    </w:p>
    <w:p>
      <w:pPr>
        <w:spacing w:line="440" w:lineRule="exact"/>
        <w:ind w:firstLine="240" w:firstLineChars="100"/>
        <w:rPr>
          <w:rFonts w:ascii="宋体" w:hAnsi="宋体"/>
          <w:sz w:val="24"/>
          <w:szCs w:val="24"/>
          <w:highlight w:val="none"/>
        </w:rPr>
      </w:pPr>
      <w:r>
        <w:rPr>
          <w:rFonts w:hint="eastAsia" w:ascii="宋体" w:hAnsi="宋体"/>
          <w:sz w:val="24"/>
          <w:szCs w:val="24"/>
          <w:highlight w:val="none"/>
        </w:rPr>
        <w:t>11.7供应商应当在谈判文件要求的截止时间前，将响应文件密封送达指定地点（具体要求谈判须知前附表中规定）。在截止时间后送达的响应文件为无效文件，采购人或者谈判小组应当拒收。</w:t>
      </w:r>
    </w:p>
    <w:p>
      <w:pPr>
        <w:spacing w:line="440" w:lineRule="exact"/>
        <w:ind w:firstLine="240" w:firstLineChars="100"/>
        <w:rPr>
          <w:rFonts w:ascii="宋体" w:hAnsi="宋体"/>
          <w:sz w:val="24"/>
          <w:szCs w:val="24"/>
          <w:highlight w:val="none"/>
        </w:rPr>
      </w:pPr>
      <w:r>
        <w:rPr>
          <w:rFonts w:hint="eastAsia" w:ascii="宋体" w:hAnsi="宋体"/>
          <w:sz w:val="24"/>
          <w:szCs w:val="24"/>
          <w:highlight w:val="none"/>
        </w:rPr>
        <w:t>11.8供应商在提交响应文件截止时间前，可以对所提交的响应文件进行补充、修改或者撤回，并书面通知采购人。补充、修改的内容作为响应文件的组成部分。补充、修改的内容与响应文件不一致的，以补充、修改的内容为准。供应商在提交响应文件截止时间前提交的补充、修改或者撤回申请要求，应当以原件书面形式并由法定代表人或其授权代表签署（由授权代表签字的，应当附法定代表人授权书），或者加盖供应商单位公章方可生效，否则采购人将视为无效补充、修改或者撤回，同时不接受供应商口头、电话、传真或电子邮件形式提交的补充、修改或者撤回。</w:t>
      </w:r>
    </w:p>
    <w:p>
      <w:pPr>
        <w:spacing w:line="440" w:lineRule="exact"/>
        <w:ind w:firstLine="241" w:firstLineChars="100"/>
        <w:rPr>
          <w:rFonts w:ascii="宋体" w:hAnsi="宋体"/>
          <w:b/>
          <w:bCs/>
          <w:sz w:val="24"/>
          <w:highlight w:val="none"/>
          <w:u w:val="single"/>
        </w:rPr>
      </w:pPr>
      <w:r>
        <w:rPr>
          <w:rFonts w:hint="eastAsia" w:ascii="宋体" w:hAnsi="宋体"/>
          <w:b/>
          <w:bCs/>
          <w:sz w:val="24"/>
          <w:highlight w:val="none"/>
        </w:rPr>
        <w:t>11.9 响应文件递交截止时间结束后，递交响应文件的供应商不足三家的，本次谈判活动终止，除采购任务取消情形外，采购人将依法重新组织采购或者采取其他方式采购。</w:t>
      </w:r>
    </w:p>
    <w:p>
      <w:pPr>
        <w:spacing w:line="440" w:lineRule="exact"/>
        <w:rPr>
          <w:rFonts w:ascii="宋体" w:hAnsi="宋体"/>
          <w:sz w:val="24"/>
          <w:highlight w:val="none"/>
        </w:rPr>
      </w:pPr>
      <w:r>
        <w:rPr>
          <w:rFonts w:hint="eastAsia" w:ascii="宋体" w:hAnsi="宋体"/>
          <w:sz w:val="24"/>
          <w:highlight w:val="none"/>
        </w:rPr>
        <w:t>12．谈判过程以及评审标准及方法</w:t>
      </w:r>
    </w:p>
    <w:p>
      <w:pPr>
        <w:spacing w:line="440" w:lineRule="exact"/>
        <w:rPr>
          <w:rFonts w:ascii="宋体" w:hAnsi="宋体"/>
          <w:sz w:val="24"/>
          <w:highlight w:val="none"/>
        </w:rPr>
      </w:pPr>
      <w:r>
        <w:rPr>
          <w:rFonts w:hint="eastAsia" w:ascii="宋体" w:hAnsi="宋体"/>
          <w:sz w:val="24"/>
          <w:highlight w:val="none"/>
        </w:rPr>
        <w:t xml:space="preserve">  12.1对所有供应商的评审，都采用相同的程序和标准。</w:t>
      </w:r>
    </w:p>
    <w:p>
      <w:pPr>
        <w:spacing w:line="440" w:lineRule="exact"/>
        <w:rPr>
          <w:rFonts w:ascii="宋体" w:hAnsi="宋体"/>
          <w:sz w:val="24"/>
          <w:highlight w:val="none"/>
        </w:rPr>
      </w:pPr>
      <w:r>
        <w:rPr>
          <w:rFonts w:hint="eastAsia" w:ascii="宋体" w:hAnsi="宋体"/>
          <w:sz w:val="24"/>
          <w:highlight w:val="none"/>
        </w:rPr>
        <w:t xml:space="preserve">  12.2谈判及评审过程将严格按照谈判文件的要求和条件进行。</w:t>
      </w:r>
    </w:p>
    <w:p>
      <w:pPr>
        <w:spacing w:line="440" w:lineRule="exact"/>
        <w:rPr>
          <w:rFonts w:ascii="宋体" w:hAnsi="宋体"/>
          <w:sz w:val="24"/>
          <w:highlight w:val="none"/>
        </w:rPr>
      </w:pPr>
      <w:r>
        <w:rPr>
          <w:rFonts w:hint="eastAsia" w:ascii="宋体" w:hAnsi="宋体"/>
          <w:sz w:val="24"/>
          <w:highlight w:val="none"/>
        </w:rPr>
        <w:t xml:space="preserve">  12.3谈判小组将根据供应商的响应文件，按谈判须知前附表第5项规定的谈判程序和评审办法进行谈判并推荐成交候选人。</w:t>
      </w:r>
    </w:p>
    <w:p>
      <w:pPr>
        <w:spacing w:line="440" w:lineRule="exact"/>
        <w:rPr>
          <w:rFonts w:ascii="宋体" w:hAnsi="宋体"/>
          <w:sz w:val="24"/>
          <w:highlight w:val="none"/>
        </w:rPr>
      </w:pPr>
      <w:r>
        <w:rPr>
          <w:rFonts w:hint="eastAsia" w:ascii="宋体" w:hAnsi="宋体"/>
          <w:sz w:val="24"/>
          <w:highlight w:val="none"/>
        </w:rPr>
        <w:t>13.谈判</w:t>
      </w:r>
    </w:p>
    <w:p>
      <w:pPr>
        <w:spacing w:line="440" w:lineRule="exact"/>
        <w:rPr>
          <w:rFonts w:ascii="宋体" w:hAnsi="宋体"/>
          <w:sz w:val="24"/>
          <w:highlight w:val="none"/>
        </w:rPr>
      </w:pPr>
      <w:r>
        <w:rPr>
          <w:rFonts w:hint="eastAsia" w:ascii="宋体" w:hAnsi="宋体"/>
          <w:sz w:val="24"/>
          <w:highlight w:val="none"/>
        </w:rPr>
        <w:t xml:space="preserve">  13.1采购人将根据项目的特点依法组建谈判小组，谈判小组将对响应文件进行审查、澄清、评估和比较，进行谈判并做出推荐成交候选人或授予合同的建议。</w:t>
      </w:r>
      <w:r>
        <w:rPr>
          <w:rFonts w:hint="eastAsia"/>
          <w:sz w:val="24"/>
          <w:szCs w:val="24"/>
          <w:highlight w:val="none"/>
        </w:rPr>
        <w:t>谈判小组将对响应文件进行评审，并根据谈判文件规定的程序、评定成交的标准等事项与实质性响应谈判文件要求的供应商进行谈判。未实质性响应谈判文件的响应文件按无效处理，谈判小组将告知有关供应商。</w:t>
      </w:r>
    </w:p>
    <w:p>
      <w:pPr>
        <w:spacing w:line="440" w:lineRule="exact"/>
        <w:rPr>
          <w:rFonts w:ascii="宋体" w:hAnsi="宋体"/>
          <w:sz w:val="24"/>
          <w:szCs w:val="24"/>
          <w:highlight w:val="none"/>
        </w:rPr>
      </w:pPr>
      <w:r>
        <w:rPr>
          <w:rFonts w:hint="eastAsia" w:ascii="宋体" w:hAnsi="宋体"/>
          <w:sz w:val="24"/>
          <w:highlight w:val="none"/>
        </w:rPr>
        <w:t xml:space="preserve">  13.2 在进入谈判阶段之前，谈判小组将依据供应商提交的资格证明文件，审查其法人资格、营业范围、财务、技术和生产能力等。如果供应商无资格履行合同，其响应文件将被否决，该供应</w:t>
      </w:r>
      <w:r>
        <w:rPr>
          <w:rFonts w:hint="eastAsia" w:ascii="宋体" w:hAnsi="宋体"/>
          <w:sz w:val="24"/>
          <w:szCs w:val="24"/>
          <w:highlight w:val="none"/>
        </w:rPr>
        <w:t>商的响应文件将不进入谈判阶段。</w:t>
      </w:r>
    </w:p>
    <w:p>
      <w:pPr>
        <w:spacing w:line="440" w:lineRule="exact"/>
        <w:rPr>
          <w:rFonts w:ascii="宋体" w:hAnsi="宋体"/>
          <w:sz w:val="24"/>
          <w:szCs w:val="24"/>
          <w:highlight w:val="none"/>
        </w:rPr>
      </w:pPr>
      <w:r>
        <w:rPr>
          <w:rFonts w:hint="eastAsia" w:ascii="宋体" w:hAnsi="宋体"/>
          <w:sz w:val="24"/>
          <w:szCs w:val="24"/>
          <w:highlight w:val="none"/>
        </w:rPr>
        <w:t xml:space="preserve">  13.3 谈判小组还将确定每一响应文件和报价是否对谈判文件的要求作出实质性响应，对没有实质性响应的响应文件，谈判小组将予以否决，该供应商的响应文件将不进入谈判阶段。</w:t>
      </w:r>
    </w:p>
    <w:p>
      <w:pPr>
        <w:spacing w:line="440" w:lineRule="exact"/>
        <w:ind w:firstLine="240" w:firstLineChars="100"/>
        <w:rPr>
          <w:rFonts w:ascii="宋体" w:hAnsi="宋体"/>
          <w:sz w:val="24"/>
          <w:szCs w:val="24"/>
          <w:highlight w:val="none"/>
        </w:rPr>
      </w:pPr>
      <w:r>
        <w:rPr>
          <w:rFonts w:hint="eastAsia" w:ascii="宋体" w:hAnsi="宋体"/>
          <w:sz w:val="24"/>
          <w:szCs w:val="24"/>
          <w:highlight w:val="none"/>
        </w:rPr>
        <w:t>13.4谈判小组在对响应文件的资格性、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sz w:val="24"/>
          <w:szCs w:val="24"/>
          <w:highlight w:val="none"/>
        </w:rPr>
      </w:pPr>
      <w:r>
        <w:rPr>
          <w:rFonts w:hint="eastAsia" w:ascii="宋体" w:hAnsi="宋体"/>
          <w:sz w:val="24"/>
          <w:szCs w:val="24"/>
          <w:highlight w:val="none"/>
        </w:rPr>
        <w:t xml:space="preserve">13.4.1本谈判文件所述的实质性偏离或改变是指：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1</w:t>
      </w:r>
      <w:r>
        <w:rPr>
          <w:rFonts w:hint="eastAsia" w:ascii="宋体" w:hAnsi="宋体"/>
          <w:sz w:val="24"/>
          <w:szCs w:val="24"/>
          <w:highlight w:val="none"/>
        </w:rPr>
        <w:t>)实质性影响合同的范围、质量和履行；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2</w:t>
      </w:r>
      <w:r>
        <w:rPr>
          <w:rFonts w:hint="eastAsia" w:ascii="宋体" w:hAnsi="宋体"/>
          <w:sz w:val="24"/>
          <w:szCs w:val="24"/>
          <w:highlight w:val="none"/>
        </w:rPr>
        <w:t>)</w:t>
      </w:r>
      <w:r>
        <w:rPr>
          <w:rFonts w:hint="eastAsia" w:ascii="宋体" w:hAnsi="宋体"/>
          <w:spacing w:val="-6"/>
          <w:sz w:val="24"/>
          <w:szCs w:val="24"/>
          <w:highlight w:val="none"/>
        </w:rPr>
        <w:t>实质性违背谈判文件，限制了采购人的权利和成交供应商合同项下的义务；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3</w:t>
      </w:r>
      <w:r>
        <w:rPr>
          <w:rFonts w:hint="eastAsia" w:ascii="宋体" w:hAnsi="宋体"/>
          <w:sz w:val="24"/>
          <w:szCs w:val="24"/>
          <w:highlight w:val="none"/>
        </w:rPr>
        <w:t>)不公正地影响了其它作出实质性响应的供应商的竞争地位。</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对没有实质性响应的响应文件将不进行谈判，其响应文件将被否决。</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sz w:val="24"/>
          <w:szCs w:val="24"/>
          <w:highlight w:val="none"/>
        </w:rPr>
      </w:pPr>
      <w:r>
        <w:rPr>
          <w:rFonts w:hint="eastAsia" w:ascii="宋体" w:hAnsi="宋体"/>
          <w:sz w:val="24"/>
          <w:szCs w:val="24"/>
          <w:highlight w:val="none"/>
        </w:rPr>
        <w:t>13.4.2凡有下列情况之一者，响应文件也将被视为未实质性响应谈判文件要求：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(1)响应文件中提供的资格证明文件不全的；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(2)响应文件未按谈判文件规定由供应商的法定代表人或其授权代表签字，或未按谈判文件规定加盖供应商单位公章的；或签字人未经法定代表人有效授权委托的；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(3)供应商未按谈判文件规定提交谈判保证金的；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(4)响应文件有效期不满足谈判文件要求的；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(5)响应内容与谈判服务内容及要求有重大偏离或保留的（由于谈判项目本身特点，不能详细列明采购标的的技术、服务要求的除外）；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(6)供应商提交的是可选择的报价；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(7)响应文件中提供虚假或失实资料的；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(8)响应文件中附有采购人无法接受的条件的；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(9)不符合谈判文件中规定的其它实质性条款。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谈判小组决定供应商的响应性只根据响应文件本身的内容，而不寻求其他的外部证据。</w:t>
      </w:r>
    </w:p>
    <w:p>
      <w:pPr>
        <w:spacing w:line="440" w:lineRule="exact"/>
        <w:ind w:firstLine="240" w:firstLineChars="100"/>
        <w:rPr>
          <w:rFonts w:ascii="宋体" w:hAnsi="宋体"/>
          <w:sz w:val="24"/>
          <w:szCs w:val="24"/>
          <w:highlight w:val="none"/>
        </w:rPr>
      </w:pPr>
      <w:r>
        <w:rPr>
          <w:rFonts w:hint="eastAsia" w:ascii="宋体" w:hAnsi="宋体"/>
          <w:sz w:val="24"/>
          <w:szCs w:val="24"/>
          <w:highlight w:val="none"/>
        </w:rPr>
        <w:t>13.5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440" w:lineRule="exact"/>
        <w:rPr>
          <w:rFonts w:ascii="宋体" w:hAnsi="宋体"/>
          <w:sz w:val="24"/>
          <w:szCs w:val="24"/>
          <w:highlight w:val="none"/>
        </w:rPr>
      </w:pPr>
      <w:r>
        <w:rPr>
          <w:rFonts w:hint="eastAsia" w:ascii="宋体" w:hAnsi="宋体"/>
          <w:sz w:val="24"/>
          <w:szCs w:val="24"/>
          <w:highlight w:val="none"/>
        </w:rPr>
        <w:t xml:space="preserve">  13.6 参加谈判的供应商应在规定时间前提交本须知第10条规定的谈判保证金后方有资格进入谈判阶段。 </w:t>
      </w:r>
    </w:p>
    <w:p>
      <w:pPr>
        <w:spacing w:line="440" w:lineRule="exact"/>
        <w:rPr>
          <w:rFonts w:ascii="宋体" w:hAnsi="宋体"/>
          <w:sz w:val="24"/>
          <w:highlight w:val="none"/>
        </w:rPr>
      </w:pPr>
      <w:r>
        <w:rPr>
          <w:rFonts w:hint="eastAsia" w:ascii="宋体" w:hAnsi="宋体"/>
          <w:sz w:val="24"/>
          <w:szCs w:val="24"/>
          <w:highlight w:val="none"/>
        </w:rPr>
        <w:t xml:space="preserve">  13.7其他详细的谈判过程说明、规定以</w:t>
      </w:r>
      <w:r>
        <w:rPr>
          <w:rFonts w:hint="eastAsia" w:ascii="宋体" w:hAnsi="宋体"/>
          <w:sz w:val="24"/>
          <w:highlight w:val="none"/>
        </w:rPr>
        <w:t>及评审标准和办法、评审成交的标准等内容，将在谈判须知前附表中给予细化和说明。</w:t>
      </w:r>
    </w:p>
    <w:p>
      <w:pPr>
        <w:spacing w:line="440" w:lineRule="exact"/>
        <w:rPr>
          <w:rFonts w:ascii="宋体" w:hAnsi="宋体"/>
          <w:sz w:val="24"/>
          <w:highlight w:val="none"/>
        </w:rPr>
      </w:pPr>
      <w:r>
        <w:rPr>
          <w:rFonts w:hint="eastAsia" w:ascii="宋体" w:hAnsi="宋体"/>
          <w:sz w:val="24"/>
          <w:highlight w:val="none"/>
        </w:rPr>
        <w:t xml:space="preserve"> 14.供应商提交的响应文件和资料经评审后将给予保密，但不退回（有关证件或证照的原件除外）。</w:t>
      </w:r>
    </w:p>
    <w:p>
      <w:pPr>
        <w:spacing w:line="440" w:lineRule="exact"/>
        <w:jc w:val="center"/>
        <w:rPr>
          <w:rFonts w:ascii="宋体" w:hAnsi="宋体"/>
          <w:bCs/>
          <w:sz w:val="24"/>
          <w:highlight w:val="none"/>
        </w:rPr>
      </w:pPr>
      <w:r>
        <w:rPr>
          <w:rFonts w:hint="eastAsia" w:ascii="宋体" w:hAnsi="宋体"/>
          <w:bCs/>
          <w:sz w:val="24"/>
          <w:highlight w:val="none"/>
        </w:rPr>
        <w:t>E</w:t>
      </w:r>
      <w:r>
        <w:rPr>
          <w:rFonts w:ascii="宋体" w:hAnsi="宋体"/>
          <w:bCs/>
          <w:sz w:val="24"/>
          <w:highlight w:val="none"/>
        </w:rPr>
        <w:t xml:space="preserve">  </w:t>
      </w:r>
      <w:r>
        <w:rPr>
          <w:rFonts w:hint="eastAsia" w:ascii="宋体" w:hAnsi="宋体"/>
          <w:bCs/>
          <w:sz w:val="24"/>
          <w:highlight w:val="none"/>
        </w:rPr>
        <w:t>授予合同</w:t>
      </w:r>
    </w:p>
    <w:p>
      <w:pPr>
        <w:spacing w:line="440" w:lineRule="exact"/>
        <w:jc w:val="center"/>
        <w:rPr>
          <w:rFonts w:ascii="宋体" w:hAnsi="宋体"/>
          <w:bCs/>
          <w:sz w:val="24"/>
          <w:highlight w:val="none"/>
        </w:rPr>
      </w:pPr>
    </w:p>
    <w:p>
      <w:pPr>
        <w:spacing w:line="440" w:lineRule="exact"/>
        <w:rPr>
          <w:rFonts w:ascii="宋体" w:hAnsi="宋体"/>
          <w:sz w:val="24"/>
          <w:highlight w:val="none"/>
        </w:rPr>
      </w:pPr>
      <w:r>
        <w:rPr>
          <w:rFonts w:hint="eastAsia" w:ascii="宋体" w:hAnsi="宋体"/>
          <w:sz w:val="24"/>
          <w:highlight w:val="none"/>
        </w:rPr>
        <w:t>15</w:t>
      </w:r>
      <w:r>
        <w:rPr>
          <w:rFonts w:ascii="宋体" w:hAnsi="宋体"/>
          <w:sz w:val="24"/>
          <w:highlight w:val="none"/>
        </w:rPr>
        <w:t xml:space="preserve">. </w:t>
      </w:r>
      <w:r>
        <w:rPr>
          <w:rFonts w:hint="eastAsia" w:ascii="宋体" w:hAnsi="宋体"/>
          <w:sz w:val="24"/>
          <w:highlight w:val="none"/>
        </w:rPr>
        <w:t>授予合同的准则</w:t>
      </w:r>
    </w:p>
    <w:p>
      <w:pPr>
        <w:spacing w:line="440" w:lineRule="exact"/>
        <w:rPr>
          <w:rFonts w:ascii="宋体" w:hAnsi="宋体"/>
          <w:sz w:val="24"/>
          <w:highlight w:val="none"/>
        </w:rPr>
      </w:pPr>
      <w:r>
        <w:rPr>
          <w:rFonts w:hint="eastAsia" w:ascii="宋体" w:hAnsi="宋体"/>
          <w:sz w:val="24"/>
          <w:highlight w:val="none"/>
        </w:rPr>
        <w:t xml:space="preserve">  15</w:t>
      </w:r>
      <w:r>
        <w:rPr>
          <w:rFonts w:ascii="宋体" w:hAnsi="宋体"/>
          <w:sz w:val="24"/>
          <w:highlight w:val="none"/>
        </w:rPr>
        <w:t>.1</w:t>
      </w:r>
      <w:r>
        <w:rPr>
          <w:rFonts w:hint="eastAsia" w:ascii="宋体" w:hAnsi="宋体"/>
          <w:sz w:val="24"/>
          <w:highlight w:val="none"/>
        </w:rPr>
        <w:t xml:space="preserve"> 除不可抗力、政策原因等因素外，合同将授予其响应文件符合谈判文件要求，并能圆满地履行合同的、且被谈判小组推荐为第一成交候选人的供应商。</w:t>
      </w:r>
    </w:p>
    <w:p>
      <w:pPr>
        <w:spacing w:line="440" w:lineRule="exact"/>
        <w:rPr>
          <w:rFonts w:ascii="宋体" w:hAnsi="宋体"/>
          <w:sz w:val="24"/>
          <w:highlight w:val="none"/>
        </w:rPr>
      </w:pPr>
      <w:r>
        <w:rPr>
          <w:rFonts w:hint="eastAsia" w:ascii="宋体" w:hAnsi="宋体"/>
          <w:sz w:val="24"/>
          <w:highlight w:val="none"/>
        </w:rPr>
        <w:t xml:space="preserve">  </w:t>
      </w:r>
      <w:r>
        <w:rPr>
          <w:rFonts w:ascii="宋体" w:hAnsi="宋体"/>
          <w:sz w:val="24"/>
          <w:highlight w:val="none"/>
        </w:rPr>
        <w:t>1</w:t>
      </w:r>
      <w:r>
        <w:rPr>
          <w:rFonts w:hint="eastAsia" w:ascii="宋体" w:hAnsi="宋体"/>
          <w:sz w:val="24"/>
          <w:highlight w:val="none"/>
        </w:rPr>
        <w:t>5</w:t>
      </w:r>
      <w:r>
        <w:rPr>
          <w:rFonts w:ascii="宋体" w:hAnsi="宋体"/>
          <w:sz w:val="24"/>
          <w:highlight w:val="none"/>
        </w:rPr>
        <w:t>.</w:t>
      </w:r>
      <w:r>
        <w:rPr>
          <w:rFonts w:hint="eastAsia" w:ascii="宋体" w:hAnsi="宋体"/>
          <w:sz w:val="24"/>
          <w:highlight w:val="none"/>
        </w:rPr>
        <w:t>2 采购人在授予合同时有权根据实际情况，对采购项目的货物数量和服务内容、范围予以增加或减少。</w:t>
      </w:r>
    </w:p>
    <w:p>
      <w:pPr>
        <w:spacing w:line="440" w:lineRule="exact"/>
        <w:rPr>
          <w:rFonts w:ascii="宋体" w:hAnsi="宋体"/>
          <w:sz w:val="24"/>
          <w:highlight w:val="none"/>
        </w:rPr>
      </w:pPr>
      <w:r>
        <w:rPr>
          <w:rFonts w:hint="eastAsia" w:ascii="宋体" w:hAnsi="宋体"/>
          <w:sz w:val="24"/>
          <w:highlight w:val="none"/>
        </w:rPr>
        <w:t xml:space="preserve">  15.3最低报价不是被授予合同的保证。</w:t>
      </w:r>
    </w:p>
    <w:p>
      <w:pPr>
        <w:spacing w:line="440" w:lineRule="exact"/>
        <w:rPr>
          <w:rFonts w:ascii="宋体" w:hAnsi="宋体"/>
          <w:sz w:val="24"/>
          <w:highlight w:val="none"/>
        </w:rPr>
      </w:pPr>
      <w:r>
        <w:rPr>
          <w:rFonts w:ascii="宋体" w:hAnsi="宋体"/>
          <w:sz w:val="24"/>
          <w:highlight w:val="none"/>
        </w:rPr>
        <w:t>1</w:t>
      </w:r>
      <w:r>
        <w:rPr>
          <w:rFonts w:hint="eastAsia" w:ascii="宋体" w:hAnsi="宋体"/>
          <w:sz w:val="24"/>
          <w:highlight w:val="none"/>
        </w:rPr>
        <w:t>6</w:t>
      </w:r>
      <w:r>
        <w:rPr>
          <w:rFonts w:ascii="宋体" w:hAnsi="宋体"/>
          <w:sz w:val="24"/>
          <w:highlight w:val="none"/>
        </w:rPr>
        <w:t>.</w:t>
      </w:r>
      <w:r>
        <w:rPr>
          <w:rFonts w:hint="eastAsia" w:ascii="宋体" w:hAnsi="宋体"/>
          <w:sz w:val="24"/>
          <w:highlight w:val="none"/>
        </w:rPr>
        <w:t>成交通知</w:t>
      </w:r>
    </w:p>
    <w:p>
      <w:pPr>
        <w:spacing w:line="440" w:lineRule="exact"/>
        <w:rPr>
          <w:rFonts w:ascii="宋体" w:hAnsi="宋体"/>
          <w:sz w:val="24"/>
          <w:highlight w:val="none"/>
        </w:rPr>
      </w:pPr>
      <w:r>
        <w:rPr>
          <w:rFonts w:hint="eastAsia" w:ascii="宋体" w:hAnsi="宋体"/>
          <w:sz w:val="24"/>
          <w:highlight w:val="none"/>
        </w:rPr>
        <w:t xml:space="preserve">  16</w:t>
      </w:r>
      <w:r>
        <w:rPr>
          <w:rFonts w:ascii="宋体" w:hAnsi="宋体"/>
          <w:sz w:val="24"/>
          <w:highlight w:val="none"/>
        </w:rPr>
        <w:t>.1</w:t>
      </w:r>
      <w:r>
        <w:rPr>
          <w:rFonts w:hint="eastAsia" w:ascii="宋体" w:hAnsi="宋体"/>
          <w:sz w:val="24"/>
          <w:highlight w:val="none"/>
        </w:rPr>
        <w:t>采购人将根据谈判评审结果及采购人确认意见，在成交供应商确定后2个工作日内，向成交供应商发出成交通知书。成交通知书对采购人和成交供应商具有同等法律效力。除不可抗力因素或政策原因外，成交通知书发出后，采购人改变成交结果，或者成交供应商拒绝签订采购合同的，均应当承担相应的法律责任。未成交供应商对成交结果公告如果有异议的，应当自成交结果公示之日起3个工作日内，以书面形式向采购人提出质疑，有关质疑、投诉的相关规定和要求，按照相关的法律文件规定执行。没有异议的未成交供应商，请及时与采购人联系确认有关退还谈判保证金的事宜。</w:t>
      </w:r>
    </w:p>
    <w:p>
      <w:pPr>
        <w:spacing w:line="440" w:lineRule="exact"/>
        <w:rPr>
          <w:rFonts w:ascii="宋体" w:hAnsi="宋体"/>
          <w:sz w:val="24"/>
          <w:highlight w:val="none"/>
        </w:rPr>
      </w:pPr>
      <w:r>
        <w:rPr>
          <w:rFonts w:hint="eastAsia" w:ascii="宋体" w:hAnsi="宋体"/>
          <w:sz w:val="24"/>
          <w:highlight w:val="none"/>
        </w:rPr>
        <w:t>17．签订合同及其他</w:t>
      </w:r>
    </w:p>
    <w:p>
      <w:pPr>
        <w:spacing w:line="440" w:lineRule="exact"/>
        <w:rPr>
          <w:rFonts w:ascii="宋体" w:hAnsi="宋体"/>
          <w:sz w:val="24"/>
          <w:highlight w:val="none"/>
        </w:rPr>
      </w:pPr>
      <w:r>
        <w:rPr>
          <w:rFonts w:hint="eastAsia" w:ascii="宋体" w:hAnsi="宋体"/>
          <w:sz w:val="24"/>
          <w:highlight w:val="none"/>
        </w:rPr>
        <w:t xml:space="preserve">  17.1采购人与成交供应商应当在成交通知书发出之日起30日内（具体签订时间以业主通知为准,如遇特殊原因，经双方协商可以适当延迟合同签订时间），按照采购文件确定的合同文本以及采购标的、规格型号、采购金额、采购数量、技术和服务要求等事项签订采购合同。采购人对签订合同的时间和地点有特别要求的，可以在成交通知书中进一步明确，成交供应商应当按照成交通知书的规定和要求，及时与采购人签订合同。</w:t>
      </w:r>
    </w:p>
    <w:p>
      <w:pPr>
        <w:spacing w:line="440" w:lineRule="exact"/>
        <w:rPr>
          <w:rFonts w:ascii="宋体" w:hAnsi="宋体"/>
          <w:sz w:val="24"/>
          <w:highlight w:val="none"/>
        </w:rPr>
      </w:pPr>
      <w:r>
        <w:rPr>
          <w:rFonts w:hint="eastAsia" w:ascii="宋体" w:hAnsi="宋体"/>
          <w:sz w:val="24"/>
          <w:highlight w:val="none"/>
        </w:rPr>
        <w:t xml:space="preserve">  17.2谈判文件、成交供应商的响应文件及其澄清承诺文件等，均为签订经济合同的依据和组成部分。</w:t>
      </w:r>
    </w:p>
    <w:p>
      <w:pPr>
        <w:spacing w:line="480" w:lineRule="exact"/>
        <w:ind w:firstLine="240" w:firstLineChars="100"/>
        <w:rPr>
          <w:rFonts w:ascii="宋体" w:hAnsi="宋体"/>
          <w:sz w:val="24"/>
          <w:szCs w:val="21"/>
          <w:highlight w:val="none"/>
        </w:rPr>
      </w:pPr>
      <w:r>
        <w:rPr>
          <w:rFonts w:hint="eastAsia" w:ascii="宋体" w:hAnsi="宋体"/>
          <w:sz w:val="24"/>
          <w:highlight w:val="none"/>
        </w:rPr>
        <w:t>17.3</w:t>
      </w:r>
      <w:r>
        <w:rPr>
          <w:rFonts w:hint="eastAsia" w:ascii="宋体" w:hAnsi="宋体"/>
          <w:sz w:val="24"/>
          <w:szCs w:val="21"/>
          <w:highlight w:val="none"/>
        </w:rPr>
        <w:t>如果成交供应商出现下列情况之一的，采购人可以按照谈判小组推荐的成交候选人的排序递补确定成交供应商。</w:t>
      </w:r>
    </w:p>
    <w:p>
      <w:pPr>
        <w:tabs>
          <w:tab w:val="left" w:pos="540"/>
        </w:tabs>
        <w:spacing w:line="480" w:lineRule="exact"/>
        <w:ind w:firstLine="240" w:firstLineChars="100"/>
        <w:rPr>
          <w:rFonts w:ascii="宋体" w:hAnsi="宋体"/>
          <w:sz w:val="24"/>
          <w:szCs w:val="21"/>
          <w:highlight w:val="none"/>
        </w:rPr>
      </w:pPr>
      <w:r>
        <w:rPr>
          <w:rFonts w:hint="eastAsia" w:ascii="宋体" w:hAnsi="宋体"/>
          <w:sz w:val="24"/>
          <w:szCs w:val="21"/>
          <w:highlight w:val="none"/>
        </w:rPr>
        <w:t>（1）成交供应商放弃成交资格；</w:t>
      </w:r>
    </w:p>
    <w:p>
      <w:pPr>
        <w:spacing w:line="480" w:lineRule="exact"/>
        <w:ind w:firstLine="240" w:firstLineChars="100"/>
        <w:rPr>
          <w:rFonts w:ascii="宋体" w:hAnsi="宋体"/>
          <w:sz w:val="24"/>
          <w:szCs w:val="21"/>
          <w:highlight w:val="none"/>
        </w:rPr>
      </w:pPr>
      <w:r>
        <w:rPr>
          <w:rFonts w:hint="eastAsia" w:ascii="宋体" w:hAnsi="宋体"/>
          <w:sz w:val="24"/>
          <w:szCs w:val="21"/>
          <w:highlight w:val="none"/>
        </w:rPr>
        <w:t>（2）成交供应商因不可抗力提出不能履行合同；</w:t>
      </w:r>
    </w:p>
    <w:p>
      <w:pPr>
        <w:spacing w:line="480" w:lineRule="exact"/>
        <w:ind w:firstLine="240" w:firstLineChars="100"/>
        <w:rPr>
          <w:rFonts w:ascii="宋体" w:hAnsi="宋体"/>
          <w:sz w:val="24"/>
          <w:szCs w:val="21"/>
          <w:highlight w:val="none"/>
        </w:rPr>
      </w:pPr>
      <w:r>
        <w:rPr>
          <w:rFonts w:hint="eastAsia" w:ascii="宋体" w:hAnsi="宋体"/>
          <w:sz w:val="24"/>
          <w:szCs w:val="21"/>
          <w:highlight w:val="none"/>
        </w:rPr>
        <w:t xml:space="preserve">（3）成交供应商未按照采购文件要求在规定期限内提交履约保证金； </w:t>
      </w:r>
    </w:p>
    <w:p>
      <w:pPr>
        <w:spacing w:line="480" w:lineRule="exact"/>
        <w:ind w:firstLine="240" w:firstLineChars="100"/>
        <w:rPr>
          <w:rFonts w:ascii="宋体" w:hAnsi="宋体"/>
          <w:sz w:val="24"/>
          <w:szCs w:val="21"/>
          <w:highlight w:val="none"/>
        </w:rPr>
      </w:pPr>
      <w:r>
        <w:rPr>
          <w:rFonts w:hint="eastAsia" w:ascii="宋体" w:hAnsi="宋体"/>
          <w:sz w:val="24"/>
          <w:szCs w:val="21"/>
          <w:highlight w:val="none"/>
        </w:rPr>
        <w:t xml:space="preserve">（4）成交供应商被依法确认无效的。 </w:t>
      </w:r>
    </w:p>
    <w:p>
      <w:pPr>
        <w:spacing w:line="480" w:lineRule="exact"/>
        <w:ind w:firstLine="240" w:firstLineChars="100"/>
        <w:rPr>
          <w:rFonts w:ascii="宋体" w:hAnsi="宋体"/>
          <w:sz w:val="24"/>
          <w:szCs w:val="21"/>
          <w:highlight w:val="none"/>
        </w:rPr>
      </w:pPr>
      <w:r>
        <w:rPr>
          <w:rFonts w:hint="eastAsia" w:ascii="宋体" w:hAnsi="宋体"/>
          <w:sz w:val="24"/>
          <w:szCs w:val="21"/>
          <w:highlight w:val="none"/>
        </w:rPr>
        <w:t>（5）采购人有证据认为成交供应商提供的货物等不能满足项目质量、施工进度要求的。</w:t>
      </w:r>
    </w:p>
    <w:p>
      <w:pPr>
        <w:spacing w:line="480" w:lineRule="exact"/>
        <w:ind w:firstLine="240" w:firstLineChars="100"/>
        <w:rPr>
          <w:rFonts w:ascii="宋体" w:hAnsi="宋体"/>
          <w:sz w:val="24"/>
          <w:szCs w:val="21"/>
          <w:highlight w:val="none"/>
        </w:rPr>
      </w:pPr>
      <w:bookmarkStart w:id="10" w:name="_Toc177186278"/>
      <w:bookmarkStart w:id="11" w:name="_Toc430492155"/>
      <w:bookmarkStart w:id="12" w:name="_Toc415567527"/>
      <w:bookmarkStart w:id="13" w:name="_Toc414356747"/>
      <w:bookmarkStart w:id="14" w:name="_Toc430488880"/>
      <w:bookmarkStart w:id="15" w:name="_Toc430489148"/>
      <w:bookmarkStart w:id="16" w:name="_Toc430488673"/>
      <w:bookmarkStart w:id="17" w:name="_Toc430490641"/>
      <w:bookmarkStart w:id="18" w:name="_Toc430422442"/>
      <w:r>
        <w:rPr>
          <w:rFonts w:hint="eastAsia" w:ascii="宋体" w:hAnsi="宋体"/>
          <w:sz w:val="24"/>
          <w:szCs w:val="21"/>
          <w:highlight w:val="none"/>
        </w:rPr>
        <w:t>18.为维护国家利益，采购人在授予合同之前仍有接受或拒绝任何或全部报价的权力，并对由此引起的对采购人的影响不承担任何责任。</w:t>
      </w:r>
    </w:p>
    <w:bookmarkEnd w:id="10"/>
    <w:bookmarkEnd w:id="11"/>
    <w:bookmarkEnd w:id="12"/>
    <w:bookmarkEnd w:id="13"/>
    <w:bookmarkEnd w:id="14"/>
    <w:bookmarkEnd w:id="15"/>
    <w:bookmarkEnd w:id="16"/>
    <w:bookmarkEnd w:id="17"/>
    <w:bookmarkEnd w:id="18"/>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pStyle w:val="2"/>
        <w:ind w:left="0" w:leftChars="0" w:firstLine="0" w:firstLineChars="0"/>
        <w:rPr>
          <w:rFonts w:hint="eastAsia" w:ascii="宋体" w:hAnsi="宋体"/>
          <w:b/>
          <w:bCs/>
          <w:sz w:val="36"/>
        </w:rPr>
      </w:pPr>
    </w:p>
    <w:p>
      <w:pPr>
        <w:pStyle w:val="5"/>
        <w:rPr>
          <w:rFonts w:hint="eastAsia"/>
        </w:rPr>
      </w:pPr>
    </w:p>
    <w:p>
      <w:pPr>
        <w:jc w:val="center"/>
        <w:outlineLvl w:val="0"/>
        <w:rPr>
          <w:rFonts w:ascii="宋体" w:hAnsi="宋体"/>
          <w:b/>
          <w:bCs/>
          <w:color w:val="000000" w:themeColor="text1"/>
          <w:sz w:val="36"/>
          <w:highlight w:val="none"/>
          <w14:textFill>
            <w14:solidFill>
              <w14:schemeClr w14:val="tx1"/>
            </w14:solidFill>
          </w14:textFill>
        </w:rPr>
      </w:pPr>
      <w:r>
        <w:rPr>
          <w:rFonts w:hint="eastAsia" w:ascii="宋体" w:hAnsi="宋体"/>
          <w:b/>
          <w:bCs/>
          <w:color w:val="000000" w:themeColor="text1"/>
          <w:sz w:val="36"/>
          <w:highlight w:val="none"/>
          <w14:textFill>
            <w14:solidFill>
              <w14:schemeClr w14:val="tx1"/>
            </w14:solidFill>
          </w14:textFill>
        </w:rPr>
        <w:t xml:space="preserve">第三章  </w:t>
      </w:r>
      <w:r>
        <w:rPr>
          <w:rFonts w:hint="eastAsia" w:ascii="宋体" w:hAnsi="宋体"/>
          <w:b/>
          <w:bCs/>
          <w:color w:val="000000" w:themeColor="text1"/>
          <w:sz w:val="36"/>
          <w:highlight w:val="none"/>
          <w:lang w:val="en-US" w:eastAsia="zh-CN"/>
          <w14:textFill>
            <w14:solidFill>
              <w14:schemeClr w14:val="tx1"/>
            </w14:solidFill>
          </w14:textFill>
        </w:rPr>
        <w:t>采购</w:t>
      </w:r>
      <w:r>
        <w:rPr>
          <w:rFonts w:hint="eastAsia" w:ascii="宋体" w:hAnsi="宋体"/>
          <w:b/>
          <w:bCs/>
          <w:color w:val="000000" w:themeColor="text1"/>
          <w:sz w:val="36"/>
          <w:highlight w:val="none"/>
          <w14:textFill>
            <w14:solidFill>
              <w14:schemeClr w14:val="tx1"/>
            </w14:solidFill>
          </w14:textFill>
        </w:rPr>
        <w:t>内容及要求</w:t>
      </w:r>
    </w:p>
    <w:p>
      <w:pPr>
        <w:rPr>
          <w:rFonts w:hint="eastAsia" w:ascii="宋体" w:hAnsi="宋体"/>
          <w:bCs/>
          <w:color w:val="000000" w:themeColor="text1"/>
          <w:sz w:val="24"/>
          <w:szCs w:val="21"/>
          <w:highlight w:val="none"/>
          <w14:textFill>
            <w14:solidFill>
              <w14:schemeClr w14:val="tx1"/>
            </w14:solidFill>
          </w14:textFill>
        </w:rPr>
      </w:pPr>
    </w:p>
    <w:p>
      <w:pPr>
        <w:spacing w:line="440" w:lineRule="exact"/>
        <w:rPr>
          <w:rFonts w:ascii="宋体" w:hAnsi="宋体"/>
          <w:b/>
          <w:bCs/>
          <w:sz w:val="24"/>
          <w:highlight w:val="none"/>
        </w:rPr>
      </w:pPr>
      <w:bookmarkStart w:id="19" w:name="_Toc28045"/>
      <w:bookmarkStart w:id="20" w:name="_Toc8550"/>
      <w:bookmarkStart w:id="21" w:name="_Toc393090735"/>
      <w:bookmarkStart w:id="22" w:name="_Toc415822147"/>
      <w:bookmarkStart w:id="23" w:name="_Toc415822150"/>
      <w:r>
        <w:rPr>
          <w:rFonts w:hint="eastAsia" w:ascii="宋体" w:hAnsi="宋体"/>
          <w:b/>
          <w:bCs/>
          <w:sz w:val="24"/>
          <w:highlight w:val="none"/>
        </w:rPr>
        <w:t>一、采购一览表</w:t>
      </w:r>
      <w:bookmarkEnd w:id="19"/>
      <w:bookmarkEnd w:id="20"/>
    </w:p>
    <w:tbl>
      <w:tblPr>
        <w:tblStyle w:val="14"/>
        <w:tblW w:w="0" w:type="auto"/>
        <w:jc w:val="center"/>
        <w:tblLayout w:type="fixed"/>
        <w:tblCellMar>
          <w:top w:w="0" w:type="dxa"/>
          <w:left w:w="0" w:type="dxa"/>
          <w:bottom w:w="0" w:type="dxa"/>
          <w:right w:w="0" w:type="dxa"/>
        </w:tblCellMar>
      </w:tblPr>
      <w:tblGrid>
        <w:gridCol w:w="673"/>
        <w:gridCol w:w="2938"/>
        <w:gridCol w:w="1875"/>
        <w:gridCol w:w="750"/>
        <w:gridCol w:w="723"/>
        <w:gridCol w:w="1110"/>
        <w:gridCol w:w="904"/>
      </w:tblGrid>
      <w:tr>
        <w:tblPrEx>
          <w:tblCellMar>
            <w:top w:w="0" w:type="dxa"/>
            <w:left w:w="0" w:type="dxa"/>
            <w:bottom w:w="0" w:type="dxa"/>
            <w:right w:w="0" w:type="dxa"/>
          </w:tblCellMar>
        </w:tblPrEx>
        <w:trPr>
          <w:cantSplit/>
          <w:trHeight w:val="557" w:hRule="atLeast"/>
          <w:jc w:val="center"/>
        </w:trPr>
        <w:tc>
          <w:tcPr>
            <w:tcW w:w="6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b/>
                <w:bCs/>
                <w:color w:val="auto"/>
                <w:position w:val="-6"/>
                <w:szCs w:val="21"/>
                <w:highlight w:val="none"/>
              </w:rPr>
            </w:pPr>
            <w:r>
              <w:rPr>
                <w:rFonts w:hint="eastAsia" w:ascii="宋体" w:hAnsi="宋体"/>
                <w:b/>
                <w:bCs/>
                <w:color w:val="auto"/>
                <w:position w:val="-6"/>
                <w:szCs w:val="21"/>
                <w:highlight w:val="none"/>
              </w:rPr>
              <w:t>序号</w:t>
            </w:r>
          </w:p>
        </w:tc>
        <w:tc>
          <w:tcPr>
            <w:tcW w:w="293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b/>
                <w:bCs/>
                <w:color w:val="auto"/>
                <w:position w:val="-6"/>
                <w:szCs w:val="21"/>
                <w:highlight w:val="none"/>
              </w:rPr>
            </w:pPr>
            <w:r>
              <w:rPr>
                <w:rFonts w:hint="eastAsia" w:ascii="宋体" w:hAnsi="宋体"/>
                <w:b/>
                <w:bCs/>
                <w:color w:val="auto"/>
                <w:position w:val="-6"/>
                <w:szCs w:val="21"/>
                <w:highlight w:val="none"/>
              </w:rPr>
              <w:t>名称</w:t>
            </w:r>
          </w:p>
        </w:tc>
        <w:tc>
          <w:tcPr>
            <w:tcW w:w="187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b/>
                <w:bCs/>
                <w:color w:val="auto"/>
                <w:position w:val="-6"/>
                <w:szCs w:val="21"/>
                <w:highlight w:val="none"/>
              </w:rPr>
            </w:pPr>
            <w:r>
              <w:rPr>
                <w:rFonts w:hint="eastAsia" w:ascii="宋体" w:hAnsi="宋体"/>
                <w:b/>
                <w:bCs/>
                <w:color w:val="auto"/>
                <w:position w:val="-6"/>
                <w:szCs w:val="21"/>
                <w:highlight w:val="none"/>
              </w:rPr>
              <w:t>规格型号与参数</w:t>
            </w:r>
          </w:p>
        </w:tc>
        <w:tc>
          <w:tcPr>
            <w:tcW w:w="7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b/>
                <w:bCs/>
                <w:color w:val="auto"/>
                <w:position w:val="-6"/>
                <w:szCs w:val="21"/>
                <w:highlight w:val="none"/>
              </w:rPr>
            </w:pPr>
            <w:r>
              <w:rPr>
                <w:rFonts w:hint="eastAsia" w:ascii="宋体" w:hAnsi="宋体"/>
                <w:b/>
                <w:bCs/>
                <w:color w:val="auto"/>
                <w:position w:val="-6"/>
                <w:szCs w:val="21"/>
                <w:highlight w:val="none"/>
              </w:rPr>
              <w:t>单位</w:t>
            </w:r>
          </w:p>
        </w:tc>
        <w:tc>
          <w:tcPr>
            <w:tcW w:w="72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b/>
                <w:bCs/>
                <w:color w:val="auto"/>
                <w:position w:val="-6"/>
                <w:szCs w:val="21"/>
                <w:highlight w:val="none"/>
              </w:rPr>
            </w:pPr>
            <w:r>
              <w:rPr>
                <w:rFonts w:hint="eastAsia" w:ascii="宋体" w:hAnsi="宋体"/>
                <w:b/>
                <w:bCs/>
                <w:color w:val="auto"/>
                <w:position w:val="-6"/>
                <w:szCs w:val="21"/>
                <w:highlight w:val="none"/>
              </w:rPr>
              <w:t>数量</w:t>
            </w:r>
          </w:p>
        </w:tc>
        <w:tc>
          <w:tcPr>
            <w:tcW w:w="111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color w:val="auto"/>
                <w:position w:val="-6"/>
                <w:szCs w:val="21"/>
                <w:highlight w:val="none"/>
              </w:rPr>
            </w:pPr>
            <w:r>
              <w:rPr>
                <w:rFonts w:hint="eastAsia" w:ascii="宋体" w:hAnsi="宋体"/>
                <w:b/>
                <w:bCs/>
                <w:color w:val="auto"/>
                <w:position w:val="-6"/>
                <w:szCs w:val="21"/>
                <w:highlight w:val="none"/>
              </w:rPr>
              <w:t>是否为核心产品</w:t>
            </w:r>
          </w:p>
        </w:tc>
        <w:tc>
          <w:tcPr>
            <w:tcW w:w="90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color w:val="auto"/>
                <w:position w:val="-6"/>
                <w:szCs w:val="21"/>
                <w:highlight w:val="none"/>
              </w:rPr>
            </w:pPr>
            <w:r>
              <w:rPr>
                <w:rFonts w:hint="eastAsia" w:ascii="宋体" w:hAnsi="宋体"/>
                <w:b/>
                <w:bCs/>
                <w:color w:val="auto"/>
                <w:position w:val="-6"/>
                <w:szCs w:val="21"/>
                <w:highlight w:val="none"/>
              </w:rPr>
              <w:t>备注</w:t>
            </w:r>
          </w:p>
        </w:tc>
      </w:tr>
      <w:tr>
        <w:tblPrEx>
          <w:tblCellMar>
            <w:top w:w="0" w:type="dxa"/>
            <w:left w:w="0" w:type="dxa"/>
            <w:bottom w:w="0" w:type="dxa"/>
            <w:right w:w="0" w:type="dxa"/>
          </w:tblCellMar>
        </w:tblPrEx>
        <w:trPr>
          <w:cantSplit/>
          <w:trHeight w:val="548" w:hRule="atLeast"/>
          <w:jc w:val="center"/>
        </w:trPr>
        <w:tc>
          <w:tcPr>
            <w:tcW w:w="673"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olor w:val="auto"/>
                <w:position w:val="-6"/>
                <w:szCs w:val="21"/>
                <w:highlight w:val="none"/>
              </w:rPr>
            </w:pPr>
            <w:r>
              <w:rPr>
                <w:rFonts w:hint="eastAsia" w:ascii="宋体" w:hAnsi="宋体"/>
                <w:color w:val="auto"/>
                <w:position w:val="-6"/>
                <w:szCs w:val="21"/>
                <w:highlight w:val="none"/>
              </w:rPr>
              <w:t>一</w:t>
            </w:r>
          </w:p>
        </w:tc>
        <w:tc>
          <w:tcPr>
            <w:tcW w:w="2938"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ascii="宋体" w:hAnsi="宋体"/>
                <w:color w:val="auto"/>
                <w:position w:val="-6"/>
                <w:szCs w:val="21"/>
                <w:highlight w:val="none"/>
              </w:rPr>
            </w:pPr>
            <w:r>
              <w:rPr>
                <w:rFonts w:hint="eastAsia" w:ascii="宋体" w:hAnsi="宋体"/>
                <w:color w:val="auto"/>
                <w:position w:val="-6"/>
                <w:szCs w:val="21"/>
                <w:highlight w:val="none"/>
              </w:rPr>
              <w:t>平潭服务区一体式污水处理设备</w:t>
            </w:r>
          </w:p>
        </w:tc>
        <w:tc>
          <w:tcPr>
            <w:tcW w:w="1875"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olor w:val="auto"/>
                <w:position w:val="-6"/>
                <w:szCs w:val="21"/>
                <w:highlight w:val="none"/>
              </w:rPr>
            </w:pPr>
            <w:r>
              <w:rPr>
                <w:rFonts w:hint="eastAsia" w:ascii="宋体" w:hAnsi="宋体"/>
                <w:color w:val="auto"/>
                <w:position w:val="-6"/>
                <w:szCs w:val="21"/>
                <w:highlight w:val="none"/>
              </w:rPr>
              <w:t>详见采购需求</w:t>
            </w:r>
          </w:p>
        </w:tc>
        <w:tc>
          <w:tcPr>
            <w:tcW w:w="75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olor w:val="auto"/>
                <w:position w:val="-6"/>
                <w:szCs w:val="21"/>
                <w:highlight w:val="none"/>
              </w:rPr>
            </w:pPr>
            <w:r>
              <w:rPr>
                <w:rFonts w:hint="eastAsia" w:ascii="宋体" w:hAnsi="宋体"/>
                <w:color w:val="auto"/>
                <w:position w:val="-6"/>
                <w:szCs w:val="21"/>
                <w:highlight w:val="none"/>
              </w:rPr>
              <w:t>套</w:t>
            </w:r>
          </w:p>
        </w:tc>
        <w:tc>
          <w:tcPr>
            <w:tcW w:w="72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olor w:val="auto"/>
                <w:position w:val="-6"/>
                <w:szCs w:val="21"/>
                <w:highlight w:val="none"/>
              </w:rPr>
            </w:pPr>
            <w:r>
              <w:rPr>
                <w:rFonts w:hint="eastAsia" w:ascii="宋体" w:hAnsi="宋体"/>
                <w:color w:val="auto"/>
                <w:position w:val="-6"/>
                <w:szCs w:val="21"/>
                <w:highlight w:val="none"/>
              </w:rPr>
              <w:t xml:space="preserve">1 </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auto"/>
                <w:position w:val="-6"/>
                <w:szCs w:val="21"/>
                <w:highlight w:val="none"/>
              </w:rPr>
            </w:pPr>
            <w:r>
              <w:rPr>
                <w:rFonts w:hint="eastAsia" w:ascii="宋体" w:hAnsi="宋体"/>
                <w:color w:val="auto"/>
                <w:position w:val="-6"/>
                <w:szCs w:val="21"/>
                <w:highlight w:val="none"/>
              </w:rPr>
              <w:t>/</w:t>
            </w:r>
          </w:p>
        </w:tc>
        <w:tc>
          <w:tcPr>
            <w:tcW w:w="904" w:type="dxa"/>
            <w:tcBorders>
              <w:top w:val="nil"/>
              <w:left w:val="nil"/>
              <w:bottom w:val="single" w:color="auto" w:sz="4" w:space="0"/>
              <w:right w:val="single" w:color="auto" w:sz="4" w:space="0"/>
            </w:tcBorders>
            <w:vAlign w:val="center"/>
          </w:tcPr>
          <w:p>
            <w:pPr>
              <w:spacing w:line="360" w:lineRule="auto"/>
              <w:jc w:val="center"/>
              <w:rPr>
                <w:rFonts w:ascii="宋体" w:hAnsi="宋体"/>
                <w:color w:val="auto"/>
                <w:position w:val="-6"/>
                <w:szCs w:val="21"/>
                <w:highlight w:val="none"/>
              </w:rPr>
            </w:pPr>
          </w:p>
        </w:tc>
      </w:tr>
      <w:bookmarkEnd w:id="21"/>
      <w:bookmarkEnd w:id="22"/>
      <w:bookmarkEnd w:id="23"/>
    </w:tbl>
    <w:p>
      <w:pPr>
        <w:spacing w:line="440" w:lineRule="exact"/>
        <w:rPr>
          <w:rFonts w:ascii="宋体" w:hAnsi="宋体"/>
          <w:b/>
          <w:bCs/>
          <w:sz w:val="24"/>
        </w:rPr>
      </w:pPr>
      <w:bookmarkStart w:id="24" w:name="_Toc21347"/>
      <w:bookmarkStart w:id="25" w:name="_Toc13640"/>
      <w:r>
        <w:rPr>
          <w:rFonts w:hint="eastAsia" w:ascii="宋体" w:hAnsi="宋体"/>
          <w:b/>
          <w:bCs/>
          <w:sz w:val="24"/>
        </w:rPr>
        <w:t>二、功能目标</w:t>
      </w:r>
    </w:p>
    <w:p>
      <w:pPr>
        <w:spacing w:line="440" w:lineRule="exact"/>
        <w:ind w:firstLine="480" w:firstLineChars="200"/>
        <w:rPr>
          <w:rFonts w:ascii="宋体" w:hAnsi="宋体"/>
          <w:sz w:val="24"/>
        </w:rPr>
      </w:pPr>
      <w:r>
        <w:rPr>
          <w:rFonts w:hint="eastAsia" w:ascii="宋体" w:hAnsi="宋体"/>
          <w:sz w:val="24"/>
        </w:rPr>
        <w:t>建设</w:t>
      </w:r>
      <w:r>
        <w:rPr>
          <w:rFonts w:hint="eastAsia" w:ascii="宋体" w:hAnsi="宋体"/>
          <w:sz w:val="24"/>
          <w:lang w:val="en-US" w:eastAsia="zh-CN"/>
        </w:rPr>
        <w:t>一体式污水处理设备</w:t>
      </w:r>
      <w:r>
        <w:rPr>
          <w:rFonts w:hint="eastAsia" w:ascii="宋体" w:hAnsi="宋体"/>
          <w:sz w:val="24"/>
        </w:rPr>
        <w:t>、</w:t>
      </w:r>
      <w:r>
        <w:rPr>
          <w:rFonts w:hint="eastAsia" w:ascii="宋体" w:hAnsi="宋体"/>
          <w:sz w:val="24"/>
          <w:lang w:val="en-US" w:eastAsia="zh-CN"/>
        </w:rPr>
        <w:t>目的是</w:t>
      </w:r>
      <w:r>
        <w:rPr>
          <w:rFonts w:hint="eastAsia" w:ascii="宋体" w:hAnsi="宋体"/>
          <w:sz w:val="24"/>
        </w:rPr>
        <w:t>为</w:t>
      </w:r>
      <w:r>
        <w:rPr>
          <w:rFonts w:hint="eastAsia" w:ascii="宋体" w:hAnsi="宋体"/>
          <w:sz w:val="24"/>
          <w:lang w:val="en-US" w:eastAsia="zh-CN"/>
        </w:rPr>
        <w:t>服务区</w:t>
      </w:r>
      <w:r>
        <w:rPr>
          <w:rFonts w:hint="eastAsia" w:ascii="宋体" w:hAnsi="宋体"/>
          <w:sz w:val="24"/>
        </w:rPr>
        <w:t>提供</w:t>
      </w:r>
      <w:r>
        <w:rPr>
          <w:rFonts w:hint="eastAsia" w:ascii="宋体" w:hAnsi="宋体"/>
          <w:sz w:val="24"/>
          <w:lang w:val="en-US" w:eastAsia="zh-CN"/>
        </w:rPr>
        <w:t>高效的污水处理的循环利用</w:t>
      </w:r>
      <w:r>
        <w:rPr>
          <w:rFonts w:hint="eastAsia" w:ascii="宋体" w:hAnsi="宋体"/>
          <w:sz w:val="24"/>
        </w:rPr>
        <w:t>，</w:t>
      </w:r>
      <w:r>
        <w:rPr>
          <w:rFonts w:hint="eastAsia" w:ascii="宋体" w:hAnsi="宋体"/>
          <w:sz w:val="24"/>
          <w:lang w:val="en-US" w:eastAsia="zh-CN"/>
        </w:rPr>
        <w:t>同时</w:t>
      </w:r>
      <w:r>
        <w:rPr>
          <w:rFonts w:hint="eastAsia" w:ascii="宋体" w:hAnsi="宋体"/>
          <w:sz w:val="24"/>
        </w:rPr>
        <w:t>通过打通各应用系统数据通道，促进</w:t>
      </w:r>
      <w:r>
        <w:rPr>
          <w:rFonts w:hint="eastAsia" w:ascii="宋体" w:hAnsi="宋体"/>
          <w:sz w:val="24"/>
          <w:lang w:val="en-US" w:eastAsia="zh-CN"/>
        </w:rPr>
        <w:t>服务区</w:t>
      </w:r>
      <w:r>
        <w:rPr>
          <w:rFonts w:hint="eastAsia" w:ascii="宋体" w:hAnsi="宋体"/>
          <w:sz w:val="24"/>
        </w:rPr>
        <w:t>污水</w:t>
      </w:r>
      <w:r>
        <w:rPr>
          <w:rFonts w:hint="eastAsia" w:ascii="宋体" w:hAnsi="宋体"/>
          <w:sz w:val="24"/>
          <w:lang w:val="en-US" w:eastAsia="zh-CN"/>
        </w:rPr>
        <w:t>处理效率</w:t>
      </w:r>
      <w:r>
        <w:rPr>
          <w:rFonts w:hint="eastAsia" w:ascii="宋体" w:hAnsi="宋体"/>
          <w:sz w:val="24"/>
        </w:rPr>
        <w:t>。</w:t>
      </w:r>
    </w:p>
    <w:p>
      <w:pPr>
        <w:spacing w:line="440" w:lineRule="exact"/>
        <w:rPr>
          <w:rFonts w:ascii="宋体" w:hAnsi="宋体"/>
          <w:b/>
          <w:bCs/>
          <w:sz w:val="24"/>
        </w:rPr>
      </w:pPr>
      <w:r>
        <w:rPr>
          <w:rFonts w:hint="eastAsia" w:ascii="宋体" w:hAnsi="宋体"/>
          <w:b/>
          <w:bCs/>
          <w:sz w:val="24"/>
        </w:rPr>
        <w:t>三、质量保证</w:t>
      </w:r>
    </w:p>
    <w:p>
      <w:pPr>
        <w:spacing w:line="440" w:lineRule="exact"/>
        <w:rPr>
          <w:rFonts w:ascii="宋体" w:hAnsi="宋体"/>
          <w:sz w:val="24"/>
        </w:rPr>
      </w:pPr>
      <w:r>
        <w:rPr>
          <w:rFonts w:hint="eastAsia" w:ascii="宋体" w:hAnsi="宋体"/>
          <w:sz w:val="24"/>
        </w:rPr>
        <w:t>（一）</w:t>
      </w:r>
      <w:r>
        <w:rPr>
          <w:rFonts w:hint="eastAsia" w:ascii="宋体" w:hAnsi="宋体"/>
          <w:sz w:val="24"/>
          <w:lang w:val="en-US" w:eastAsia="zh-CN"/>
        </w:rPr>
        <w:t>采购</w:t>
      </w:r>
      <w:r>
        <w:rPr>
          <w:rFonts w:hint="eastAsia" w:ascii="宋体" w:hAnsi="宋体"/>
          <w:sz w:val="24"/>
        </w:rPr>
        <w:t>物须是符合国家技术规范和质量标准的合格产品，满足采购单位的使用需求，并具有可靠的售后服务体系，质量可靠、使用安全。</w:t>
      </w:r>
    </w:p>
    <w:p>
      <w:pPr>
        <w:spacing w:line="440" w:lineRule="exact"/>
        <w:rPr>
          <w:rFonts w:ascii="宋体" w:hAnsi="宋体"/>
          <w:sz w:val="24"/>
        </w:rPr>
      </w:pPr>
      <w:r>
        <w:rPr>
          <w:rFonts w:hint="eastAsia" w:ascii="宋体" w:hAnsi="宋体"/>
          <w:sz w:val="24"/>
        </w:rPr>
        <w:t>（二）在维保期内，如遇软件产品升级改版，应免费提供更新、升级服务。</w:t>
      </w:r>
    </w:p>
    <w:p>
      <w:pPr>
        <w:spacing w:line="440" w:lineRule="exact"/>
        <w:rPr>
          <w:rFonts w:ascii="宋体" w:hAnsi="宋体"/>
          <w:sz w:val="24"/>
        </w:rPr>
      </w:pPr>
      <w:r>
        <w:rPr>
          <w:rFonts w:hint="eastAsia" w:ascii="宋体" w:hAnsi="宋体"/>
          <w:sz w:val="24"/>
        </w:rPr>
        <w:t>（三）供应商须保证所提供硬件产品包括相关附件为相应硬件厂家原装正品，软件产品为相关厂家正版软件，符合国家有关规定。供应商须保证所提供产品具有合法的版权或使用权，本项目采购的产品，如在本项目范围内使用过程中出现版权或使用权纠纷，由中标人负责，采购人不承担责任。</w:t>
      </w:r>
    </w:p>
    <w:p>
      <w:pPr>
        <w:spacing w:line="440" w:lineRule="exact"/>
        <w:rPr>
          <w:rFonts w:ascii="宋体" w:hAnsi="宋体"/>
          <w:b/>
          <w:bCs/>
          <w:sz w:val="24"/>
        </w:rPr>
      </w:pPr>
      <w:r>
        <w:rPr>
          <w:rFonts w:hint="eastAsia" w:ascii="宋体" w:hAnsi="宋体"/>
          <w:b/>
          <w:bCs/>
          <w:sz w:val="24"/>
        </w:rPr>
        <w:t>四、</w:t>
      </w:r>
      <w:bookmarkEnd w:id="24"/>
      <w:bookmarkEnd w:id="25"/>
      <w:r>
        <w:rPr>
          <w:rFonts w:hint="eastAsia" w:ascii="宋体" w:hAnsi="宋体"/>
          <w:b/>
          <w:bCs/>
          <w:sz w:val="24"/>
        </w:rPr>
        <w:t>功能清单</w:t>
      </w:r>
    </w:p>
    <w:p>
      <w:pPr>
        <w:spacing w:line="440" w:lineRule="exact"/>
        <w:rPr>
          <w:lang w:val="en-US" w:eastAsia="zh-CN"/>
        </w:rPr>
      </w:pPr>
      <w:r>
        <w:rPr>
          <w:rFonts w:hint="eastAsia" w:ascii="宋体" w:hAnsi="宋体"/>
          <w:sz w:val="24"/>
        </w:rPr>
        <w:t>（一）主要建设内容</w:t>
      </w:r>
    </w:p>
    <w:tbl>
      <w:tblPr>
        <w:tblStyle w:val="14"/>
        <w:tblpPr w:leftFromText="180" w:rightFromText="180" w:vertAnchor="text" w:horzAnchor="page" w:tblpXSpec="center" w:tblpY="553"/>
        <w:tblOverlap w:val="never"/>
        <w:tblW w:w="567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6"/>
        <w:gridCol w:w="2115"/>
        <w:gridCol w:w="1470"/>
        <w:gridCol w:w="3105"/>
        <w:gridCol w:w="720"/>
        <w:gridCol w:w="23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241" w:type="pc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029"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设备名称</w:t>
            </w:r>
          </w:p>
        </w:tc>
        <w:tc>
          <w:tcPr>
            <w:tcW w:w="715"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510"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28"/>
                <w:b/>
                <w:bCs/>
                <w:sz w:val="21"/>
                <w:szCs w:val="21"/>
                <w:lang w:val="en-US" w:eastAsia="zh-CN" w:bidi="ar"/>
              </w:rPr>
              <w:t>参  数</w:t>
            </w:r>
          </w:p>
        </w:tc>
        <w:tc>
          <w:tcPr>
            <w:tcW w:w="350"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153" w:type="pct"/>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jc w:val="center"/>
        </w:trPr>
        <w:tc>
          <w:tcPr>
            <w:tcW w:w="241"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一体式污水处理设备</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处理规模100t/d</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10*2.8*2.8m（集装箱式）</w:t>
            </w:r>
          </w:p>
        </w:tc>
        <w:tc>
          <w:tcPr>
            <w:tcW w:w="1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MBBR工艺，一体化箱体采用厚度6MM瓦楞钢板，焊接打磨除锈后采用内部环氧煤沥青漆三遍，外部环氧富锌底漆三遍，防腐面漆二遍。</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1套</w:t>
            </w:r>
          </w:p>
        </w:tc>
        <w:tc>
          <w:tcPr>
            <w:tcW w:w="1153" w:type="pct"/>
            <w:vMerge w:val="restart"/>
            <w:tcBorders>
              <w:top w:val="single" w:color="000000" w:sz="4" w:space="0"/>
              <w:left w:val="single" w:color="000000" w:sz="4" w:space="0"/>
              <w:right w:val="single" w:color="000000" w:sz="8" w:space="0"/>
            </w:tcBorders>
            <w:shd w:val="clear" w:color="auto" w:fill="auto"/>
            <w:vAlign w:val="center"/>
          </w:tcPr>
          <w:p>
            <w:pPr>
              <w:numPr>
                <w:ilvl w:val="0"/>
                <w:numId w:val="0"/>
              </w:numPr>
              <w:spacing w:line="240" w:lineRule="atLeast"/>
              <w:jc w:val="left"/>
              <w:rPr>
                <w:rFonts w:hint="default" w:ascii="宋体" w:hAnsi="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其中一体式污水处理设备包含:</w:t>
            </w:r>
          </w:p>
          <w:p>
            <w:pPr>
              <w:numPr>
                <w:ilvl w:val="0"/>
                <w:numId w:val="0"/>
              </w:numPr>
              <w:spacing w:line="240" w:lineRule="atLeast"/>
              <w:jc w:val="left"/>
              <w:rPr>
                <w:rFonts w:hint="eastAsia" w:ascii="宋体" w:hAnsi="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1.设备外围挡隔离栅:由长3*宽1.8M网片及立柱组成。</w:t>
            </w:r>
          </w:p>
          <w:p>
            <w:pPr>
              <w:numPr>
                <w:ilvl w:val="0"/>
                <w:numId w:val="0"/>
              </w:numPr>
              <w:spacing w:line="240" w:lineRule="atLeast"/>
              <w:jc w:val="left"/>
              <w:rPr>
                <w:rFonts w:hint="eastAsia" w:ascii="宋体" w:hAnsi="宋体" w:cs="宋体"/>
                <w:b w:val="0"/>
                <w:bCs w:val="0"/>
                <w:color w:val="000000" w:themeColor="text1"/>
                <w:kern w:val="0"/>
                <w:szCs w:val="21"/>
                <w14:textFill>
                  <w14:solidFill>
                    <w14:schemeClr w14:val="tx1"/>
                  </w14:solidFill>
                </w14:textFill>
              </w:rPr>
            </w:pPr>
            <w:r>
              <w:rPr>
                <w:rFonts w:hint="eastAsia" w:ascii="宋体" w:hAnsi="宋体" w:cs="宋体"/>
                <w:kern w:val="0"/>
                <w:szCs w:val="21"/>
                <w:lang w:val="en-US" w:eastAsia="zh-CN"/>
              </w:rPr>
              <w:t>2.设备内PLC远程控制系统:</w:t>
            </w:r>
            <w:r>
              <w:rPr>
                <w:rFonts w:hint="eastAsia" w:ascii="宋体" w:hAnsi="宋体" w:cs="宋体"/>
                <w:i w:val="0"/>
                <w:iCs w:val="0"/>
                <w:color w:val="000000"/>
                <w:sz w:val="21"/>
                <w:szCs w:val="21"/>
                <w:highlight w:val="none"/>
                <w:u w:val="none"/>
                <w:lang w:val="en-US" w:eastAsia="zh-CN"/>
              </w:rPr>
              <w:t>包含处理器CPU SR30、微型断路器等。</w:t>
            </w:r>
          </w:p>
          <w:p>
            <w:pPr>
              <w:jc w:val="both"/>
              <w:rPr>
                <w:rFonts w:hint="eastAsia" w:ascii="宋体" w:hAnsi="宋体" w:eastAsia="宋体" w:cs="宋体"/>
                <w:i w:val="0"/>
                <w:iCs w:val="0"/>
                <w:color w:val="000000"/>
                <w:sz w:val="21"/>
                <w:szCs w:val="21"/>
                <w:u w:val="none"/>
              </w:rPr>
            </w:pPr>
            <w:r>
              <w:rPr>
                <w:rFonts w:hint="eastAsia" w:ascii="宋体" w:hAnsi="宋体" w:cs="宋体"/>
                <w:kern w:val="0"/>
                <w:szCs w:val="21"/>
                <w:lang w:val="en-US" w:eastAsia="zh-CN"/>
              </w:rPr>
              <w:t>3.一体化设备运输吊装安装调试</w:t>
            </w:r>
            <w:r>
              <w:rPr>
                <w:rFonts w:hint="eastAsia" w:ascii="宋体" w:hAnsi="宋体" w:cs="宋体"/>
                <w:i w:val="0"/>
                <w:iCs w:val="0"/>
                <w:color w:val="000000"/>
                <w:sz w:val="21"/>
                <w:szCs w:val="21"/>
                <w:highlight w:val="none"/>
                <w:u w:val="none"/>
                <w:lang w:val="en-US" w:eastAsia="zh-CN"/>
              </w:rPr>
              <w:t>包含运输、安装、调试、人工等费用。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jc w:val="center"/>
        </w:trPr>
        <w:tc>
          <w:tcPr>
            <w:tcW w:w="241"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调节池</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16吨</w:t>
            </w:r>
          </w:p>
        </w:tc>
        <w:tc>
          <w:tcPr>
            <w:tcW w:w="1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玻璃钢</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1台</w:t>
            </w:r>
          </w:p>
        </w:tc>
        <w:tc>
          <w:tcPr>
            <w:tcW w:w="1153" w:type="pct"/>
            <w:vMerge w:val="continue"/>
            <w:tcBorders>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bl>
    <w:p>
      <w:pPr>
        <w:rPr>
          <w:rFonts w:hint="eastAsia" w:ascii="宋体" w:hAnsi="宋体"/>
          <w:b/>
          <w:bCs/>
          <w:sz w:val="36"/>
        </w:rPr>
      </w:pPr>
      <w:r>
        <w:rPr>
          <w:rFonts w:hint="eastAsia" w:ascii="宋体" w:hAnsi="宋体"/>
          <w:b/>
          <w:bCs/>
          <w:sz w:val="36"/>
        </w:rPr>
        <w:br w:type="page"/>
      </w:r>
    </w:p>
    <w:p>
      <w:pPr>
        <w:jc w:val="center"/>
        <w:outlineLvl w:val="0"/>
        <w:rPr>
          <w:rFonts w:hint="default" w:ascii="宋体" w:hAnsi="宋体"/>
          <w:b/>
          <w:bCs/>
          <w:color w:val="000000" w:themeColor="text1"/>
          <w:sz w:val="36"/>
          <w:highlight w:val="none"/>
          <w:lang w:val="en-US" w:eastAsia="zh-CN"/>
          <w14:textFill>
            <w14:solidFill>
              <w14:schemeClr w14:val="tx1"/>
            </w14:solidFill>
          </w14:textFill>
        </w:rPr>
      </w:pPr>
      <w:r>
        <w:rPr>
          <w:rFonts w:hint="eastAsia" w:ascii="宋体" w:hAnsi="宋体"/>
          <w:b/>
          <w:bCs/>
          <w:color w:val="000000" w:themeColor="text1"/>
          <w:sz w:val="36"/>
          <w:highlight w:val="none"/>
          <w:lang w:val="en-US" w:eastAsia="zh-CN"/>
          <w14:textFill>
            <w14:solidFill>
              <w14:schemeClr w14:val="tx1"/>
            </w14:solidFill>
          </w14:textFill>
        </w:rPr>
        <w:t>第四章 最高控制价清单</w:t>
      </w:r>
    </w:p>
    <w:tbl>
      <w:tblPr>
        <w:tblStyle w:val="14"/>
        <w:tblpPr w:leftFromText="180" w:rightFromText="180" w:vertAnchor="text" w:horzAnchor="page" w:tblpXSpec="center" w:tblpY="425"/>
        <w:tblOverlap w:val="never"/>
        <w:tblW w:w="99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2"/>
        <w:gridCol w:w="960"/>
        <w:gridCol w:w="2022"/>
        <w:gridCol w:w="503"/>
        <w:gridCol w:w="525"/>
        <w:gridCol w:w="1090"/>
        <w:gridCol w:w="1125"/>
        <w:gridCol w:w="32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547"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项目名称</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项目规格及参数</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数量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控制单价/元（含税）</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小计  （含税）</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6"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一体式污水处理设备</w:t>
            </w:r>
          </w:p>
        </w:tc>
        <w:tc>
          <w:tcPr>
            <w:tcW w:w="20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处理规模100t/d、</w:t>
            </w:r>
            <w:r>
              <w:rPr>
                <w:rFonts w:hint="eastAsia" w:ascii="宋体" w:hAnsi="宋体" w:eastAsia="宋体" w:cs="宋体"/>
                <w:i w:val="0"/>
                <w:iCs w:val="0"/>
                <w:color w:val="000000"/>
                <w:kern w:val="0"/>
                <w:sz w:val="21"/>
                <w:szCs w:val="21"/>
                <w:highlight w:val="none"/>
                <w:u w:val="none"/>
                <w:lang w:val="en-US" w:eastAsia="zh-CN" w:bidi="ar"/>
              </w:rPr>
              <w:t>10*2.8*2.8m（集</w:t>
            </w:r>
          </w:p>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装</w:t>
            </w:r>
            <w:r>
              <w:rPr>
                <w:rFonts w:hint="eastAsia" w:ascii="宋体" w:hAnsi="宋体" w:eastAsia="宋体" w:cs="宋体"/>
                <w:i w:val="0"/>
                <w:iCs w:val="0"/>
                <w:color w:val="000000"/>
                <w:kern w:val="0"/>
                <w:sz w:val="21"/>
                <w:szCs w:val="21"/>
                <w:highlight w:val="none"/>
                <w:u w:val="none"/>
                <w:lang w:val="en-US" w:eastAsia="zh-CN" w:bidi="ar"/>
              </w:rPr>
              <w:t>箱式）</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MBBR工艺，一体化箱体采用厚度6MM瓦楞钢板，焊接打磨除锈后采用内部环氧煤沥青漆三遍，外部环氧富锌底漆三遍，防腐面漆二遍。</w:t>
            </w:r>
          </w:p>
        </w:tc>
        <w:tc>
          <w:tcPr>
            <w:tcW w:w="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1</w:t>
            </w:r>
          </w:p>
        </w:tc>
        <w:tc>
          <w:tcPr>
            <w:tcW w:w="525"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套</w:t>
            </w:r>
          </w:p>
        </w:tc>
        <w:tc>
          <w:tcPr>
            <w:tcW w:w="109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40" w:lineRule="atLeas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i w:val="0"/>
                <w:iCs w:val="0"/>
                <w:color w:val="000000"/>
                <w:kern w:val="0"/>
                <w:sz w:val="21"/>
                <w:szCs w:val="21"/>
                <w:u w:val="none"/>
                <w:lang w:val="en-US" w:eastAsia="zh-CN" w:bidi="ar"/>
              </w:rPr>
              <w:t>318296</w:t>
            </w:r>
          </w:p>
        </w:tc>
        <w:tc>
          <w:tcPr>
            <w:tcW w:w="1125"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hint="default" w:ascii="宋体" w:hAnsi="宋体" w:cs="宋体"/>
                <w:kern w:val="0"/>
                <w:szCs w:val="21"/>
                <w:lang w:val="en-US" w:eastAsia="zh-CN"/>
              </w:rPr>
            </w:pPr>
            <w:r>
              <w:rPr>
                <w:rFonts w:hint="eastAsia" w:ascii="宋体" w:hAnsi="宋体" w:cs="宋体"/>
                <w:kern w:val="0"/>
                <w:szCs w:val="21"/>
                <w:lang w:val="en-US" w:eastAsia="zh-CN"/>
              </w:rPr>
              <w:t>318296</w:t>
            </w:r>
          </w:p>
        </w:tc>
        <w:tc>
          <w:tcPr>
            <w:tcW w:w="3210" w:type="dxa"/>
            <w:vMerge w:val="restart"/>
            <w:tcBorders>
              <w:top w:val="single" w:color="000000" w:sz="4" w:space="0"/>
              <w:left w:val="single" w:color="000000" w:sz="4" w:space="0"/>
              <w:right w:val="single" w:color="000000" w:sz="4" w:space="0"/>
            </w:tcBorders>
            <w:shd w:val="clear" w:color="auto" w:fill="FFFFFF"/>
            <w:vAlign w:val="center"/>
          </w:tcPr>
          <w:p>
            <w:pPr>
              <w:numPr>
                <w:ilvl w:val="0"/>
                <w:numId w:val="0"/>
              </w:numPr>
              <w:spacing w:line="240" w:lineRule="atLeast"/>
              <w:jc w:val="left"/>
              <w:rPr>
                <w:rFonts w:hint="default" w:ascii="宋体" w:hAnsi="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其中一体式污水处理设备包含:</w:t>
            </w:r>
          </w:p>
          <w:p>
            <w:pPr>
              <w:numPr>
                <w:ilvl w:val="0"/>
                <w:numId w:val="0"/>
              </w:numPr>
              <w:spacing w:line="240" w:lineRule="atLeast"/>
              <w:jc w:val="left"/>
              <w:rPr>
                <w:rFonts w:hint="eastAsia" w:ascii="宋体" w:hAnsi="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1.设备外围挡隔离栅:由长3*宽1.8M网片及立柱组成。</w:t>
            </w:r>
          </w:p>
          <w:p>
            <w:pPr>
              <w:numPr>
                <w:ilvl w:val="0"/>
                <w:numId w:val="0"/>
              </w:numPr>
              <w:spacing w:line="240" w:lineRule="atLeast"/>
              <w:jc w:val="left"/>
              <w:rPr>
                <w:rFonts w:hint="eastAsia" w:ascii="宋体" w:hAnsi="宋体" w:cs="宋体"/>
                <w:b w:val="0"/>
                <w:bCs w:val="0"/>
                <w:color w:val="000000" w:themeColor="text1"/>
                <w:kern w:val="0"/>
                <w:szCs w:val="21"/>
                <w14:textFill>
                  <w14:solidFill>
                    <w14:schemeClr w14:val="tx1"/>
                  </w14:solidFill>
                </w14:textFill>
              </w:rPr>
            </w:pPr>
            <w:r>
              <w:rPr>
                <w:rFonts w:hint="eastAsia" w:ascii="宋体" w:hAnsi="宋体" w:cs="宋体"/>
                <w:kern w:val="0"/>
                <w:szCs w:val="21"/>
                <w:lang w:val="en-US" w:eastAsia="zh-CN"/>
              </w:rPr>
              <w:t>2.设备内PLC远程控制系统:</w:t>
            </w:r>
            <w:r>
              <w:rPr>
                <w:rFonts w:hint="eastAsia" w:ascii="宋体" w:hAnsi="宋体" w:cs="宋体"/>
                <w:i w:val="0"/>
                <w:iCs w:val="0"/>
                <w:color w:val="000000"/>
                <w:sz w:val="21"/>
                <w:szCs w:val="21"/>
                <w:highlight w:val="none"/>
                <w:u w:val="none"/>
                <w:lang w:val="en-US" w:eastAsia="zh-CN"/>
              </w:rPr>
              <w:t>包含处理器CPU SR30、微型断路器等。</w:t>
            </w:r>
          </w:p>
          <w:p>
            <w:pPr>
              <w:jc w:val="center"/>
              <w:rPr>
                <w:rFonts w:hint="eastAsia" w:ascii="宋体" w:hAnsi="宋体" w:eastAsia="宋体" w:cs="宋体"/>
                <w:i w:val="0"/>
                <w:iCs w:val="0"/>
                <w:color w:val="000000"/>
                <w:sz w:val="21"/>
                <w:szCs w:val="21"/>
                <w:highlight w:val="none"/>
                <w:u w:val="none"/>
              </w:rPr>
            </w:pPr>
            <w:r>
              <w:rPr>
                <w:rFonts w:hint="eastAsia" w:ascii="宋体" w:hAnsi="宋体" w:cs="宋体"/>
                <w:kern w:val="0"/>
                <w:szCs w:val="21"/>
                <w:lang w:val="en-US" w:eastAsia="zh-CN"/>
              </w:rPr>
              <w:t>3.一体化设备运输吊装安装调试</w:t>
            </w:r>
            <w:r>
              <w:rPr>
                <w:rFonts w:hint="eastAsia" w:ascii="宋体" w:hAnsi="宋体" w:cs="宋体"/>
                <w:i w:val="0"/>
                <w:iCs w:val="0"/>
                <w:color w:val="000000"/>
                <w:sz w:val="21"/>
                <w:szCs w:val="21"/>
                <w:highlight w:val="none"/>
                <w:u w:val="none"/>
                <w:lang w:val="en-US" w:eastAsia="zh-CN"/>
              </w:rPr>
              <w:t>包含运输、安装、调试、人工等费用。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调节池</w:t>
            </w:r>
          </w:p>
        </w:tc>
        <w:tc>
          <w:tcPr>
            <w:tcW w:w="20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eastAsia="zh-CN"/>
              </w:rPr>
            </w:pPr>
            <w:r>
              <w:rPr>
                <w:rFonts w:hint="eastAsia"/>
              </w:rPr>
              <w:t>16吨</w:t>
            </w:r>
            <w:r>
              <w:rPr>
                <w:rFonts w:hint="eastAsia"/>
                <w:lang w:val="en-US" w:eastAsia="zh-CN"/>
              </w:rPr>
              <w:t xml:space="preserve"> 玻璃钢</w:t>
            </w:r>
          </w:p>
        </w:tc>
        <w:tc>
          <w:tcPr>
            <w:tcW w:w="503"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525" w:type="dxa"/>
            <w:tcBorders>
              <w:top w:val="single" w:color="auto"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109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8500</w:t>
            </w:r>
          </w:p>
        </w:tc>
        <w:tc>
          <w:tcPr>
            <w:tcW w:w="1125" w:type="dxa"/>
            <w:tcBorders>
              <w:top w:val="single" w:color="auto" w:sz="4" w:space="0"/>
              <w:left w:val="single" w:color="000000" w:sz="4" w:space="0"/>
              <w:bottom w:val="single" w:color="auto" w:sz="4" w:space="0"/>
              <w:right w:val="single" w:color="auto" w:sz="4" w:space="0"/>
            </w:tcBorders>
            <w:shd w:val="clear" w:color="auto" w:fill="FFFFFF"/>
            <w:vAlign w:val="center"/>
          </w:tcPr>
          <w:p>
            <w:pPr>
              <w:jc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8500</w:t>
            </w:r>
          </w:p>
        </w:tc>
        <w:tc>
          <w:tcPr>
            <w:tcW w:w="3210" w:type="dxa"/>
            <w:vMerge w:val="continue"/>
            <w:tcBorders>
              <w:left w:val="single" w:color="auto"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3</w:t>
            </w:r>
          </w:p>
        </w:tc>
        <w:tc>
          <w:tcPr>
            <w:tcW w:w="40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326800</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bottom"/>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4</w:t>
            </w:r>
          </w:p>
        </w:tc>
        <w:tc>
          <w:tcPr>
            <w:tcW w:w="40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控制总价（含税）/元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326800</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99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both"/>
              <w:rPr>
                <w:rFonts w:hint="eastAsia"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注：</w:t>
            </w:r>
            <w:r>
              <w:rPr>
                <w:rFonts w:hint="eastAsia"/>
              </w:rPr>
              <w:t>本项目设有最高控制单价及最高控制总价</w:t>
            </w:r>
            <w:r>
              <w:rPr>
                <w:rFonts w:hint="eastAsia"/>
                <w:lang w:eastAsia="zh-CN"/>
              </w:rPr>
              <w:t>，</w:t>
            </w:r>
            <w:r>
              <w:rPr>
                <w:rFonts w:hint="eastAsia"/>
                <w:lang w:val="en-US" w:eastAsia="zh-CN"/>
              </w:rPr>
              <w:t>最高控制价已取整至百位。</w:t>
            </w:r>
          </w:p>
        </w:tc>
      </w:tr>
    </w:tbl>
    <w:p>
      <w:pPr>
        <w:pStyle w:val="5"/>
        <w:rPr>
          <w:rFonts w:hint="default"/>
          <w:lang w:val="en-US" w:eastAsia="zh-CN"/>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jc w:val="both"/>
        <w:outlineLvl w:val="0"/>
        <w:rPr>
          <w:rFonts w:hint="eastAsia" w:ascii="宋体" w:hAnsi="宋体"/>
          <w:b/>
          <w:bCs/>
          <w:sz w:val="36"/>
        </w:rPr>
      </w:pPr>
    </w:p>
    <w:p>
      <w:pPr>
        <w:jc w:val="center"/>
        <w:outlineLvl w:val="0"/>
        <w:rPr>
          <w:rFonts w:hint="eastAsia" w:ascii="宋体" w:hAnsi="宋体"/>
          <w:b/>
          <w:bCs/>
          <w:sz w:val="36"/>
        </w:rPr>
      </w:pPr>
    </w:p>
    <w:p>
      <w:pPr>
        <w:jc w:val="center"/>
        <w:outlineLvl w:val="0"/>
        <w:rPr>
          <w:rFonts w:hint="eastAsia" w:ascii="宋体" w:hAnsi="宋体"/>
          <w:b/>
          <w:sz w:val="36"/>
        </w:rPr>
      </w:pPr>
      <w:r>
        <w:rPr>
          <w:rFonts w:hint="eastAsia" w:ascii="宋体" w:hAnsi="宋体"/>
          <w:b/>
          <w:bCs/>
          <w:sz w:val="36"/>
        </w:rPr>
        <w:t>第</w:t>
      </w:r>
      <w:r>
        <w:rPr>
          <w:rFonts w:hint="eastAsia" w:ascii="宋体" w:hAnsi="宋体"/>
          <w:b/>
          <w:bCs/>
          <w:sz w:val="36"/>
          <w:lang w:val="en-US" w:eastAsia="zh-CN"/>
        </w:rPr>
        <w:t>五</w:t>
      </w:r>
      <w:r>
        <w:rPr>
          <w:rFonts w:hint="eastAsia" w:ascii="宋体" w:hAnsi="宋体"/>
          <w:b/>
          <w:bCs/>
          <w:sz w:val="36"/>
        </w:rPr>
        <w:t>章</w:t>
      </w:r>
      <w:r>
        <w:rPr>
          <w:rFonts w:hint="eastAsia" w:ascii="宋体" w:hAnsi="宋体"/>
          <w:b/>
          <w:sz w:val="36"/>
        </w:rPr>
        <w:t xml:space="preserve">  合同格式和主要条款</w:t>
      </w:r>
    </w:p>
    <w:p>
      <w:pPr>
        <w:spacing w:line="240" w:lineRule="exact"/>
        <w:rPr>
          <w:rFonts w:hint="eastAsia"/>
          <w:sz w:val="24"/>
          <w:szCs w:val="24"/>
        </w:rPr>
      </w:pPr>
    </w:p>
    <w:p>
      <w:pPr>
        <w:spacing w:line="500" w:lineRule="exact"/>
        <w:ind w:firstLine="482" w:firstLineChars="200"/>
        <w:rPr>
          <w:rFonts w:hint="eastAsia" w:ascii="宋体" w:hAnsi="宋体"/>
          <w:sz w:val="24"/>
          <w:szCs w:val="21"/>
        </w:rPr>
      </w:pPr>
      <w:bookmarkStart w:id="26" w:name="_Toc177186286"/>
      <w:bookmarkStart w:id="27" w:name="_Toc414441421"/>
      <w:r>
        <w:rPr>
          <w:rFonts w:hint="eastAsia" w:ascii="宋体" w:hAnsi="宋体"/>
          <w:b/>
          <w:sz w:val="24"/>
          <w:szCs w:val="21"/>
        </w:rPr>
        <w:t>说明</w:t>
      </w:r>
      <w:r>
        <w:rPr>
          <w:rFonts w:hint="eastAsia" w:ascii="宋体" w:hAnsi="宋体"/>
          <w:sz w:val="24"/>
          <w:szCs w:val="21"/>
        </w:rPr>
        <w:t>：本采购项目的合同由《合同通用条款》、《合同专用条款》、《合同格式》等组成。</w:t>
      </w: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rPr>
          <w:rFonts w:hint="eastAsia" w:ascii="宋体" w:hAnsi="宋体"/>
          <w:sz w:val="24"/>
          <w:szCs w:val="21"/>
        </w:rPr>
      </w:pPr>
    </w:p>
    <w:p>
      <w:pPr>
        <w:spacing w:line="500" w:lineRule="exact"/>
        <w:rPr>
          <w:rFonts w:hint="eastAsia" w:ascii="宋体" w:hAnsi="宋体"/>
          <w:sz w:val="24"/>
          <w:szCs w:val="21"/>
        </w:rPr>
      </w:pPr>
    </w:p>
    <w:p>
      <w:pPr>
        <w:spacing w:line="500" w:lineRule="exact"/>
        <w:rPr>
          <w:rFonts w:hint="eastAsia" w:ascii="宋体" w:hAnsi="宋体"/>
          <w:sz w:val="24"/>
          <w:szCs w:val="21"/>
        </w:rPr>
      </w:pPr>
    </w:p>
    <w:p>
      <w:pPr>
        <w:spacing w:line="500" w:lineRule="exact"/>
        <w:rPr>
          <w:rFonts w:hint="eastAsia" w:ascii="宋体" w:hAnsi="宋体"/>
          <w:sz w:val="24"/>
          <w:szCs w:val="21"/>
        </w:rPr>
      </w:pPr>
    </w:p>
    <w:p>
      <w:pPr>
        <w:spacing w:line="500" w:lineRule="exact"/>
        <w:rPr>
          <w:rFonts w:hint="eastAsia" w:ascii="宋体" w:hAnsi="宋体"/>
          <w:sz w:val="24"/>
          <w:szCs w:val="21"/>
        </w:rPr>
      </w:pPr>
    </w:p>
    <w:p>
      <w:pPr>
        <w:pStyle w:val="6"/>
        <w:spacing w:before="240" w:after="120" w:line="400" w:lineRule="exact"/>
        <w:jc w:val="center"/>
        <w:rPr>
          <w:rFonts w:ascii="宋体" w:hAnsi="宋体" w:eastAsia="宋体"/>
          <w:sz w:val="36"/>
          <w:szCs w:val="36"/>
          <w:highlight w:val="none"/>
        </w:rPr>
      </w:pPr>
      <w:r>
        <w:rPr>
          <w:rFonts w:hint="eastAsia" w:ascii="宋体" w:hAnsi="宋体" w:eastAsia="宋体"/>
          <w:sz w:val="36"/>
          <w:szCs w:val="36"/>
          <w:highlight w:val="none"/>
        </w:rPr>
        <w:t>一、合同通用条款</w:t>
      </w:r>
    </w:p>
    <w:p>
      <w:pPr>
        <w:tabs>
          <w:tab w:val="left" w:pos="720"/>
        </w:tabs>
        <w:outlineLvl w:val="2"/>
        <w:rPr>
          <w:rFonts w:ascii="宋体" w:hAnsi="宋体"/>
          <w:b/>
          <w:sz w:val="24"/>
          <w:szCs w:val="24"/>
          <w:highlight w:val="none"/>
        </w:rPr>
      </w:pPr>
      <w:bookmarkStart w:id="28" w:name="_Toc414441422"/>
      <w:r>
        <w:rPr>
          <w:rFonts w:hint="eastAsia" w:ascii="宋体" w:hAnsi="宋体"/>
          <w:b/>
          <w:sz w:val="24"/>
          <w:szCs w:val="24"/>
          <w:highlight w:val="none"/>
        </w:rPr>
        <w:t>1．定义</w:t>
      </w:r>
      <w:bookmarkEnd w:id="28"/>
    </w:p>
    <w:p>
      <w:pPr>
        <w:tabs>
          <w:tab w:val="left" w:pos="720"/>
        </w:tabs>
        <w:ind w:left="574" w:hanging="574"/>
        <w:rPr>
          <w:rFonts w:ascii="宋体" w:hAnsi="宋体"/>
          <w:sz w:val="24"/>
          <w:szCs w:val="24"/>
          <w:highlight w:val="none"/>
        </w:rPr>
      </w:pPr>
      <w:bookmarkStart w:id="29" w:name="_Toc414441423"/>
      <w:r>
        <w:rPr>
          <w:rFonts w:hint="eastAsia" w:ascii="宋体" w:hAnsi="宋体"/>
          <w:sz w:val="24"/>
          <w:szCs w:val="24"/>
          <w:highlight w:val="none"/>
          <w:lang w:val="en-US" w:eastAsia="zh-CN"/>
        </w:rPr>
        <w:t>1.1</w:t>
      </w:r>
      <w:r>
        <w:rPr>
          <w:rFonts w:hint="eastAsia" w:ascii="宋体" w:hAnsi="宋体"/>
          <w:sz w:val="24"/>
          <w:szCs w:val="24"/>
          <w:highlight w:val="none"/>
        </w:rPr>
        <w:t>“合同”系指供需双方签署的、合同格式中标明的供需双方所达成的协议，包括所有的附件、附录和上述文件所提及的构成合同的所有文件。</w:t>
      </w:r>
    </w:p>
    <w:p>
      <w:pPr>
        <w:tabs>
          <w:tab w:val="left" w:pos="720"/>
        </w:tabs>
        <w:rPr>
          <w:rFonts w:ascii="宋体" w:hAnsi="宋体"/>
          <w:sz w:val="24"/>
          <w:szCs w:val="24"/>
          <w:highlight w:val="none"/>
        </w:rPr>
      </w:pPr>
      <w:r>
        <w:rPr>
          <w:rFonts w:hint="eastAsia" w:ascii="宋体" w:hAnsi="宋体"/>
          <w:sz w:val="24"/>
          <w:szCs w:val="24"/>
          <w:highlight w:val="none"/>
          <w:lang w:val="en-US" w:eastAsia="zh-CN"/>
        </w:rPr>
        <w:t>1.2</w:t>
      </w:r>
      <w:r>
        <w:rPr>
          <w:rFonts w:hint="eastAsia" w:ascii="宋体" w:hAnsi="宋体"/>
          <w:sz w:val="24"/>
          <w:szCs w:val="24"/>
          <w:highlight w:val="none"/>
        </w:rPr>
        <w:t>“业主”系指合同专用条款中所述拥有项目所有权的单位。</w:t>
      </w:r>
    </w:p>
    <w:p>
      <w:pPr>
        <w:tabs>
          <w:tab w:val="left" w:pos="720"/>
        </w:tabs>
        <w:ind w:left="574" w:hanging="574"/>
        <w:rPr>
          <w:rFonts w:ascii="宋体" w:hAnsi="宋体"/>
          <w:sz w:val="24"/>
          <w:szCs w:val="24"/>
          <w:highlight w:val="none"/>
        </w:rPr>
      </w:pPr>
      <w:r>
        <w:rPr>
          <w:rFonts w:hint="eastAsia" w:ascii="宋体" w:hAnsi="宋体"/>
          <w:sz w:val="24"/>
          <w:szCs w:val="24"/>
          <w:highlight w:val="none"/>
          <w:lang w:val="en-US" w:eastAsia="zh-CN"/>
        </w:rPr>
        <w:t>1.3</w:t>
      </w:r>
      <w:r>
        <w:rPr>
          <w:rFonts w:hint="eastAsia" w:ascii="宋体" w:hAnsi="宋体"/>
          <w:sz w:val="24"/>
          <w:szCs w:val="24"/>
          <w:highlight w:val="none"/>
        </w:rPr>
        <w:t>“合同价”系指根据合同规定供应商在正确地完全履行合同义务后，采购人应支付给供应商的价格。</w:t>
      </w:r>
    </w:p>
    <w:p>
      <w:pPr>
        <w:tabs>
          <w:tab w:val="left" w:pos="720"/>
        </w:tabs>
        <w:ind w:left="540" w:hanging="540"/>
        <w:rPr>
          <w:rFonts w:ascii="宋体" w:hAnsi="宋体"/>
          <w:sz w:val="24"/>
          <w:szCs w:val="24"/>
          <w:highlight w:val="none"/>
        </w:rPr>
      </w:pPr>
      <w:r>
        <w:rPr>
          <w:rFonts w:hint="eastAsia" w:ascii="宋体" w:hAnsi="宋体"/>
          <w:sz w:val="24"/>
          <w:szCs w:val="24"/>
          <w:highlight w:val="none"/>
          <w:lang w:val="en-US" w:eastAsia="zh-CN"/>
        </w:rPr>
        <w:t>1.4</w:t>
      </w:r>
      <w:r>
        <w:rPr>
          <w:rFonts w:hint="eastAsia" w:ascii="宋体" w:hAnsi="宋体"/>
          <w:sz w:val="24"/>
          <w:szCs w:val="24"/>
          <w:highlight w:val="none"/>
        </w:rPr>
        <w:t>“货物”系指供应商根据合同规定须向采购人提供的所有商品、设备、机械、原材料和其它材料。</w:t>
      </w:r>
    </w:p>
    <w:p>
      <w:pPr>
        <w:tabs>
          <w:tab w:val="left" w:pos="720"/>
        </w:tabs>
        <w:rPr>
          <w:rFonts w:ascii="宋体" w:hAnsi="宋体"/>
          <w:sz w:val="24"/>
          <w:szCs w:val="24"/>
          <w:highlight w:val="none"/>
        </w:rPr>
      </w:pPr>
      <w:r>
        <w:rPr>
          <w:rFonts w:hint="eastAsia" w:ascii="宋体" w:hAnsi="宋体"/>
          <w:sz w:val="24"/>
          <w:szCs w:val="24"/>
          <w:highlight w:val="none"/>
          <w:lang w:val="en-US" w:eastAsia="zh-CN"/>
        </w:rPr>
        <w:t>1.5</w:t>
      </w:r>
      <w:r>
        <w:rPr>
          <w:rFonts w:hint="eastAsia" w:ascii="宋体" w:hAnsi="宋体"/>
          <w:sz w:val="24"/>
          <w:szCs w:val="24"/>
          <w:highlight w:val="none"/>
        </w:rPr>
        <w:t>“天</w:t>
      </w:r>
      <w:r>
        <w:rPr>
          <w:rFonts w:hint="default" w:ascii="宋体" w:hAnsi="宋体"/>
          <w:sz w:val="24"/>
          <w:szCs w:val="24"/>
          <w:highlight w:val="none"/>
          <w:lang w:val="en-US" w:eastAsia="zh-CN"/>
        </w:rPr>
        <w:t>”</w:t>
      </w:r>
      <w:r>
        <w:rPr>
          <w:rFonts w:hint="eastAsia" w:ascii="宋体" w:hAnsi="宋体"/>
          <w:sz w:val="24"/>
          <w:szCs w:val="24"/>
          <w:highlight w:val="none"/>
        </w:rPr>
        <w:t>系指日历天数。</w:t>
      </w:r>
    </w:p>
    <w:p>
      <w:pPr>
        <w:tabs>
          <w:tab w:val="left" w:pos="720"/>
        </w:tabs>
        <w:rPr>
          <w:rFonts w:ascii="宋体" w:hAnsi="宋体"/>
          <w:sz w:val="24"/>
          <w:szCs w:val="24"/>
          <w:highlight w:val="none"/>
        </w:rPr>
      </w:pPr>
      <w:r>
        <w:rPr>
          <w:rFonts w:hint="eastAsia" w:ascii="宋体" w:hAnsi="宋体"/>
          <w:sz w:val="24"/>
          <w:szCs w:val="24"/>
          <w:highlight w:val="none"/>
          <w:lang w:val="en-US" w:eastAsia="zh-CN"/>
        </w:rPr>
        <w:t>1.6</w:t>
      </w:r>
      <w:r>
        <w:rPr>
          <w:rFonts w:hint="eastAsia" w:ascii="宋体" w:hAnsi="宋体"/>
          <w:sz w:val="24"/>
          <w:szCs w:val="24"/>
          <w:highlight w:val="none"/>
        </w:rPr>
        <w:t>“交货”系指按照合同条款规定货物从供应商到采购人的物权转移。</w:t>
      </w:r>
    </w:p>
    <w:p>
      <w:pPr>
        <w:tabs>
          <w:tab w:val="left" w:pos="720"/>
        </w:tabs>
        <w:rPr>
          <w:rFonts w:ascii="宋体" w:hAnsi="宋体"/>
          <w:sz w:val="24"/>
          <w:szCs w:val="24"/>
          <w:highlight w:val="none"/>
        </w:rPr>
      </w:pPr>
      <w:r>
        <w:rPr>
          <w:rFonts w:hint="eastAsia" w:ascii="宋体" w:hAnsi="宋体"/>
          <w:sz w:val="24"/>
          <w:szCs w:val="24"/>
          <w:highlight w:val="none"/>
          <w:lang w:val="en-US" w:eastAsia="zh-CN"/>
        </w:rPr>
        <w:t>1.7</w:t>
      </w:r>
      <w:r>
        <w:rPr>
          <w:rFonts w:hint="eastAsia" w:ascii="宋体" w:hAnsi="宋体"/>
          <w:sz w:val="24"/>
          <w:szCs w:val="24"/>
          <w:highlight w:val="none"/>
        </w:rPr>
        <w:t>“完工” 系指按照合同条款规定供应商相关服务的履行完成。</w:t>
      </w:r>
    </w:p>
    <w:p>
      <w:pPr>
        <w:tabs>
          <w:tab w:val="left" w:pos="720"/>
        </w:tabs>
        <w:rPr>
          <w:rFonts w:ascii="宋体" w:hAnsi="宋体"/>
          <w:sz w:val="24"/>
          <w:szCs w:val="24"/>
          <w:highlight w:val="none"/>
        </w:rPr>
      </w:pPr>
      <w:r>
        <w:rPr>
          <w:rFonts w:hint="eastAsia" w:ascii="宋体" w:hAnsi="宋体"/>
          <w:sz w:val="24"/>
          <w:szCs w:val="24"/>
          <w:highlight w:val="none"/>
          <w:lang w:val="en-US" w:eastAsia="zh-CN"/>
        </w:rPr>
        <w:t>1.8</w:t>
      </w:r>
      <w:r>
        <w:rPr>
          <w:rFonts w:hint="eastAsia" w:ascii="宋体" w:hAnsi="宋体"/>
          <w:sz w:val="24"/>
          <w:szCs w:val="24"/>
          <w:highlight w:val="none"/>
        </w:rPr>
        <w:t>“SCC” 系指合同专用条款。</w:t>
      </w:r>
    </w:p>
    <w:p>
      <w:pPr>
        <w:tabs>
          <w:tab w:val="left" w:pos="720"/>
        </w:tabs>
        <w:rPr>
          <w:rFonts w:ascii="宋体" w:hAnsi="宋体"/>
          <w:sz w:val="24"/>
          <w:szCs w:val="24"/>
          <w:highlight w:val="none"/>
        </w:rPr>
      </w:pPr>
      <w:r>
        <w:rPr>
          <w:rFonts w:hint="eastAsia" w:ascii="宋体" w:hAnsi="宋体"/>
          <w:sz w:val="24"/>
          <w:szCs w:val="24"/>
          <w:highlight w:val="none"/>
          <w:lang w:val="en-US" w:eastAsia="zh-CN"/>
        </w:rPr>
        <w:t>1.9</w:t>
      </w:r>
      <w:r>
        <w:rPr>
          <w:rFonts w:hint="eastAsia" w:ascii="宋体" w:hAnsi="宋体"/>
          <w:sz w:val="24"/>
          <w:szCs w:val="24"/>
          <w:highlight w:val="none"/>
        </w:rPr>
        <w:t>“GCC” 系指合同通用条款。</w:t>
      </w:r>
    </w:p>
    <w:p>
      <w:pPr>
        <w:tabs>
          <w:tab w:val="left" w:pos="720"/>
        </w:tabs>
        <w:rPr>
          <w:rFonts w:ascii="宋体" w:hAnsi="宋体"/>
          <w:sz w:val="24"/>
          <w:szCs w:val="24"/>
          <w:highlight w:val="none"/>
        </w:rPr>
      </w:pPr>
      <w:r>
        <w:rPr>
          <w:rFonts w:hint="eastAsia" w:ascii="宋体" w:hAnsi="宋体"/>
          <w:sz w:val="24"/>
          <w:szCs w:val="24"/>
          <w:highlight w:val="none"/>
          <w:lang w:val="en-US" w:eastAsia="zh-CN"/>
        </w:rPr>
        <w:t>1.10</w:t>
      </w:r>
      <w:r>
        <w:rPr>
          <w:rFonts w:hint="eastAsia" w:ascii="宋体" w:hAnsi="宋体"/>
          <w:sz w:val="24"/>
          <w:szCs w:val="24"/>
          <w:highlight w:val="none"/>
        </w:rPr>
        <w:t>“采购人国家”指合同专用条款中所述的国家。</w:t>
      </w:r>
    </w:p>
    <w:p>
      <w:pPr>
        <w:tabs>
          <w:tab w:val="left" w:pos="720"/>
        </w:tabs>
        <w:rPr>
          <w:rFonts w:ascii="宋体" w:hAnsi="宋体"/>
          <w:sz w:val="24"/>
          <w:szCs w:val="24"/>
          <w:highlight w:val="none"/>
        </w:rPr>
      </w:pPr>
      <w:r>
        <w:rPr>
          <w:rFonts w:hint="eastAsia" w:ascii="宋体" w:hAnsi="宋体"/>
          <w:sz w:val="24"/>
          <w:szCs w:val="24"/>
          <w:highlight w:val="none"/>
          <w:lang w:val="en-US" w:eastAsia="zh-CN"/>
        </w:rPr>
        <w:t>1.11</w:t>
      </w:r>
      <w:r>
        <w:rPr>
          <w:rFonts w:hint="eastAsia" w:ascii="宋体" w:hAnsi="宋体"/>
          <w:sz w:val="24"/>
          <w:szCs w:val="24"/>
          <w:highlight w:val="none"/>
        </w:rPr>
        <w:t>“采购人”指合同专用条款中所述购买货物或服务的单位。</w:t>
      </w:r>
    </w:p>
    <w:p>
      <w:pPr>
        <w:ind w:left="721" w:hanging="721"/>
        <w:rPr>
          <w:rFonts w:ascii="宋体" w:hAnsi="宋体"/>
          <w:sz w:val="24"/>
          <w:szCs w:val="24"/>
          <w:highlight w:val="none"/>
        </w:rPr>
      </w:pPr>
      <w:r>
        <w:rPr>
          <w:rFonts w:hint="eastAsia" w:ascii="宋体" w:hAnsi="宋体"/>
          <w:sz w:val="24"/>
          <w:szCs w:val="24"/>
          <w:highlight w:val="none"/>
          <w:lang w:val="en-US" w:eastAsia="zh-CN"/>
        </w:rPr>
        <w:t>1.12</w:t>
      </w:r>
      <w:r>
        <w:rPr>
          <w:rFonts w:hint="eastAsia" w:ascii="宋体" w:hAnsi="宋体"/>
          <w:sz w:val="24"/>
          <w:szCs w:val="24"/>
          <w:highlight w:val="none"/>
        </w:rPr>
        <w:t>“相关服务”系指根据合同规定供应商承担与供货有关的辅助服务，比如运输、装卸、保险以及其它的伴随服务，比如安装、调试、监造、检验、验收、提供技术援助、培训和合同中规定供应商应承担的其它义务。</w:t>
      </w:r>
    </w:p>
    <w:p>
      <w:pPr>
        <w:tabs>
          <w:tab w:val="left" w:pos="721"/>
        </w:tabs>
        <w:ind w:left="721" w:hanging="721"/>
        <w:rPr>
          <w:rFonts w:ascii="宋体" w:hAnsi="宋体"/>
          <w:sz w:val="24"/>
          <w:szCs w:val="24"/>
          <w:highlight w:val="none"/>
        </w:rPr>
      </w:pPr>
      <w:r>
        <w:rPr>
          <w:rFonts w:hint="eastAsia" w:ascii="宋体" w:hAnsi="宋体"/>
          <w:sz w:val="24"/>
          <w:szCs w:val="24"/>
          <w:highlight w:val="none"/>
          <w:lang w:val="en-US" w:eastAsia="zh-CN"/>
        </w:rPr>
        <w:t>1.13</w:t>
      </w:r>
      <w:r>
        <w:rPr>
          <w:rFonts w:hint="eastAsia" w:ascii="宋体" w:hAnsi="宋体"/>
          <w:sz w:val="24"/>
          <w:szCs w:val="24"/>
          <w:highlight w:val="none"/>
        </w:rPr>
        <w:t>“分包商” 系指任何由供应商分包承担提供任何货物或相关服务的公司或实体，包括其法定继承人或准许转让者。</w:t>
      </w:r>
    </w:p>
    <w:p>
      <w:pPr>
        <w:tabs>
          <w:tab w:val="left" w:pos="720"/>
        </w:tabs>
        <w:ind w:left="721" w:hanging="721"/>
        <w:rPr>
          <w:rFonts w:ascii="宋体" w:hAnsi="宋体"/>
          <w:sz w:val="24"/>
          <w:szCs w:val="24"/>
          <w:highlight w:val="none"/>
        </w:rPr>
      </w:pPr>
      <w:r>
        <w:rPr>
          <w:rFonts w:hint="eastAsia" w:ascii="宋体" w:hAnsi="宋体"/>
          <w:sz w:val="24"/>
          <w:szCs w:val="24"/>
          <w:highlight w:val="none"/>
          <w:lang w:val="en-US" w:eastAsia="zh-CN"/>
        </w:rPr>
        <w:t>1.14</w:t>
      </w:r>
      <w:r>
        <w:rPr>
          <w:rFonts w:hint="eastAsia" w:ascii="宋体" w:hAnsi="宋体"/>
          <w:sz w:val="24"/>
          <w:szCs w:val="24"/>
          <w:highlight w:val="none"/>
        </w:rPr>
        <w:t>“供应商”为本合同项下提供货物和相关服务的公司或实体，包括其法定继承人或准许转让者。</w:t>
      </w:r>
    </w:p>
    <w:p>
      <w:pPr>
        <w:tabs>
          <w:tab w:val="left" w:pos="720"/>
        </w:tabs>
        <w:rPr>
          <w:rFonts w:ascii="宋体" w:hAnsi="宋体"/>
          <w:sz w:val="24"/>
          <w:szCs w:val="24"/>
          <w:highlight w:val="none"/>
        </w:rPr>
      </w:pPr>
      <w:r>
        <w:rPr>
          <w:rFonts w:hint="eastAsia" w:ascii="宋体" w:hAnsi="宋体"/>
          <w:sz w:val="24"/>
          <w:szCs w:val="24"/>
          <w:highlight w:val="none"/>
          <w:lang w:val="en-US" w:eastAsia="zh-CN"/>
        </w:rPr>
        <w:t>1.15</w:t>
      </w:r>
      <w:r>
        <w:rPr>
          <w:rFonts w:hint="eastAsia" w:ascii="宋体" w:hAnsi="宋体"/>
          <w:sz w:val="24"/>
          <w:szCs w:val="24"/>
          <w:highlight w:val="none"/>
        </w:rPr>
        <w:t>“项目”指采购人用供应商提供的货物施工而构成的永久性项目。</w:t>
      </w:r>
    </w:p>
    <w:p>
      <w:pPr>
        <w:tabs>
          <w:tab w:val="left" w:pos="720"/>
        </w:tabs>
        <w:rPr>
          <w:rFonts w:ascii="宋体" w:hAnsi="宋体"/>
          <w:sz w:val="24"/>
          <w:szCs w:val="24"/>
          <w:highlight w:val="none"/>
        </w:rPr>
      </w:pPr>
      <w:r>
        <w:rPr>
          <w:rFonts w:hint="eastAsia" w:ascii="宋体" w:hAnsi="宋体"/>
          <w:sz w:val="24"/>
          <w:szCs w:val="24"/>
          <w:highlight w:val="none"/>
          <w:lang w:val="en-US" w:eastAsia="zh-CN"/>
        </w:rPr>
        <w:t>1.16</w:t>
      </w:r>
      <w:r>
        <w:rPr>
          <w:rFonts w:hint="eastAsia" w:ascii="宋体" w:hAnsi="宋体"/>
          <w:sz w:val="24"/>
          <w:szCs w:val="24"/>
          <w:highlight w:val="none"/>
        </w:rPr>
        <w:t>“项目现场”指合同专用条款指明的地点。</w:t>
      </w:r>
    </w:p>
    <w:p>
      <w:pPr>
        <w:tabs>
          <w:tab w:val="left" w:pos="720"/>
        </w:tabs>
        <w:outlineLvl w:val="2"/>
        <w:rPr>
          <w:rFonts w:ascii="宋体" w:hAnsi="宋体"/>
          <w:b/>
          <w:sz w:val="24"/>
          <w:szCs w:val="24"/>
          <w:highlight w:val="none"/>
        </w:rPr>
      </w:pPr>
      <w:r>
        <w:rPr>
          <w:rFonts w:hint="eastAsia" w:ascii="宋体" w:hAnsi="宋体"/>
          <w:b/>
          <w:sz w:val="24"/>
          <w:szCs w:val="24"/>
          <w:highlight w:val="none"/>
        </w:rPr>
        <w:t>2．合同文件</w:t>
      </w:r>
      <w:bookmarkEnd w:id="29"/>
    </w:p>
    <w:p>
      <w:pPr>
        <w:ind w:left="515" w:hanging="515"/>
        <w:rPr>
          <w:rFonts w:ascii="宋体" w:hAnsi="宋体"/>
          <w:sz w:val="24"/>
          <w:szCs w:val="24"/>
          <w:highlight w:val="none"/>
        </w:rPr>
      </w:pPr>
      <w:r>
        <w:rPr>
          <w:rFonts w:hint="eastAsia" w:ascii="宋体" w:hAnsi="宋体"/>
          <w:sz w:val="24"/>
          <w:szCs w:val="24"/>
          <w:highlight w:val="none"/>
        </w:rPr>
        <w:t>2</w:t>
      </w:r>
      <w:r>
        <w:rPr>
          <w:rFonts w:ascii="宋体" w:hAnsi="宋体"/>
          <w:sz w:val="24"/>
          <w:szCs w:val="24"/>
          <w:highlight w:val="none"/>
        </w:rPr>
        <w:t xml:space="preserve">.1 </w:t>
      </w:r>
      <w:r>
        <w:rPr>
          <w:rFonts w:hint="eastAsia" w:ascii="宋体" w:hAnsi="宋体"/>
          <w:sz w:val="24"/>
          <w:szCs w:val="24"/>
          <w:highlight w:val="none"/>
        </w:rPr>
        <w:t>本合同通用条款适用于没有被本合同其他部分的条款所取代的范围。</w:t>
      </w:r>
    </w:p>
    <w:p>
      <w:pPr>
        <w:ind w:left="526" w:hanging="528"/>
        <w:rPr>
          <w:rFonts w:ascii="宋体" w:hAnsi="宋体"/>
          <w:sz w:val="24"/>
          <w:szCs w:val="24"/>
          <w:highlight w:val="none"/>
        </w:rPr>
      </w:pPr>
      <w:r>
        <w:rPr>
          <w:rFonts w:hint="eastAsia" w:ascii="宋体" w:hAnsi="宋体"/>
          <w:sz w:val="24"/>
          <w:szCs w:val="24"/>
          <w:highlight w:val="none"/>
        </w:rPr>
        <w:t xml:space="preserve">2.2 </w:t>
      </w:r>
      <w:r>
        <w:rPr>
          <w:rFonts w:ascii="宋体" w:hAnsi="宋体"/>
          <w:sz w:val="24"/>
          <w:szCs w:val="24"/>
          <w:highlight w:val="none"/>
        </w:rPr>
        <w:t xml:space="preserve"> </w:t>
      </w:r>
      <w:r>
        <w:rPr>
          <w:rFonts w:hint="eastAsia" w:ascii="宋体" w:hAnsi="宋体"/>
          <w:sz w:val="24"/>
          <w:szCs w:val="24"/>
          <w:highlight w:val="none"/>
        </w:rPr>
        <w:t>根据合同有关规定，所有形成合同的文件被认为是相互关联的、互为补充且互为解释。当出现不一致时，以下列顺序解释，前者优先。</w:t>
      </w:r>
    </w:p>
    <w:p>
      <w:pPr>
        <w:numPr>
          <w:ilvl w:val="0"/>
          <w:numId w:val="4"/>
        </w:numPr>
        <w:rPr>
          <w:rFonts w:hint="eastAsia" w:ascii="宋体" w:hAnsi="宋体"/>
          <w:sz w:val="24"/>
          <w:szCs w:val="24"/>
          <w:highlight w:val="none"/>
        </w:rPr>
      </w:pPr>
      <w:r>
        <w:rPr>
          <w:rFonts w:hint="eastAsia" w:ascii="宋体" w:hAnsi="宋体"/>
          <w:sz w:val="24"/>
          <w:szCs w:val="24"/>
          <w:highlight w:val="none"/>
        </w:rPr>
        <w:t>成交通知书；</w:t>
      </w:r>
    </w:p>
    <w:p>
      <w:pPr>
        <w:numPr>
          <w:ilvl w:val="0"/>
          <w:numId w:val="4"/>
        </w:numPr>
        <w:rPr>
          <w:rFonts w:hint="eastAsia" w:ascii="宋体" w:hAnsi="宋体"/>
          <w:sz w:val="24"/>
          <w:szCs w:val="24"/>
          <w:highlight w:val="none"/>
        </w:rPr>
      </w:pPr>
      <w:r>
        <w:rPr>
          <w:rFonts w:hint="eastAsia" w:ascii="宋体" w:hAnsi="宋体"/>
          <w:sz w:val="24"/>
          <w:szCs w:val="24"/>
          <w:highlight w:val="none"/>
          <w:lang w:eastAsia="zh-CN"/>
        </w:rPr>
        <w:t>报价</w:t>
      </w:r>
      <w:r>
        <w:rPr>
          <w:rFonts w:hint="eastAsia" w:ascii="宋体" w:hAnsi="宋体"/>
          <w:sz w:val="24"/>
          <w:szCs w:val="24"/>
          <w:highlight w:val="none"/>
          <w:lang w:val="en-US" w:eastAsia="zh-CN"/>
        </w:rPr>
        <w:t>书及报价清单</w:t>
      </w:r>
      <w:r>
        <w:rPr>
          <w:rFonts w:hint="eastAsia" w:ascii="宋体" w:hAnsi="宋体"/>
          <w:sz w:val="24"/>
          <w:szCs w:val="24"/>
          <w:highlight w:val="none"/>
        </w:rPr>
        <w:t>；</w:t>
      </w:r>
    </w:p>
    <w:p>
      <w:pPr>
        <w:numPr>
          <w:ilvl w:val="0"/>
          <w:numId w:val="4"/>
        </w:numPr>
        <w:rPr>
          <w:rFonts w:hint="eastAsia" w:ascii="宋体" w:hAnsi="宋体"/>
          <w:sz w:val="24"/>
          <w:szCs w:val="24"/>
          <w:highlight w:val="none"/>
        </w:rPr>
      </w:pPr>
      <w:r>
        <w:rPr>
          <w:rFonts w:hint="eastAsia" w:ascii="宋体" w:hAnsi="宋体"/>
          <w:sz w:val="24"/>
          <w:szCs w:val="24"/>
          <w:highlight w:val="none"/>
        </w:rPr>
        <w:t>谈判文件补遗书；</w:t>
      </w:r>
    </w:p>
    <w:p>
      <w:pPr>
        <w:numPr>
          <w:ilvl w:val="0"/>
          <w:numId w:val="4"/>
        </w:numPr>
        <w:rPr>
          <w:rFonts w:hint="eastAsia" w:ascii="宋体" w:hAnsi="宋体"/>
          <w:sz w:val="24"/>
          <w:szCs w:val="24"/>
          <w:highlight w:val="none"/>
        </w:rPr>
      </w:pPr>
      <w:r>
        <w:rPr>
          <w:rFonts w:hint="eastAsia" w:ascii="宋体" w:hAnsi="宋体"/>
          <w:sz w:val="24"/>
          <w:szCs w:val="24"/>
          <w:highlight w:val="none"/>
        </w:rPr>
        <w:t>合同专用条款；</w:t>
      </w:r>
    </w:p>
    <w:p>
      <w:pPr>
        <w:numPr>
          <w:ilvl w:val="0"/>
          <w:numId w:val="4"/>
        </w:numPr>
        <w:rPr>
          <w:rFonts w:hint="eastAsia" w:ascii="宋体" w:hAnsi="宋体"/>
          <w:sz w:val="24"/>
          <w:szCs w:val="24"/>
          <w:highlight w:val="none"/>
        </w:rPr>
      </w:pPr>
      <w:r>
        <w:rPr>
          <w:rFonts w:hint="eastAsia" w:ascii="宋体" w:hAnsi="宋体"/>
          <w:sz w:val="24"/>
          <w:szCs w:val="24"/>
          <w:highlight w:val="none"/>
        </w:rPr>
        <w:t>合同通用条款；</w:t>
      </w:r>
    </w:p>
    <w:p>
      <w:pPr>
        <w:numPr>
          <w:ilvl w:val="0"/>
          <w:numId w:val="4"/>
        </w:numPr>
        <w:rPr>
          <w:rFonts w:hint="eastAsia" w:ascii="宋体" w:hAnsi="宋体"/>
          <w:sz w:val="24"/>
          <w:szCs w:val="24"/>
          <w:highlight w:val="none"/>
        </w:rPr>
      </w:pPr>
      <w:r>
        <w:rPr>
          <w:rFonts w:hint="eastAsia" w:ascii="宋体" w:hAnsi="宋体"/>
          <w:sz w:val="24"/>
          <w:szCs w:val="24"/>
          <w:highlight w:val="none"/>
        </w:rPr>
        <w:t>技术规格；</w:t>
      </w:r>
    </w:p>
    <w:p>
      <w:pPr>
        <w:numPr>
          <w:ilvl w:val="0"/>
          <w:numId w:val="4"/>
        </w:numPr>
      </w:pPr>
      <w:r>
        <w:rPr>
          <w:rFonts w:hint="eastAsia" w:ascii="宋体" w:hAnsi="宋体"/>
          <w:sz w:val="24"/>
          <w:szCs w:val="24"/>
          <w:highlight w:val="none"/>
        </w:rPr>
        <w:t>其他响应文件。</w:t>
      </w:r>
    </w:p>
    <w:p>
      <w:pPr>
        <w:tabs>
          <w:tab w:val="left" w:pos="720"/>
        </w:tabs>
        <w:outlineLvl w:val="2"/>
        <w:rPr>
          <w:rFonts w:ascii="宋体" w:hAnsi="宋体"/>
          <w:b/>
          <w:sz w:val="24"/>
          <w:szCs w:val="24"/>
          <w:highlight w:val="none"/>
        </w:rPr>
      </w:pPr>
      <w:bookmarkStart w:id="30" w:name="_Toc414441424"/>
      <w:r>
        <w:rPr>
          <w:rFonts w:hint="eastAsia" w:ascii="宋体" w:hAnsi="宋体"/>
          <w:b/>
          <w:sz w:val="24"/>
          <w:szCs w:val="24"/>
          <w:highlight w:val="none"/>
        </w:rPr>
        <w:t>3．腐败或欺诈行为</w:t>
      </w:r>
      <w:bookmarkEnd w:id="30"/>
    </w:p>
    <w:p>
      <w:pPr>
        <w:ind w:left="412" w:hanging="422"/>
        <w:rPr>
          <w:rFonts w:ascii="宋体" w:hAnsi="宋体"/>
          <w:sz w:val="24"/>
          <w:szCs w:val="24"/>
          <w:highlight w:val="none"/>
        </w:rPr>
      </w:pPr>
      <w:r>
        <w:rPr>
          <w:rFonts w:hint="eastAsia" w:ascii="宋体" w:hAnsi="宋体"/>
          <w:sz w:val="24"/>
          <w:szCs w:val="24"/>
          <w:highlight w:val="none"/>
        </w:rPr>
        <w:t>3</w:t>
      </w:r>
      <w:r>
        <w:rPr>
          <w:rFonts w:ascii="宋体" w:hAnsi="宋体"/>
          <w:sz w:val="24"/>
          <w:szCs w:val="24"/>
          <w:highlight w:val="none"/>
        </w:rPr>
        <w:t>.1</w:t>
      </w:r>
      <w:r>
        <w:rPr>
          <w:rFonts w:hint="eastAsia" w:ascii="宋体" w:hAnsi="宋体"/>
          <w:sz w:val="24"/>
          <w:szCs w:val="24"/>
          <w:highlight w:val="none"/>
        </w:rPr>
        <w:t>本合同要求供应商及其制造商、分包商，无论是在采购还是在合同执行过程中均能保持最高的道德水准。为了达到这个目的：</w:t>
      </w:r>
    </w:p>
    <w:p>
      <w:pPr>
        <w:tabs>
          <w:tab w:val="left" w:pos="1185"/>
        </w:tabs>
        <w:ind w:left="1185" w:hanging="705"/>
        <w:rPr>
          <w:rFonts w:ascii="宋体" w:hAnsi="宋体"/>
          <w:sz w:val="24"/>
          <w:szCs w:val="24"/>
          <w:highlight w:val="none"/>
        </w:rPr>
      </w:pPr>
      <w:r>
        <w:rPr>
          <w:rFonts w:ascii="宋体" w:hAnsi="宋体"/>
          <w:sz w:val="24"/>
          <w:szCs w:val="24"/>
          <w:highlight w:val="none"/>
        </w:rPr>
        <w:t xml:space="preserve">(1) </w:t>
      </w:r>
      <w:r>
        <w:rPr>
          <w:rFonts w:hint="eastAsia" w:ascii="宋体" w:hAnsi="宋体"/>
          <w:sz w:val="24"/>
          <w:szCs w:val="24"/>
          <w:highlight w:val="none"/>
        </w:rPr>
        <w:t>本条款定义了如下名词：</w:t>
      </w:r>
    </w:p>
    <w:p>
      <w:pPr>
        <w:ind w:left="1155" w:hanging="315"/>
        <w:rPr>
          <w:rFonts w:ascii="宋体" w:hAnsi="宋体"/>
          <w:sz w:val="24"/>
          <w:szCs w:val="24"/>
          <w:highlight w:val="none"/>
        </w:rPr>
      </w:pPr>
      <w:r>
        <w:rPr>
          <w:rFonts w:ascii="宋体" w:hAnsi="宋体"/>
          <w:sz w:val="24"/>
          <w:szCs w:val="24"/>
          <w:highlight w:val="none"/>
        </w:rPr>
        <w:t>(i)</w:t>
      </w:r>
      <w:r>
        <w:rPr>
          <w:rFonts w:hint="eastAsia" w:ascii="宋体" w:hAnsi="宋体"/>
          <w:sz w:val="24"/>
          <w:szCs w:val="24"/>
          <w:highlight w:val="none"/>
        </w:rPr>
        <w:t>“腐败行为”是指在采购或合同执行过程中，公职人员或其它人员利用职务之便或引诱他人采取不正当及非法的手段，为自己和/或他人牟取私利的行为，包括：影响公务人员的行为而提供、给予、接受或索取任何有价物品的行为。</w:t>
      </w:r>
    </w:p>
    <w:p>
      <w:pPr>
        <w:ind w:left="1236" w:hanging="412"/>
        <w:rPr>
          <w:rFonts w:ascii="宋体" w:hAnsi="宋体"/>
          <w:sz w:val="24"/>
          <w:szCs w:val="24"/>
          <w:highlight w:val="none"/>
        </w:rPr>
      </w:pPr>
      <w:r>
        <w:rPr>
          <w:rFonts w:ascii="宋体" w:hAnsi="宋体"/>
          <w:sz w:val="24"/>
          <w:szCs w:val="24"/>
          <w:highlight w:val="none"/>
        </w:rPr>
        <w:t>(ii)</w:t>
      </w:r>
      <w:r>
        <w:rPr>
          <w:rFonts w:hint="eastAsia" w:ascii="宋体" w:hAnsi="宋体"/>
          <w:sz w:val="24"/>
          <w:szCs w:val="24"/>
          <w:highlight w:val="none"/>
        </w:rPr>
        <w:t>“欺诈行为”是指为了影响采购进程或合同的执行而隐瞒事实从而对采购人造成损害的行为，其中包括供应商之间（在投标截止之前或之后）旨在使投标价格建立在人为的无竞争性的水平并使采购人无法从自由公开的竞争中得到利益的串通行为。</w:t>
      </w:r>
    </w:p>
    <w:p>
      <w:pPr>
        <w:tabs>
          <w:tab w:val="left" w:pos="945"/>
        </w:tabs>
        <w:ind w:left="945" w:hanging="465"/>
        <w:rPr>
          <w:rFonts w:ascii="宋体" w:hAnsi="宋体"/>
          <w:sz w:val="24"/>
          <w:szCs w:val="24"/>
          <w:highlight w:val="none"/>
        </w:rPr>
      </w:pPr>
      <w:r>
        <w:rPr>
          <w:rFonts w:ascii="宋体" w:hAnsi="宋体"/>
          <w:sz w:val="24"/>
          <w:szCs w:val="24"/>
          <w:highlight w:val="none"/>
        </w:rPr>
        <w:t xml:space="preserve">(2) </w:t>
      </w:r>
      <w:r>
        <w:rPr>
          <w:rFonts w:hint="eastAsia" w:ascii="宋体" w:hAnsi="宋体"/>
          <w:sz w:val="24"/>
          <w:szCs w:val="24"/>
          <w:highlight w:val="none"/>
        </w:rPr>
        <w:t>如果采购人认为供应商及其制造商、分包商在本合同采购或在合同执行过程中有腐败或欺诈行为，采购人有权提出终止部分或全部合同。</w:t>
      </w:r>
    </w:p>
    <w:p>
      <w:pPr>
        <w:tabs>
          <w:tab w:val="left" w:pos="720"/>
        </w:tabs>
        <w:outlineLvl w:val="2"/>
        <w:rPr>
          <w:rFonts w:ascii="宋体" w:hAnsi="宋体"/>
          <w:b/>
          <w:sz w:val="24"/>
          <w:szCs w:val="24"/>
          <w:highlight w:val="none"/>
        </w:rPr>
      </w:pPr>
      <w:bookmarkStart w:id="31" w:name="_Toc414441425"/>
      <w:r>
        <w:rPr>
          <w:rFonts w:hint="eastAsia" w:ascii="宋体" w:hAnsi="宋体"/>
          <w:b/>
          <w:sz w:val="24"/>
          <w:szCs w:val="24"/>
          <w:highlight w:val="none"/>
        </w:rPr>
        <w:t>4．释义</w:t>
      </w:r>
      <w:bookmarkEnd w:id="31"/>
    </w:p>
    <w:p>
      <w:pPr>
        <w:tabs>
          <w:tab w:val="left" w:pos="720"/>
        </w:tabs>
        <w:rPr>
          <w:rFonts w:ascii="宋体" w:hAnsi="宋体"/>
          <w:sz w:val="24"/>
          <w:szCs w:val="24"/>
          <w:highlight w:val="none"/>
        </w:rPr>
      </w:pPr>
      <w:r>
        <w:rPr>
          <w:rFonts w:hint="eastAsia" w:ascii="宋体" w:hAnsi="宋体"/>
          <w:sz w:val="24"/>
          <w:szCs w:val="24"/>
          <w:highlight w:val="none"/>
        </w:rPr>
        <w:t>4</w:t>
      </w:r>
      <w:r>
        <w:rPr>
          <w:rFonts w:ascii="宋体" w:hAnsi="宋体"/>
          <w:sz w:val="24"/>
          <w:szCs w:val="24"/>
          <w:highlight w:val="none"/>
        </w:rPr>
        <w:t>.</w:t>
      </w:r>
      <w:r>
        <w:rPr>
          <w:rFonts w:hint="eastAsia" w:ascii="宋体" w:hAnsi="宋体"/>
          <w:sz w:val="24"/>
          <w:szCs w:val="24"/>
          <w:highlight w:val="none"/>
        </w:rPr>
        <w:t>1</w:t>
      </w:r>
      <w:r>
        <w:rPr>
          <w:rFonts w:ascii="宋体" w:hAnsi="宋体"/>
          <w:sz w:val="24"/>
          <w:szCs w:val="24"/>
          <w:highlight w:val="none"/>
        </w:rPr>
        <w:t xml:space="preserve"> </w:t>
      </w:r>
      <w:r>
        <w:rPr>
          <w:rFonts w:hint="eastAsia" w:ascii="宋体" w:hAnsi="宋体"/>
          <w:sz w:val="24"/>
          <w:szCs w:val="24"/>
          <w:highlight w:val="none"/>
        </w:rPr>
        <w:t>根据文章需要，单数可代表复数，反之亦然。</w:t>
      </w:r>
    </w:p>
    <w:p>
      <w:pPr>
        <w:tabs>
          <w:tab w:val="left" w:pos="720"/>
        </w:tabs>
        <w:rPr>
          <w:rFonts w:ascii="宋体" w:hAnsi="宋体"/>
          <w:sz w:val="24"/>
          <w:szCs w:val="24"/>
          <w:highlight w:val="none"/>
        </w:rPr>
      </w:pPr>
      <w:r>
        <w:rPr>
          <w:rFonts w:hint="eastAsia" w:ascii="宋体" w:hAnsi="宋体"/>
          <w:sz w:val="24"/>
          <w:szCs w:val="24"/>
          <w:highlight w:val="none"/>
        </w:rPr>
        <w:t>4</w:t>
      </w:r>
      <w:r>
        <w:rPr>
          <w:rFonts w:ascii="宋体" w:hAnsi="宋体"/>
          <w:sz w:val="24"/>
          <w:szCs w:val="24"/>
          <w:highlight w:val="none"/>
        </w:rPr>
        <w:t>.</w:t>
      </w:r>
      <w:r>
        <w:rPr>
          <w:rFonts w:hint="eastAsia" w:ascii="宋体" w:hAnsi="宋体"/>
          <w:sz w:val="24"/>
          <w:szCs w:val="24"/>
          <w:highlight w:val="none"/>
        </w:rPr>
        <w:t>2</w:t>
      </w:r>
      <w:r>
        <w:rPr>
          <w:rFonts w:ascii="宋体" w:hAnsi="宋体"/>
          <w:sz w:val="24"/>
          <w:szCs w:val="24"/>
          <w:highlight w:val="none"/>
        </w:rPr>
        <w:t xml:space="preserve"> </w:t>
      </w:r>
      <w:r>
        <w:rPr>
          <w:rFonts w:hint="eastAsia" w:ascii="宋体" w:hAnsi="宋体"/>
          <w:sz w:val="24"/>
          <w:szCs w:val="24"/>
          <w:highlight w:val="none"/>
        </w:rPr>
        <w:t>国际贸易术语解释通则（INCOTERMS）</w:t>
      </w:r>
    </w:p>
    <w:p>
      <w:pPr>
        <w:tabs>
          <w:tab w:val="left" w:pos="720"/>
        </w:tabs>
        <w:ind w:left="628" w:hanging="103"/>
        <w:rPr>
          <w:rFonts w:ascii="宋体" w:hAnsi="宋体"/>
          <w:sz w:val="24"/>
          <w:szCs w:val="24"/>
          <w:highlight w:val="none"/>
        </w:rPr>
      </w:pPr>
      <w:r>
        <w:rPr>
          <w:rFonts w:hint="eastAsia" w:ascii="宋体" w:hAnsi="宋体"/>
          <w:sz w:val="24"/>
          <w:szCs w:val="24"/>
          <w:highlight w:val="none"/>
        </w:rPr>
        <w:t>（1）以下各方的任何贸易术语、权利及义务的解释均以国际贸易术语解释通则（INCOTERMS）为准。</w:t>
      </w:r>
    </w:p>
    <w:p>
      <w:pPr>
        <w:tabs>
          <w:tab w:val="left" w:pos="720"/>
        </w:tabs>
        <w:ind w:left="628" w:firstLine="1"/>
        <w:rPr>
          <w:rFonts w:ascii="宋体" w:hAnsi="宋体"/>
          <w:sz w:val="24"/>
          <w:szCs w:val="24"/>
          <w:highlight w:val="none"/>
        </w:rPr>
      </w:pPr>
      <w:r>
        <w:rPr>
          <w:rFonts w:hint="eastAsia" w:ascii="宋体" w:hAnsi="宋体"/>
          <w:sz w:val="24"/>
          <w:szCs w:val="24"/>
          <w:highlight w:val="none"/>
        </w:rPr>
        <w:t>（2） EXW、CIF、CIP及其它类似术语以由国际商会出版的、邀标日或合同专用条款（SCC）中规定的日期内的现行版国际贸易术语解释通则（INCOTERMS）为准。</w:t>
      </w:r>
    </w:p>
    <w:p>
      <w:pPr>
        <w:tabs>
          <w:tab w:val="left" w:pos="720"/>
        </w:tabs>
        <w:rPr>
          <w:rFonts w:ascii="宋体" w:hAnsi="宋体"/>
          <w:sz w:val="24"/>
          <w:szCs w:val="24"/>
          <w:highlight w:val="none"/>
        </w:rPr>
      </w:pPr>
      <w:r>
        <w:rPr>
          <w:rFonts w:hint="eastAsia" w:ascii="宋体" w:hAnsi="宋体"/>
          <w:sz w:val="24"/>
          <w:szCs w:val="24"/>
          <w:highlight w:val="none"/>
        </w:rPr>
        <w:t xml:space="preserve">4.3 </w:t>
      </w:r>
      <w:r>
        <w:rPr>
          <w:rFonts w:ascii="宋体" w:hAnsi="宋体"/>
          <w:sz w:val="24"/>
          <w:szCs w:val="24"/>
          <w:highlight w:val="none"/>
        </w:rPr>
        <w:t xml:space="preserve"> </w:t>
      </w:r>
      <w:r>
        <w:rPr>
          <w:rFonts w:hint="eastAsia" w:ascii="宋体" w:hAnsi="宋体"/>
          <w:sz w:val="24"/>
          <w:szCs w:val="24"/>
          <w:highlight w:val="none"/>
        </w:rPr>
        <w:t>完整的合同</w:t>
      </w:r>
    </w:p>
    <w:p>
      <w:pPr>
        <w:tabs>
          <w:tab w:val="left" w:pos="720"/>
        </w:tabs>
        <w:ind w:left="631" w:hanging="1"/>
        <w:rPr>
          <w:rFonts w:ascii="宋体" w:hAnsi="宋体"/>
          <w:sz w:val="24"/>
          <w:szCs w:val="24"/>
          <w:highlight w:val="none"/>
        </w:rPr>
      </w:pPr>
      <w:r>
        <w:rPr>
          <w:rFonts w:hint="eastAsia" w:ascii="宋体" w:hAnsi="宋体"/>
          <w:sz w:val="24"/>
          <w:szCs w:val="24"/>
          <w:highlight w:val="none"/>
        </w:rPr>
        <w:t>合同由买卖双方签署的全部协议组成并取代其在合同签订之前所有的相关沟通、谈判和协议（无论是书面还是口头的）。</w:t>
      </w:r>
    </w:p>
    <w:p>
      <w:pPr>
        <w:tabs>
          <w:tab w:val="left" w:pos="720"/>
        </w:tabs>
        <w:rPr>
          <w:rFonts w:ascii="宋体" w:hAnsi="宋体"/>
          <w:sz w:val="24"/>
          <w:szCs w:val="24"/>
          <w:highlight w:val="none"/>
        </w:rPr>
      </w:pPr>
      <w:r>
        <w:rPr>
          <w:rFonts w:hint="eastAsia" w:ascii="宋体" w:hAnsi="宋体"/>
          <w:sz w:val="24"/>
          <w:szCs w:val="24"/>
          <w:highlight w:val="none"/>
        </w:rPr>
        <w:t>4</w:t>
      </w:r>
      <w:r>
        <w:rPr>
          <w:rFonts w:ascii="宋体" w:hAnsi="宋体"/>
          <w:sz w:val="24"/>
          <w:szCs w:val="24"/>
          <w:highlight w:val="none"/>
        </w:rPr>
        <w:t>.</w:t>
      </w:r>
      <w:r>
        <w:rPr>
          <w:rFonts w:hint="eastAsia" w:ascii="宋体" w:hAnsi="宋体"/>
          <w:sz w:val="24"/>
          <w:szCs w:val="24"/>
          <w:highlight w:val="none"/>
        </w:rPr>
        <w:t xml:space="preserve">4 </w:t>
      </w:r>
      <w:r>
        <w:rPr>
          <w:rFonts w:ascii="宋体" w:hAnsi="宋体"/>
          <w:sz w:val="24"/>
          <w:szCs w:val="24"/>
          <w:highlight w:val="none"/>
        </w:rPr>
        <w:t xml:space="preserve"> </w:t>
      </w:r>
      <w:r>
        <w:rPr>
          <w:rFonts w:hint="eastAsia" w:ascii="宋体" w:hAnsi="宋体"/>
          <w:sz w:val="24"/>
          <w:szCs w:val="24"/>
          <w:highlight w:val="none"/>
        </w:rPr>
        <w:t>修改</w:t>
      </w:r>
    </w:p>
    <w:p>
      <w:pPr>
        <w:tabs>
          <w:tab w:val="left" w:pos="720"/>
        </w:tabs>
        <w:ind w:left="630"/>
        <w:rPr>
          <w:rFonts w:ascii="宋体" w:hAnsi="宋体"/>
          <w:sz w:val="24"/>
          <w:szCs w:val="24"/>
          <w:highlight w:val="none"/>
        </w:rPr>
      </w:pPr>
      <w:r>
        <w:rPr>
          <w:rFonts w:hint="eastAsia" w:ascii="宋体" w:hAnsi="宋体"/>
          <w:sz w:val="24"/>
          <w:szCs w:val="24"/>
          <w:highlight w:val="none"/>
        </w:rPr>
        <w:t>任何合同修改均须以双方指定代表签订、署明日期且直接针对合同的书面修改书才有效。</w:t>
      </w:r>
    </w:p>
    <w:p>
      <w:pPr>
        <w:tabs>
          <w:tab w:val="left" w:pos="720"/>
        </w:tabs>
        <w:rPr>
          <w:rFonts w:ascii="宋体" w:hAnsi="宋体"/>
          <w:sz w:val="24"/>
          <w:szCs w:val="24"/>
          <w:highlight w:val="none"/>
        </w:rPr>
      </w:pPr>
      <w:r>
        <w:rPr>
          <w:rFonts w:hint="eastAsia" w:ascii="宋体" w:hAnsi="宋体"/>
          <w:sz w:val="24"/>
          <w:szCs w:val="24"/>
          <w:highlight w:val="none"/>
        </w:rPr>
        <w:t>4</w:t>
      </w:r>
      <w:r>
        <w:rPr>
          <w:rFonts w:ascii="宋体" w:hAnsi="宋体"/>
          <w:sz w:val="24"/>
          <w:szCs w:val="24"/>
          <w:highlight w:val="none"/>
        </w:rPr>
        <w:t>.</w:t>
      </w:r>
      <w:r>
        <w:rPr>
          <w:rFonts w:hint="eastAsia" w:ascii="宋体" w:hAnsi="宋体"/>
          <w:sz w:val="24"/>
          <w:szCs w:val="24"/>
          <w:highlight w:val="none"/>
        </w:rPr>
        <w:t xml:space="preserve">5 </w:t>
      </w:r>
      <w:r>
        <w:rPr>
          <w:rFonts w:ascii="宋体" w:hAnsi="宋体"/>
          <w:sz w:val="24"/>
          <w:szCs w:val="24"/>
          <w:highlight w:val="none"/>
        </w:rPr>
        <w:t xml:space="preserve"> </w:t>
      </w:r>
      <w:r>
        <w:rPr>
          <w:rFonts w:hint="eastAsia" w:ascii="宋体" w:hAnsi="宋体"/>
          <w:sz w:val="24"/>
          <w:szCs w:val="24"/>
          <w:highlight w:val="none"/>
        </w:rPr>
        <w:t>无免责</w:t>
      </w:r>
    </w:p>
    <w:p>
      <w:pPr>
        <w:tabs>
          <w:tab w:val="left" w:pos="720"/>
        </w:tabs>
        <w:ind w:left="631" w:hanging="1"/>
        <w:rPr>
          <w:rFonts w:ascii="宋体" w:hAnsi="宋体"/>
          <w:sz w:val="24"/>
          <w:szCs w:val="24"/>
          <w:highlight w:val="none"/>
        </w:rPr>
      </w:pPr>
      <w:r>
        <w:rPr>
          <w:rFonts w:hint="eastAsia" w:ascii="宋体" w:hAnsi="宋体"/>
          <w:sz w:val="24"/>
          <w:szCs w:val="24"/>
          <w:highlight w:val="none"/>
        </w:rPr>
        <w:t>（1）在履行合同时，任何一方都不得松懈、宽限、延迟、疏忽，或在规定时间时对合同项下另一方带有偏见、影响或限制其权益，也不得违反合同规定运做或持续违反合同规定。</w:t>
      </w:r>
    </w:p>
    <w:p>
      <w:pPr>
        <w:tabs>
          <w:tab w:val="left" w:pos="720"/>
        </w:tabs>
        <w:ind w:left="630"/>
        <w:rPr>
          <w:rFonts w:ascii="宋体" w:hAnsi="宋体"/>
          <w:sz w:val="24"/>
          <w:szCs w:val="24"/>
          <w:highlight w:val="none"/>
        </w:rPr>
      </w:pPr>
      <w:r>
        <w:rPr>
          <w:rFonts w:hint="eastAsia" w:ascii="宋体" w:hAnsi="宋体"/>
          <w:sz w:val="24"/>
          <w:szCs w:val="24"/>
          <w:highlight w:val="none"/>
        </w:rPr>
        <w:t>（2）合同项下任何一方的权益的免除或补充必须由指定代表签署书面协议，注明日期并确定豁免的程度。</w:t>
      </w:r>
    </w:p>
    <w:p>
      <w:pPr>
        <w:tabs>
          <w:tab w:val="left" w:pos="720"/>
        </w:tabs>
        <w:rPr>
          <w:rFonts w:ascii="宋体" w:hAnsi="宋体"/>
          <w:sz w:val="24"/>
          <w:szCs w:val="24"/>
          <w:highlight w:val="none"/>
        </w:rPr>
      </w:pPr>
      <w:r>
        <w:rPr>
          <w:rFonts w:hint="eastAsia" w:ascii="宋体" w:hAnsi="宋体"/>
          <w:sz w:val="24"/>
          <w:szCs w:val="24"/>
          <w:highlight w:val="none"/>
        </w:rPr>
        <w:t>4.6</w:t>
      </w:r>
      <w:r>
        <w:rPr>
          <w:rFonts w:ascii="宋体" w:hAnsi="宋体"/>
          <w:sz w:val="24"/>
          <w:szCs w:val="24"/>
          <w:highlight w:val="none"/>
        </w:rPr>
        <w:t xml:space="preserve">  </w:t>
      </w:r>
      <w:r>
        <w:rPr>
          <w:rFonts w:hint="eastAsia" w:ascii="宋体" w:hAnsi="宋体"/>
          <w:sz w:val="24"/>
          <w:szCs w:val="24"/>
          <w:highlight w:val="none"/>
        </w:rPr>
        <w:t>废除</w:t>
      </w:r>
    </w:p>
    <w:p>
      <w:pPr>
        <w:tabs>
          <w:tab w:val="left" w:pos="720"/>
        </w:tabs>
        <w:ind w:left="628" w:firstLine="1"/>
        <w:rPr>
          <w:rFonts w:ascii="宋体" w:hAnsi="宋体"/>
          <w:sz w:val="24"/>
          <w:szCs w:val="24"/>
          <w:highlight w:val="none"/>
        </w:rPr>
      </w:pPr>
      <w:r>
        <w:rPr>
          <w:rFonts w:hint="eastAsia" w:ascii="宋体" w:hAnsi="宋体"/>
          <w:sz w:val="24"/>
          <w:szCs w:val="24"/>
          <w:highlight w:val="none"/>
        </w:rPr>
        <w:t>如合同的某些条款经明示无效或不再施行，不影响合同其他条款和条件的有效性和实施。</w:t>
      </w:r>
    </w:p>
    <w:p>
      <w:pPr>
        <w:tabs>
          <w:tab w:val="left" w:pos="720"/>
        </w:tabs>
        <w:outlineLvl w:val="2"/>
        <w:rPr>
          <w:rFonts w:ascii="宋体" w:hAnsi="宋体"/>
          <w:b/>
          <w:sz w:val="24"/>
          <w:szCs w:val="24"/>
          <w:highlight w:val="none"/>
        </w:rPr>
      </w:pPr>
      <w:bookmarkStart w:id="32" w:name="_Toc414441426"/>
      <w:r>
        <w:rPr>
          <w:rFonts w:hint="eastAsia" w:ascii="宋体" w:hAnsi="宋体"/>
          <w:b/>
          <w:sz w:val="24"/>
          <w:szCs w:val="24"/>
          <w:highlight w:val="none"/>
        </w:rPr>
        <w:t>5．合同语言</w:t>
      </w:r>
      <w:bookmarkEnd w:id="32"/>
    </w:p>
    <w:p>
      <w:pPr>
        <w:tabs>
          <w:tab w:val="left" w:pos="720"/>
        </w:tabs>
        <w:ind w:left="526" w:hanging="526"/>
        <w:rPr>
          <w:rFonts w:ascii="宋体" w:hAnsi="宋体"/>
          <w:sz w:val="24"/>
          <w:szCs w:val="24"/>
          <w:highlight w:val="none"/>
        </w:rPr>
      </w:pPr>
      <w:r>
        <w:rPr>
          <w:rFonts w:hint="eastAsia" w:ascii="宋体" w:hAnsi="宋体"/>
          <w:sz w:val="24"/>
          <w:szCs w:val="24"/>
          <w:highlight w:val="none"/>
        </w:rPr>
        <w:t>5</w:t>
      </w:r>
      <w:r>
        <w:rPr>
          <w:rFonts w:ascii="宋体" w:hAnsi="宋体"/>
          <w:sz w:val="24"/>
          <w:szCs w:val="24"/>
          <w:highlight w:val="none"/>
        </w:rPr>
        <w:t>.1</w:t>
      </w:r>
      <w:r>
        <w:rPr>
          <w:rFonts w:hint="eastAsia" w:ascii="宋体" w:hAnsi="宋体"/>
          <w:sz w:val="24"/>
          <w:szCs w:val="24"/>
          <w:highlight w:val="none"/>
        </w:rPr>
        <w:t xml:space="preserve">  买卖双方之间的合同及所有文件应以合同专用条款（SCC）中规定的语言书写。作为合同一部分的支持性文件和印刷物可用另一种语言，但须附带合同专用条款中规定语言的准确翻译，且以翻译语言为准。</w:t>
      </w:r>
    </w:p>
    <w:p>
      <w:pPr>
        <w:tabs>
          <w:tab w:val="left" w:pos="720"/>
        </w:tabs>
        <w:outlineLvl w:val="2"/>
        <w:rPr>
          <w:rFonts w:ascii="宋体" w:hAnsi="宋体"/>
          <w:b/>
          <w:sz w:val="24"/>
          <w:szCs w:val="24"/>
          <w:highlight w:val="none"/>
        </w:rPr>
      </w:pPr>
      <w:bookmarkStart w:id="33" w:name="_Toc414441427"/>
      <w:r>
        <w:rPr>
          <w:rFonts w:hint="eastAsia" w:ascii="宋体" w:hAnsi="宋体"/>
          <w:b/>
          <w:sz w:val="24"/>
          <w:szCs w:val="24"/>
          <w:highlight w:val="none"/>
        </w:rPr>
        <w:t>6．合资企业、国际联营或联合体</w:t>
      </w:r>
      <w:bookmarkEnd w:id="33"/>
    </w:p>
    <w:p>
      <w:pPr>
        <w:tabs>
          <w:tab w:val="left" w:pos="720"/>
        </w:tabs>
        <w:ind w:left="526" w:hanging="526"/>
        <w:rPr>
          <w:rFonts w:ascii="宋体" w:hAnsi="宋体"/>
          <w:sz w:val="24"/>
          <w:szCs w:val="24"/>
          <w:highlight w:val="none"/>
        </w:rPr>
      </w:pPr>
      <w:r>
        <w:rPr>
          <w:rFonts w:hint="eastAsia" w:ascii="宋体" w:hAnsi="宋体"/>
          <w:sz w:val="24"/>
          <w:szCs w:val="24"/>
          <w:highlight w:val="none"/>
        </w:rPr>
        <w:t>6.1</w:t>
      </w:r>
      <w:r>
        <w:rPr>
          <w:rFonts w:ascii="宋体" w:hAnsi="宋体"/>
          <w:sz w:val="24"/>
          <w:szCs w:val="24"/>
          <w:highlight w:val="none"/>
        </w:rPr>
        <w:t xml:space="preserve">  </w:t>
      </w:r>
      <w:r>
        <w:rPr>
          <w:rFonts w:hint="eastAsia" w:ascii="宋体" w:hAnsi="宋体"/>
          <w:sz w:val="24"/>
          <w:szCs w:val="24"/>
          <w:highlight w:val="none"/>
        </w:rPr>
        <w:t>除非在合同专用条款中另有规定，如供应商为合资企业、国际联营或联合体，各方都应对采购人各自地、联合地负有执行合同的责任且必须指定一方为联合体的主办人。合资企业、国际联营或联合体的组成成分在没有采购人事先同意的情况下不得变更。</w:t>
      </w:r>
    </w:p>
    <w:p>
      <w:pPr>
        <w:tabs>
          <w:tab w:val="left" w:pos="720"/>
        </w:tabs>
        <w:outlineLvl w:val="2"/>
        <w:rPr>
          <w:rFonts w:ascii="宋体" w:hAnsi="宋体"/>
          <w:b/>
          <w:sz w:val="24"/>
          <w:szCs w:val="24"/>
          <w:highlight w:val="none"/>
        </w:rPr>
      </w:pPr>
      <w:bookmarkStart w:id="34" w:name="_Toc414441428"/>
      <w:r>
        <w:rPr>
          <w:rFonts w:hint="eastAsia" w:ascii="宋体" w:hAnsi="宋体"/>
          <w:b/>
          <w:sz w:val="24"/>
          <w:szCs w:val="24"/>
          <w:highlight w:val="none"/>
        </w:rPr>
        <w:t>7．合格性</w:t>
      </w:r>
      <w:bookmarkEnd w:id="34"/>
    </w:p>
    <w:p>
      <w:pPr>
        <w:tabs>
          <w:tab w:val="left" w:pos="720"/>
        </w:tabs>
        <w:ind w:left="526" w:hanging="526"/>
        <w:rPr>
          <w:rFonts w:ascii="宋体" w:hAnsi="宋体"/>
          <w:sz w:val="24"/>
          <w:szCs w:val="24"/>
          <w:highlight w:val="none"/>
        </w:rPr>
      </w:pPr>
      <w:r>
        <w:rPr>
          <w:rFonts w:hint="eastAsia" w:ascii="宋体" w:hAnsi="宋体"/>
          <w:sz w:val="24"/>
          <w:szCs w:val="24"/>
          <w:highlight w:val="none"/>
        </w:rPr>
        <w:t>7.1供应商及其分包商均应来自非采购人国家政府禁止贸易的国家或地区。</w:t>
      </w:r>
    </w:p>
    <w:p>
      <w:pPr>
        <w:tabs>
          <w:tab w:val="left" w:pos="720"/>
        </w:tabs>
        <w:outlineLvl w:val="2"/>
        <w:rPr>
          <w:rFonts w:ascii="宋体" w:hAnsi="宋体"/>
          <w:b/>
          <w:sz w:val="24"/>
          <w:szCs w:val="24"/>
          <w:highlight w:val="none"/>
        </w:rPr>
      </w:pPr>
      <w:bookmarkStart w:id="35" w:name="_Toc414441429"/>
      <w:r>
        <w:rPr>
          <w:rFonts w:hint="eastAsia" w:ascii="宋体" w:hAnsi="宋体"/>
          <w:b/>
          <w:sz w:val="24"/>
          <w:szCs w:val="24"/>
          <w:highlight w:val="none"/>
        </w:rPr>
        <w:t>8．通知</w:t>
      </w:r>
      <w:bookmarkEnd w:id="35"/>
    </w:p>
    <w:p>
      <w:pPr>
        <w:tabs>
          <w:tab w:val="left" w:pos="720"/>
        </w:tabs>
        <w:ind w:left="515" w:hanging="515"/>
        <w:rPr>
          <w:rFonts w:ascii="宋体" w:hAnsi="宋体"/>
          <w:sz w:val="24"/>
          <w:szCs w:val="24"/>
          <w:highlight w:val="none"/>
        </w:rPr>
      </w:pPr>
      <w:r>
        <w:rPr>
          <w:rFonts w:hint="eastAsia" w:ascii="宋体" w:hAnsi="宋体"/>
          <w:sz w:val="24"/>
          <w:szCs w:val="24"/>
          <w:highlight w:val="none"/>
        </w:rPr>
        <w:t>8.1任何一方给对方有关合同的通知都应以书面形式送达合同专用条款中规定的地址。“书面”意即以书面方式沟通。</w:t>
      </w:r>
    </w:p>
    <w:p>
      <w:pPr>
        <w:tabs>
          <w:tab w:val="left" w:pos="720"/>
        </w:tabs>
        <w:rPr>
          <w:rFonts w:ascii="宋体" w:hAnsi="宋体"/>
          <w:sz w:val="24"/>
          <w:szCs w:val="24"/>
          <w:highlight w:val="none"/>
        </w:rPr>
      </w:pPr>
      <w:r>
        <w:rPr>
          <w:rFonts w:hint="eastAsia" w:ascii="宋体" w:hAnsi="宋体"/>
          <w:sz w:val="24"/>
          <w:szCs w:val="24"/>
          <w:highlight w:val="none"/>
        </w:rPr>
        <w:t>8.2 通知的生效为通知到达日或通知的生效日，以后到的为准。</w:t>
      </w:r>
    </w:p>
    <w:p>
      <w:pPr>
        <w:tabs>
          <w:tab w:val="left" w:pos="720"/>
        </w:tabs>
        <w:outlineLvl w:val="2"/>
        <w:rPr>
          <w:rFonts w:ascii="宋体" w:hAnsi="宋体"/>
          <w:b/>
          <w:sz w:val="24"/>
          <w:szCs w:val="24"/>
          <w:highlight w:val="none"/>
        </w:rPr>
      </w:pPr>
      <w:bookmarkStart w:id="36" w:name="_Toc414441430"/>
      <w:r>
        <w:rPr>
          <w:rFonts w:hint="eastAsia" w:ascii="宋体" w:hAnsi="宋体"/>
          <w:b/>
          <w:sz w:val="24"/>
          <w:szCs w:val="24"/>
          <w:highlight w:val="none"/>
        </w:rPr>
        <w:t>9．适用法律</w:t>
      </w:r>
      <w:bookmarkEnd w:id="36"/>
    </w:p>
    <w:p>
      <w:pPr>
        <w:tabs>
          <w:tab w:val="left" w:pos="720"/>
        </w:tabs>
        <w:rPr>
          <w:rFonts w:ascii="宋体" w:hAnsi="宋体"/>
          <w:sz w:val="24"/>
          <w:szCs w:val="24"/>
          <w:highlight w:val="none"/>
        </w:rPr>
      </w:pPr>
      <w:r>
        <w:rPr>
          <w:rFonts w:hint="eastAsia" w:ascii="宋体" w:hAnsi="宋体"/>
          <w:sz w:val="24"/>
          <w:szCs w:val="24"/>
          <w:highlight w:val="none"/>
        </w:rPr>
        <w:t>9.1</w:t>
      </w:r>
      <w:r>
        <w:rPr>
          <w:rFonts w:ascii="宋体" w:hAnsi="宋体"/>
          <w:sz w:val="24"/>
          <w:szCs w:val="24"/>
          <w:highlight w:val="none"/>
        </w:rPr>
        <w:t xml:space="preserve"> </w:t>
      </w:r>
      <w:r>
        <w:rPr>
          <w:rFonts w:hint="eastAsia" w:ascii="宋体" w:hAnsi="宋体"/>
          <w:sz w:val="24"/>
          <w:szCs w:val="24"/>
          <w:highlight w:val="none"/>
        </w:rPr>
        <w:t>除非在合同专用条款中另有规定，本合同应遵循采购人所在国家法律。</w:t>
      </w:r>
    </w:p>
    <w:p>
      <w:pPr>
        <w:tabs>
          <w:tab w:val="left" w:pos="720"/>
        </w:tabs>
        <w:outlineLvl w:val="2"/>
        <w:rPr>
          <w:rFonts w:ascii="宋体" w:hAnsi="宋体"/>
          <w:b/>
          <w:sz w:val="24"/>
          <w:szCs w:val="24"/>
          <w:highlight w:val="none"/>
        </w:rPr>
      </w:pPr>
      <w:bookmarkStart w:id="37" w:name="_Toc414441431"/>
      <w:r>
        <w:rPr>
          <w:rFonts w:hint="eastAsia" w:ascii="宋体" w:hAnsi="宋体"/>
          <w:b/>
          <w:sz w:val="24"/>
          <w:szCs w:val="24"/>
          <w:highlight w:val="none"/>
        </w:rPr>
        <w:t>10．解决争端</w:t>
      </w:r>
      <w:bookmarkEnd w:id="37"/>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10</w:t>
      </w:r>
      <w:r>
        <w:rPr>
          <w:rFonts w:ascii="宋体" w:hAnsi="宋体"/>
          <w:sz w:val="24"/>
          <w:szCs w:val="24"/>
          <w:highlight w:val="none"/>
        </w:rPr>
        <w:t xml:space="preserve">.1 </w:t>
      </w:r>
      <w:r>
        <w:rPr>
          <w:rFonts w:hint="eastAsia" w:ascii="宋体" w:hAnsi="宋体"/>
          <w:sz w:val="24"/>
          <w:szCs w:val="24"/>
          <w:highlight w:val="none"/>
        </w:rPr>
        <w:t>买卖双方应尽一切努力，通过友好协商的方式解决双方由合同引起或与合同有关的任何不一致或争端。</w:t>
      </w:r>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10</w:t>
      </w:r>
      <w:r>
        <w:rPr>
          <w:rFonts w:ascii="宋体" w:hAnsi="宋体"/>
          <w:sz w:val="24"/>
          <w:szCs w:val="24"/>
          <w:highlight w:val="none"/>
        </w:rPr>
        <w:t>.2</w:t>
      </w:r>
      <w:r>
        <w:rPr>
          <w:rFonts w:hint="eastAsia" w:ascii="宋体" w:hAnsi="宋体"/>
          <w:sz w:val="24"/>
          <w:szCs w:val="24"/>
          <w:highlight w:val="none"/>
        </w:rPr>
        <w:t xml:space="preserve"> 如果合同争端双方不能在开始协商后28天内友好解决，任何一方可依据合同专用条款规定的裁决机制解决争端。</w:t>
      </w:r>
    </w:p>
    <w:p>
      <w:pPr>
        <w:tabs>
          <w:tab w:val="left" w:pos="720"/>
        </w:tabs>
        <w:outlineLvl w:val="2"/>
        <w:rPr>
          <w:rFonts w:ascii="宋体" w:hAnsi="宋体"/>
          <w:b/>
          <w:sz w:val="24"/>
          <w:szCs w:val="24"/>
          <w:highlight w:val="none"/>
        </w:rPr>
      </w:pPr>
      <w:bookmarkStart w:id="38" w:name="_Toc414441432"/>
      <w:r>
        <w:rPr>
          <w:rFonts w:hint="eastAsia" w:ascii="宋体" w:hAnsi="宋体"/>
          <w:b/>
          <w:sz w:val="24"/>
          <w:szCs w:val="24"/>
          <w:highlight w:val="none"/>
        </w:rPr>
        <w:t>11．供货范围</w:t>
      </w:r>
      <w:bookmarkEnd w:id="38"/>
    </w:p>
    <w:p>
      <w:pPr>
        <w:autoSpaceDE w:val="0"/>
        <w:autoSpaceDN w:val="0"/>
        <w:textAlignment w:val="bottom"/>
        <w:rPr>
          <w:rFonts w:ascii="宋体" w:hAnsi="宋体"/>
          <w:sz w:val="24"/>
          <w:szCs w:val="24"/>
          <w:highlight w:val="none"/>
        </w:rPr>
      </w:pPr>
      <w:r>
        <w:rPr>
          <w:rFonts w:hint="eastAsia" w:ascii="宋体" w:hAnsi="宋体"/>
          <w:sz w:val="24"/>
          <w:szCs w:val="24"/>
          <w:highlight w:val="none"/>
        </w:rPr>
        <w:t>11</w:t>
      </w:r>
      <w:r>
        <w:rPr>
          <w:rFonts w:ascii="宋体" w:hAnsi="宋体"/>
          <w:sz w:val="24"/>
          <w:szCs w:val="24"/>
          <w:highlight w:val="none"/>
        </w:rPr>
        <w:t>.</w:t>
      </w:r>
      <w:r>
        <w:rPr>
          <w:rFonts w:hint="eastAsia" w:ascii="宋体" w:hAnsi="宋体"/>
          <w:sz w:val="24"/>
          <w:szCs w:val="24"/>
          <w:highlight w:val="none"/>
        </w:rPr>
        <w:t xml:space="preserve">1 </w:t>
      </w:r>
      <w:r>
        <w:rPr>
          <w:rFonts w:ascii="宋体" w:hAnsi="宋体"/>
          <w:sz w:val="24"/>
          <w:szCs w:val="24"/>
          <w:highlight w:val="none"/>
        </w:rPr>
        <w:t xml:space="preserve"> </w:t>
      </w:r>
      <w:r>
        <w:rPr>
          <w:rFonts w:hint="eastAsia" w:ascii="宋体" w:hAnsi="宋体"/>
          <w:sz w:val="24"/>
          <w:szCs w:val="24"/>
          <w:highlight w:val="none"/>
        </w:rPr>
        <w:t>供应商应提供的货物及相关服务见合同专用条款。</w:t>
      </w:r>
    </w:p>
    <w:p>
      <w:pPr>
        <w:autoSpaceDE w:val="0"/>
        <w:autoSpaceDN w:val="0"/>
        <w:ind w:left="721" w:hanging="721"/>
        <w:textAlignment w:val="bottom"/>
        <w:rPr>
          <w:rFonts w:ascii="宋体" w:hAnsi="宋体"/>
          <w:sz w:val="24"/>
          <w:szCs w:val="24"/>
          <w:highlight w:val="none"/>
        </w:rPr>
      </w:pPr>
      <w:r>
        <w:rPr>
          <w:rFonts w:hint="eastAsia" w:ascii="宋体" w:hAnsi="宋体"/>
          <w:sz w:val="24"/>
          <w:szCs w:val="24"/>
          <w:highlight w:val="none"/>
        </w:rPr>
        <w:t>11</w:t>
      </w:r>
      <w:r>
        <w:rPr>
          <w:rFonts w:ascii="宋体" w:hAnsi="宋体"/>
          <w:sz w:val="24"/>
          <w:szCs w:val="24"/>
          <w:highlight w:val="none"/>
        </w:rPr>
        <w:t>.</w:t>
      </w:r>
      <w:r>
        <w:rPr>
          <w:rFonts w:hint="eastAsia" w:ascii="宋体" w:hAnsi="宋体"/>
          <w:sz w:val="24"/>
          <w:szCs w:val="24"/>
          <w:highlight w:val="none"/>
        </w:rPr>
        <w:t>2  除非合同另有规定，供货范围应包括所有没有明确在合同中提及但可从合同中合理推断出来的，如为达到交货及完成相关服务等在合同中有直接要求的事项而产生的事项。</w:t>
      </w:r>
    </w:p>
    <w:p>
      <w:pPr>
        <w:tabs>
          <w:tab w:val="left" w:pos="720"/>
        </w:tabs>
        <w:outlineLvl w:val="2"/>
        <w:rPr>
          <w:rFonts w:ascii="宋体" w:hAnsi="宋体"/>
          <w:b/>
          <w:sz w:val="24"/>
          <w:szCs w:val="24"/>
          <w:highlight w:val="none"/>
        </w:rPr>
      </w:pPr>
      <w:bookmarkStart w:id="39" w:name="_Toc414441433"/>
      <w:r>
        <w:rPr>
          <w:rFonts w:ascii="宋体" w:hAnsi="宋体"/>
          <w:b/>
          <w:sz w:val="24"/>
          <w:szCs w:val="24"/>
          <w:highlight w:val="none"/>
        </w:rPr>
        <w:t>1</w:t>
      </w:r>
      <w:r>
        <w:rPr>
          <w:rFonts w:hint="eastAsia" w:ascii="宋体" w:hAnsi="宋体"/>
          <w:b/>
          <w:sz w:val="24"/>
          <w:szCs w:val="24"/>
          <w:highlight w:val="none"/>
        </w:rPr>
        <w:t>2．交货和单据</w:t>
      </w:r>
      <w:bookmarkEnd w:id="39"/>
    </w:p>
    <w:p>
      <w:pPr>
        <w:autoSpaceDE w:val="0"/>
        <w:autoSpaceDN w:val="0"/>
        <w:ind w:left="721" w:hanging="721"/>
        <w:textAlignment w:val="bottom"/>
        <w:rPr>
          <w:rFonts w:ascii="宋体" w:hAnsi="宋体"/>
          <w:sz w:val="24"/>
          <w:szCs w:val="24"/>
          <w:highlight w:val="none"/>
        </w:rPr>
      </w:pPr>
      <w:r>
        <w:rPr>
          <w:rFonts w:hint="eastAsia" w:ascii="宋体" w:hAnsi="宋体"/>
          <w:sz w:val="24"/>
          <w:szCs w:val="24"/>
          <w:highlight w:val="none"/>
        </w:rPr>
        <w:t>12</w:t>
      </w:r>
      <w:r>
        <w:rPr>
          <w:rFonts w:ascii="宋体" w:hAnsi="宋体"/>
          <w:sz w:val="24"/>
          <w:szCs w:val="24"/>
          <w:highlight w:val="none"/>
        </w:rPr>
        <w:t>.</w:t>
      </w:r>
      <w:r>
        <w:rPr>
          <w:rFonts w:hint="eastAsia" w:ascii="宋体" w:hAnsi="宋体"/>
          <w:sz w:val="24"/>
          <w:szCs w:val="24"/>
          <w:highlight w:val="none"/>
        </w:rPr>
        <w:t xml:space="preserve">1 </w:t>
      </w:r>
      <w:r>
        <w:rPr>
          <w:rFonts w:ascii="宋体" w:hAnsi="宋体"/>
          <w:sz w:val="24"/>
          <w:szCs w:val="24"/>
          <w:highlight w:val="none"/>
        </w:rPr>
        <w:t xml:space="preserve"> </w:t>
      </w:r>
      <w:r>
        <w:rPr>
          <w:rFonts w:hint="eastAsia" w:ascii="宋体" w:hAnsi="宋体"/>
          <w:sz w:val="24"/>
          <w:szCs w:val="24"/>
          <w:highlight w:val="none"/>
        </w:rPr>
        <w:t>除合同通用条款第3</w:t>
      </w:r>
      <w:r>
        <w:rPr>
          <w:rFonts w:hint="eastAsia" w:ascii="宋体" w:hAnsi="宋体"/>
          <w:sz w:val="24"/>
          <w:szCs w:val="24"/>
          <w:highlight w:val="none"/>
          <w:lang w:val="en-US" w:eastAsia="zh-CN"/>
        </w:rPr>
        <w:t>2</w:t>
      </w:r>
      <w:r>
        <w:rPr>
          <w:rFonts w:hint="eastAsia" w:ascii="宋体" w:hAnsi="宋体"/>
          <w:sz w:val="24"/>
          <w:szCs w:val="24"/>
          <w:highlight w:val="none"/>
        </w:rPr>
        <w:t>.1款规定外，供应商应按照规定的时间表、交货条件完成交货和相关服务。供应商应提供的装运细节和单据见合同专用条款中的有关规定。</w:t>
      </w:r>
    </w:p>
    <w:p>
      <w:pPr>
        <w:tabs>
          <w:tab w:val="left" w:pos="720"/>
        </w:tabs>
        <w:outlineLvl w:val="2"/>
        <w:rPr>
          <w:rFonts w:ascii="宋体" w:hAnsi="宋体"/>
          <w:b/>
          <w:sz w:val="24"/>
          <w:szCs w:val="24"/>
          <w:highlight w:val="none"/>
        </w:rPr>
      </w:pPr>
      <w:bookmarkStart w:id="40" w:name="_Toc414441434"/>
      <w:r>
        <w:rPr>
          <w:rFonts w:hint="eastAsia" w:ascii="宋体" w:hAnsi="宋体"/>
          <w:b/>
          <w:sz w:val="24"/>
          <w:szCs w:val="24"/>
          <w:highlight w:val="none"/>
        </w:rPr>
        <w:t>13．供应商责任</w:t>
      </w:r>
      <w:bookmarkEnd w:id="40"/>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13.1 供应商应按照合同通用条款第11条中规定的供货范围及合同通用条款第12条中规定提供所有货物及相关服务。</w:t>
      </w:r>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13.2  供应商应按照采购人提交的供货计划做好保供工作，若因供应商无法保供造成采购人委托其他经销商供货或由采购人自购，由此增加的一切费用由供应商承担，采购人有权从任何一期支付给供应商的货款（含质保金、履约保证金等）中扣回，同时供应商应承担因此产生的一切法律和经济责任。</w:t>
      </w:r>
    </w:p>
    <w:p>
      <w:pPr>
        <w:tabs>
          <w:tab w:val="left" w:pos="720"/>
        </w:tabs>
        <w:outlineLvl w:val="2"/>
        <w:rPr>
          <w:rFonts w:ascii="宋体" w:hAnsi="宋体"/>
          <w:b/>
          <w:sz w:val="24"/>
          <w:szCs w:val="24"/>
          <w:highlight w:val="none"/>
        </w:rPr>
      </w:pPr>
      <w:bookmarkStart w:id="41" w:name="_Toc414441435"/>
      <w:r>
        <w:rPr>
          <w:rFonts w:hint="eastAsia" w:ascii="宋体" w:hAnsi="宋体"/>
          <w:b/>
          <w:sz w:val="24"/>
          <w:szCs w:val="24"/>
          <w:highlight w:val="none"/>
        </w:rPr>
        <w:t>14．采购人责任</w:t>
      </w:r>
      <w:bookmarkEnd w:id="41"/>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14.1 供应商在提供本合同项下的货物及服务若需得到当地当局的许可或批准时，如供应商提出要求，采购人应即时、有效地尽全力协助供应商，但协助的成功与否决不免除合同中规定的供应商的责任。</w:t>
      </w:r>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14.2 除非合同另有规定，采购人不应承担合同通用条款第14</w:t>
      </w:r>
      <w:r>
        <w:rPr>
          <w:rFonts w:ascii="宋体" w:hAnsi="宋体"/>
          <w:sz w:val="24"/>
          <w:szCs w:val="24"/>
          <w:highlight w:val="none"/>
        </w:rPr>
        <w:t>.</w:t>
      </w:r>
      <w:r>
        <w:rPr>
          <w:rFonts w:hint="eastAsia" w:ascii="宋体" w:hAnsi="宋体"/>
          <w:sz w:val="24"/>
          <w:szCs w:val="24"/>
          <w:highlight w:val="none"/>
        </w:rPr>
        <w:t>1款规定的责任而引起的费用。</w:t>
      </w:r>
    </w:p>
    <w:p>
      <w:pPr>
        <w:tabs>
          <w:tab w:val="left" w:pos="720"/>
        </w:tabs>
        <w:outlineLvl w:val="2"/>
        <w:rPr>
          <w:rFonts w:ascii="宋体" w:hAnsi="宋体"/>
          <w:b/>
          <w:sz w:val="24"/>
          <w:szCs w:val="24"/>
          <w:highlight w:val="none"/>
        </w:rPr>
      </w:pPr>
      <w:bookmarkStart w:id="42" w:name="_Toc414441436"/>
      <w:r>
        <w:rPr>
          <w:rFonts w:hint="eastAsia" w:ascii="宋体" w:hAnsi="宋体"/>
          <w:b/>
          <w:sz w:val="24"/>
          <w:szCs w:val="24"/>
          <w:highlight w:val="none"/>
        </w:rPr>
        <w:t>15．合同价格及数量</w:t>
      </w:r>
      <w:bookmarkEnd w:id="42"/>
    </w:p>
    <w:p>
      <w:pPr>
        <w:autoSpaceDE w:val="0"/>
        <w:autoSpaceDN w:val="0"/>
        <w:textAlignment w:val="bottom"/>
        <w:rPr>
          <w:rFonts w:ascii="宋体" w:hAnsi="宋体"/>
          <w:sz w:val="24"/>
          <w:szCs w:val="24"/>
          <w:highlight w:val="none"/>
        </w:rPr>
      </w:pPr>
      <w:r>
        <w:rPr>
          <w:rFonts w:hint="eastAsia" w:ascii="宋体" w:hAnsi="宋体"/>
          <w:sz w:val="24"/>
          <w:szCs w:val="24"/>
          <w:highlight w:val="none"/>
        </w:rPr>
        <w:t>15</w:t>
      </w:r>
      <w:r>
        <w:rPr>
          <w:rFonts w:ascii="宋体" w:hAnsi="宋体"/>
          <w:sz w:val="24"/>
          <w:szCs w:val="24"/>
          <w:highlight w:val="none"/>
        </w:rPr>
        <w:t>.</w:t>
      </w:r>
      <w:r>
        <w:rPr>
          <w:rFonts w:hint="eastAsia" w:ascii="宋体" w:hAnsi="宋体"/>
          <w:sz w:val="24"/>
          <w:szCs w:val="24"/>
          <w:highlight w:val="none"/>
        </w:rPr>
        <w:t>1 “合同价”系指根据合同规定的价格。</w:t>
      </w:r>
    </w:p>
    <w:p>
      <w:pPr>
        <w:ind w:left="720" w:hanging="720" w:hangingChars="300"/>
        <w:rPr>
          <w:rFonts w:ascii="宋体" w:hAnsi="宋体"/>
          <w:sz w:val="24"/>
          <w:szCs w:val="24"/>
          <w:highlight w:val="none"/>
        </w:rPr>
      </w:pPr>
      <w:r>
        <w:rPr>
          <w:rFonts w:hint="eastAsia" w:ascii="宋体" w:hAnsi="宋体"/>
          <w:sz w:val="24"/>
          <w:szCs w:val="24"/>
          <w:highlight w:val="none"/>
        </w:rPr>
        <w:t>15</w:t>
      </w:r>
      <w:r>
        <w:rPr>
          <w:rFonts w:ascii="宋体" w:hAnsi="宋体"/>
          <w:sz w:val="24"/>
          <w:szCs w:val="24"/>
          <w:highlight w:val="none"/>
        </w:rPr>
        <w:t>.</w:t>
      </w:r>
      <w:r>
        <w:rPr>
          <w:rFonts w:hint="eastAsia" w:ascii="宋体" w:hAnsi="宋体"/>
          <w:sz w:val="24"/>
          <w:szCs w:val="24"/>
          <w:highlight w:val="none"/>
        </w:rPr>
        <w:t>2</w:t>
      </w:r>
      <w:r>
        <w:rPr>
          <w:rFonts w:ascii="宋体" w:hAnsi="宋体"/>
          <w:sz w:val="24"/>
          <w:szCs w:val="24"/>
          <w:highlight w:val="none"/>
        </w:rPr>
        <w:t xml:space="preserve">  </w:t>
      </w:r>
      <w:r>
        <w:rPr>
          <w:rFonts w:hint="eastAsia" w:ascii="宋体" w:hAnsi="宋体"/>
          <w:sz w:val="24"/>
          <w:szCs w:val="24"/>
          <w:highlight w:val="none"/>
        </w:rPr>
        <w:t>本合同供应材料价格实行</w:t>
      </w:r>
      <w:r>
        <w:rPr>
          <w:rFonts w:hint="eastAsia" w:ascii="宋体" w:hAnsi="宋体"/>
          <w:sz w:val="24"/>
          <w:szCs w:val="24"/>
          <w:highlight w:val="none"/>
          <w:lang w:val="en-US" w:eastAsia="zh-CN"/>
        </w:rPr>
        <w:t>单价</w:t>
      </w:r>
      <w:r>
        <w:rPr>
          <w:rFonts w:hint="eastAsia" w:ascii="宋体" w:hAnsi="宋体"/>
          <w:sz w:val="24"/>
          <w:szCs w:val="24"/>
          <w:highlight w:val="none"/>
        </w:rPr>
        <w:t>锁定。</w:t>
      </w:r>
    </w:p>
    <w:p>
      <w:pPr>
        <w:ind w:left="720" w:hanging="720" w:hangingChars="300"/>
        <w:rPr>
          <w:rFonts w:ascii="宋体" w:hAnsi="宋体"/>
          <w:sz w:val="24"/>
          <w:szCs w:val="24"/>
          <w:highlight w:val="none"/>
        </w:rPr>
      </w:pPr>
      <w:r>
        <w:rPr>
          <w:rFonts w:hint="eastAsia" w:ascii="宋体" w:hAnsi="宋体"/>
          <w:sz w:val="24"/>
          <w:szCs w:val="24"/>
          <w:highlight w:val="none"/>
        </w:rPr>
        <w:t>15</w:t>
      </w:r>
      <w:r>
        <w:rPr>
          <w:rFonts w:ascii="宋体" w:hAnsi="宋体"/>
          <w:sz w:val="24"/>
          <w:szCs w:val="24"/>
          <w:highlight w:val="none"/>
        </w:rPr>
        <w:t>.</w:t>
      </w:r>
      <w:r>
        <w:rPr>
          <w:rFonts w:hint="eastAsia" w:ascii="宋体" w:hAnsi="宋体"/>
          <w:sz w:val="24"/>
          <w:szCs w:val="24"/>
          <w:highlight w:val="none"/>
        </w:rPr>
        <w:t>3</w:t>
      </w:r>
      <w:r>
        <w:rPr>
          <w:rFonts w:ascii="宋体" w:hAnsi="宋体"/>
          <w:sz w:val="24"/>
          <w:szCs w:val="24"/>
          <w:highlight w:val="none"/>
        </w:rPr>
        <w:t xml:space="preserve">  </w:t>
      </w:r>
      <w:r>
        <w:rPr>
          <w:rFonts w:hint="eastAsia" w:ascii="宋体" w:hAnsi="宋体"/>
          <w:sz w:val="24"/>
          <w:szCs w:val="24"/>
          <w:highlight w:val="none"/>
        </w:rPr>
        <w:t>供应数量：供货需求一览表提供数量为预估数量，供应商应按照本项目实际需求数量进行供应，不得以供应数量发生变化而提出索赔或或停止供应，货款以实际供应数量和合同</w:t>
      </w:r>
      <w:r>
        <w:rPr>
          <w:rFonts w:hint="eastAsia" w:ascii="宋体" w:hAnsi="宋体"/>
          <w:sz w:val="24"/>
          <w:szCs w:val="24"/>
          <w:highlight w:val="none"/>
          <w:lang w:val="en-US" w:eastAsia="zh-CN"/>
        </w:rPr>
        <w:t>总价</w:t>
      </w:r>
      <w:r>
        <w:rPr>
          <w:rFonts w:hint="eastAsia" w:ascii="宋体" w:hAnsi="宋体"/>
          <w:sz w:val="24"/>
          <w:szCs w:val="24"/>
          <w:highlight w:val="none"/>
          <w:lang w:eastAsia="zh-CN"/>
        </w:rPr>
        <w:t>，</w:t>
      </w:r>
      <w:r>
        <w:rPr>
          <w:rFonts w:hint="eastAsia" w:ascii="宋体" w:hAnsi="宋体"/>
          <w:sz w:val="24"/>
          <w:szCs w:val="24"/>
          <w:highlight w:val="none"/>
        </w:rPr>
        <w:t>每批次进行结算。</w:t>
      </w:r>
    </w:p>
    <w:p>
      <w:pPr>
        <w:ind w:left="720" w:hanging="720" w:hangingChars="300"/>
        <w:rPr>
          <w:rFonts w:ascii="宋体" w:hAnsi="宋体"/>
          <w:b/>
          <w:sz w:val="24"/>
          <w:szCs w:val="24"/>
          <w:highlight w:val="none"/>
        </w:rPr>
      </w:pPr>
      <w:r>
        <w:rPr>
          <w:rFonts w:hint="eastAsia" w:ascii="宋体" w:hAnsi="宋体"/>
          <w:sz w:val="24"/>
          <w:szCs w:val="24"/>
          <w:highlight w:val="none"/>
        </w:rPr>
        <w:t>15.4供货期限：谈判文件中提供的供货期限为预估时间，供货商应按照本项目实际项目进度供应，不得以供货时间发生变化而提出索赔或停止供应。</w:t>
      </w:r>
    </w:p>
    <w:p>
      <w:pPr>
        <w:tabs>
          <w:tab w:val="left" w:pos="720"/>
        </w:tabs>
        <w:outlineLvl w:val="2"/>
        <w:rPr>
          <w:rFonts w:ascii="宋体" w:hAnsi="宋体"/>
          <w:b/>
          <w:sz w:val="24"/>
          <w:szCs w:val="24"/>
          <w:highlight w:val="none"/>
        </w:rPr>
      </w:pPr>
      <w:bookmarkStart w:id="43" w:name="_Toc414441437"/>
      <w:r>
        <w:rPr>
          <w:rFonts w:hint="eastAsia" w:ascii="宋体" w:hAnsi="宋体"/>
          <w:b/>
          <w:sz w:val="24"/>
          <w:szCs w:val="24"/>
          <w:highlight w:val="none"/>
        </w:rPr>
        <w:t>16．支付</w:t>
      </w:r>
      <w:bookmarkEnd w:id="43"/>
    </w:p>
    <w:p>
      <w:pPr>
        <w:autoSpaceDE w:val="0"/>
        <w:autoSpaceDN w:val="0"/>
        <w:ind w:left="618" w:hanging="618"/>
        <w:textAlignment w:val="bottom"/>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6</w:t>
      </w:r>
      <w:r>
        <w:rPr>
          <w:rFonts w:ascii="宋体" w:hAnsi="宋体"/>
          <w:sz w:val="24"/>
          <w:szCs w:val="24"/>
          <w:highlight w:val="none"/>
        </w:rPr>
        <w:t xml:space="preserve">.1  </w:t>
      </w:r>
      <w:r>
        <w:rPr>
          <w:rFonts w:hint="eastAsia" w:ascii="宋体" w:hAnsi="宋体"/>
          <w:sz w:val="24"/>
          <w:szCs w:val="24"/>
          <w:highlight w:val="none"/>
        </w:rPr>
        <w:t>合同项下的支付方法和条件将在合同专用条款中予以规定。</w:t>
      </w:r>
    </w:p>
    <w:p>
      <w:pPr>
        <w:autoSpaceDE w:val="0"/>
        <w:autoSpaceDN w:val="0"/>
        <w:ind w:left="720" w:hanging="720"/>
        <w:textAlignment w:val="bottom"/>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6</w:t>
      </w:r>
      <w:r>
        <w:rPr>
          <w:rFonts w:ascii="宋体" w:hAnsi="宋体"/>
          <w:sz w:val="24"/>
          <w:szCs w:val="24"/>
          <w:highlight w:val="none"/>
        </w:rPr>
        <w:t xml:space="preserve">.2  </w:t>
      </w:r>
      <w:r>
        <w:rPr>
          <w:rFonts w:hint="eastAsia" w:ascii="宋体" w:hAnsi="宋体"/>
          <w:sz w:val="24"/>
          <w:szCs w:val="24"/>
          <w:highlight w:val="none"/>
        </w:rPr>
        <w:t>供应商应以书面形式向采购人提出付款要求，并附上已提交的货物和履行的服务的发票、合同通用条款第12条所规定的单据以及已经履行合同规定的其它义务的证明。</w:t>
      </w:r>
    </w:p>
    <w:p>
      <w:pPr>
        <w:autoSpaceDE w:val="0"/>
        <w:autoSpaceDN w:val="0"/>
        <w:ind w:left="720" w:hanging="720"/>
        <w:textAlignment w:val="bottom"/>
        <w:rPr>
          <w:rFonts w:ascii="宋体" w:hAnsi="宋体"/>
          <w:sz w:val="24"/>
          <w:szCs w:val="24"/>
          <w:highlight w:val="none"/>
        </w:rPr>
      </w:pPr>
      <w:r>
        <w:rPr>
          <w:rFonts w:hint="eastAsia" w:ascii="宋体" w:hAnsi="宋体"/>
          <w:sz w:val="24"/>
          <w:szCs w:val="24"/>
          <w:highlight w:val="none"/>
        </w:rPr>
        <w:t>16.3  采购人应及时支付货款，若出现资金困难导致延迟付款，采购人将承担迟付款利息（按同期银行一年期贷款利率计算，计算周期为每次货款签认时至货款支付的时间跨度），结算款最迟将于本项目完成后一年内付清。</w:t>
      </w:r>
    </w:p>
    <w:p>
      <w:pPr>
        <w:tabs>
          <w:tab w:val="left" w:pos="0"/>
        </w:tabs>
        <w:rPr>
          <w:rFonts w:ascii="宋体" w:hAnsi="宋体"/>
          <w:sz w:val="24"/>
          <w:szCs w:val="24"/>
          <w:highlight w:val="none"/>
        </w:rPr>
      </w:pPr>
      <w:r>
        <w:rPr>
          <w:rFonts w:hint="eastAsia" w:ascii="宋体" w:hAnsi="宋体"/>
          <w:sz w:val="24"/>
          <w:szCs w:val="24"/>
          <w:highlight w:val="none"/>
        </w:rPr>
        <w:t>16.4  本合同项下应支付给供应商的货币（一种或几种）见合同专用条款的有关规定。</w:t>
      </w:r>
    </w:p>
    <w:p>
      <w:pPr>
        <w:tabs>
          <w:tab w:val="left" w:pos="720"/>
        </w:tabs>
        <w:outlineLvl w:val="2"/>
        <w:rPr>
          <w:rFonts w:ascii="宋体" w:hAnsi="宋体"/>
          <w:b/>
          <w:sz w:val="24"/>
          <w:szCs w:val="24"/>
          <w:highlight w:val="none"/>
        </w:rPr>
      </w:pPr>
      <w:bookmarkStart w:id="44" w:name="_Toc414441438"/>
      <w:r>
        <w:rPr>
          <w:rFonts w:hint="eastAsia" w:ascii="宋体" w:hAnsi="宋体"/>
          <w:b/>
          <w:sz w:val="24"/>
          <w:szCs w:val="24"/>
          <w:highlight w:val="none"/>
        </w:rPr>
        <w:t>17．税和关税</w:t>
      </w:r>
      <w:bookmarkEnd w:id="44"/>
    </w:p>
    <w:p>
      <w:pPr>
        <w:tabs>
          <w:tab w:val="left" w:pos="720"/>
        </w:tabs>
        <w:ind w:left="720" w:hanging="720"/>
        <w:rPr>
          <w:rFonts w:ascii="宋体" w:hAnsi="宋体"/>
          <w:sz w:val="24"/>
          <w:szCs w:val="24"/>
          <w:highlight w:val="none"/>
        </w:rPr>
      </w:pPr>
      <w:r>
        <w:rPr>
          <w:rFonts w:hint="eastAsia" w:ascii="宋体" w:hAnsi="宋体"/>
          <w:sz w:val="24"/>
          <w:szCs w:val="24"/>
          <w:highlight w:val="none"/>
        </w:rPr>
        <w:t>17.1  除非合同专用条款中另有规定，供应商应承担与提供本合同项下的货物及服务有关的采购人国家境内及境外的所有税、费、进口关税及其他费用。</w:t>
      </w:r>
    </w:p>
    <w:p>
      <w:pPr>
        <w:tabs>
          <w:tab w:val="left" w:pos="720"/>
        </w:tabs>
        <w:ind w:left="720" w:hanging="720"/>
        <w:rPr>
          <w:rFonts w:ascii="宋体" w:hAnsi="宋体"/>
          <w:sz w:val="24"/>
          <w:szCs w:val="24"/>
          <w:highlight w:val="none"/>
        </w:rPr>
      </w:pPr>
      <w:r>
        <w:rPr>
          <w:rFonts w:hint="eastAsia" w:ascii="宋体" w:hAnsi="宋体"/>
          <w:sz w:val="24"/>
          <w:szCs w:val="24"/>
          <w:highlight w:val="none"/>
        </w:rPr>
        <w:t>17.2  除非合同专用条款另有规定，当货物及服务是从采购人国家境外提供、交货和完成的，尽管合同通用条款第 17.1款已有规定，但采购人仍应承担并及时付清依照采购人国家法律向采购人征收的税费。</w:t>
      </w:r>
    </w:p>
    <w:p>
      <w:pPr>
        <w:tabs>
          <w:tab w:val="left" w:pos="720"/>
        </w:tabs>
        <w:ind w:left="720" w:hanging="720"/>
        <w:rPr>
          <w:rFonts w:ascii="宋体" w:hAnsi="宋体"/>
          <w:sz w:val="24"/>
          <w:szCs w:val="24"/>
          <w:highlight w:val="none"/>
        </w:rPr>
      </w:pPr>
      <w:r>
        <w:rPr>
          <w:rFonts w:hint="eastAsia" w:ascii="宋体" w:hAnsi="宋体"/>
          <w:sz w:val="24"/>
          <w:szCs w:val="24"/>
          <w:highlight w:val="none"/>
        </w:rPr>
        <w:t>17.3  如采购人在采购人国家可能得到减免税的许可或特权，供应商应尽其努力使采购人从中获得最大限度的效益。如果因此导致供应商相关费用的增减,双方应充分协商,公平合理地对合同价进行增减调整,并通过修改合同加以确定。</w:t>
      </w:r>
    </w:p>
    <w:p>
      <w:pPr>
        <w:tabs>
          <w:tab w:val="left" w:pos="720"/>
        </w:tabs>
        <w:outlineLvl w:val="2"/>
        <w:rPr>
          <w:rFonts w:ascii="宋体" w:hAnsi="宋体"/>
          <w:b/>
          <w:sz w:val="24"/>
          <w:szCs w:val="24"/>
          <w:highlight w:val="none"/>
        </w:rPr>
      </w:pPr>
      <w:bookmarkStart w:id="45" w:name="_Toc414441439"/>
      <w:r>
        <w:rPr>
          <w:rFonts w:hint="eastAsia" w:ascii="宋体" w:hAnsi="宋体"/>
          <w:b/>
          <w:sz w:val="24"/>
          <w:szCs w:val="24"/>
          <w:highlight w:val="none"/>
        </w:rPr>
        <w:t>18．履约保证金</w:t>
      </w:r>
      <w:bookmarkEnd w:id="45"/>
    </w:p>
    <w:p>
      <w:pPr>
        <w:autoSpaceDE w:val="0"/>
        <w:autoSpaceDN w:val="0"/>
        <w:textAlignment w:val="bottom"/>
        <w:rPr>
          <w:rFonts w:ascii="宋体" w:hAnsi="宋体"/>
          <w:sz w:val="24"/>
          <w:szCs w:val="24"/>
          <w:highlight w:val="none"/>
        </w:rPr>
      </w:pPr>
      <w:r>
        <w:rPr>
          <w:rFonts w:hint="eastAsia" w:ascii="宋体" w:hAnsi="宋体"/>
          <w:sz w:val="24"/>
          <w:szCs w:val="24"/>
          <w:highlight w:val="none"/>
        </w:rPr>
        <w:t>18.1 供应商应向采购人提供合同专用条款规定金额及货币的履约保证金。</w:t>
      </w:r>
    </w:p>
    <w:p>
      <w:pPr>
        <w:autoSpaceDE w:val="0"/>
        <w:autoSpaceDN w:val="0"/>
        <w:textAlignment w:val="bottom"/>
        <w:rPr>
          <w:rFonts w:ascii="宋体" w:hAnsi="宋体"/>
          <w:sz w:val="24"/>
          <w:szCs w:val="24"/>
          <w:highlight w:val="none"/>
        </w:rPr>
      </w:pPr>
      <w:r>
        <w:rPr>
          <w:rFonts w:hint="eastAsia" w:ascii="宋体" w:hAnsi="宋体"/>
          <w:sz w:val="24"/>
          <w:szCs w:val="24"/>
          <w:highlight w:val="none"/>
        </w:rPr>
        <w:t>18</w:t>
      </w:r>
      <w:r>
        <w:rPr>
          <w:rFonts w:ascii="宋体" w:hAnsi="宋体"/>
          <w:sz w:val="24"/>
          <w:szCs w:val="24"/>
          <w:highlight w:val="none"/>
        </w:rPr>
        <w:t xml:space="preserve">.2 </w:t>
      </w:r>
      <w:r>
        <w:rPr>
          <w:rFonts w:hint="eastAsia" w:ascii="宋体" w:hAnsi="宋体"/>
          <w:sz w:val="24"/>
          <w:szCs w:val="24"/>
          <w:highlight w:val="none"/>
        </w:rPr>
        <w:t>履约保证金的金额应能补偿采购人因供应商不能完成其合同义务而蒙受的损失。</w:t>
      </w:r>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18</w:t>
      </w:r>
      <w:r>
        <w:rPr>
          <w:rFonts w:ascii="宋体" w:hAnsi="宋体"/>
          <w:sz w:val="24"/>
          <w:szCs w:val="24"/>
          <w:highlight w:val="none"/>
        </w:rPr>
        <w:t>.3</w:t>
      </w:r>
      <w:r>
        <w:rPr>
          <w:rFonts w:hint="eastAsia" w:ascii="宋体" w:hAnsi="宋体"/>
          <w:sz w:val="24"/>
          <w:szCs w:val="24"/>
          <w:highlight w:val="none"/>
        </w:rPr>
        <w:t xml:space="preserve"> 履约保证金应使用本合同规定的货币，或采购人可以接受的一种可自由兑换的货币，采用合同专用条款中规定的方式或采购人接受的其它方式。</w:t>
      </w:r>
      <w:r>
        <w:rPr>
          <w:rFonts w:ascii="宋体" w:hAnsi="宋体"/>
          <w:sz w:val="24"/>
          <w:szCs w:val="24"/>
          <w:highlight w:val="none"/>
        </w:rPr>
        <w:t xml:space="preserve"> </w:t>
      </w:r>
    </w:p>
    <w:p>
      <w:pPr>
        <w:autoSpaceDE w:val="0"/>
        <w:autoSpaceDN w:val="0"/>
        <w:ind w:left="618" w:hanging="540"/>
        <w:textAlignment w:val="bottom"/>
        <w:rPr>
          <w:rFonts w:ascii="宋体" w:hAnsi="宋体"/>
          <w:sz w:val="24"/>
          <w:szCs w:val="24"/>
          <w:highlight w:val="none"/>
        </w:rPr>
      </w:pPr>
      <w:r>
        <w:rPr>
          <w:rFonts w:hint="eastAsia" w:ascii="宋体" w:hAnsi="宋体"/>
          <w:sz w:val="24"/>
          <w:szCs w:val="24"/>
          <w:highlight w:val="none"/>
        </w:rPr>
        <w:t>18</w:t>
      </w:r>
      <w:r>
        <w:rPr>
          <w:rFonts w:ascii="宋体" w:hAnsi="宋体"/>
          <w:sz w:val="24"/>
          <w:szCs w:val="24"/>
          <w:highlight w:val="none"/>
        </w:rPr>
        <w:t>.</w:t>
      </w:r>
      <w:r>
        <w:rPr>
          <w:rFonts w:hint="eastAsia" w:ascii="宋体" w:hAnsi="宋体"/>
          <w:sz w:val="24"/>
          <w:szCs w:val="24"/>
          <w:highlight w:val="none"/>
        </w:rPr>
        <w:t>4</w:t>
      </w:r>
      <w:r>
        <w:rPr>
          <w:rFonts w:ascii="宋体" w:hAnsi="宋体"/>
          <w:sz w:val="24"/>
          <w:szCs w:val="24"/>
          <w:highlight w:val="none"/>
        </w:rPr>
        <w:t xml:space="preserve"> </w:t>
      </w:r>
      <w:r>
        <w:rPr>
          <w:rFonts w:hint="eastAsia" w:ascii="宋体" w:hAnsi="宋体"/>
          <w:sz w:val="24"/>
          <w:szCs w:val="24"/>
          <w:highlight w:val="none"/>
        </w:rPr>
        <w:t>除非合同专用条款另有规定，在供应商完成其合同项下义务（包括质量保证）后的二十八（28）天内，采购人将把履约保证金</w:t>
      </w:r>
      <w:r>
        <w:rPr>
          <w:rFonts w:hint="eastAsia" w:ascii="宋体" w:hAnsi="宋体"/>
          <w:sz w:val="24"/>
          <w:szCs w:val="24"/>
          <w:highlight w:val="none"/>
          <w:lang w:val="en-US" w:eastAsia="zh-CN"/>
        </w:rPr>
        <w:t>或履约银行保函</w:t>
      </w:r>
      <w:r>
        <w:rPr>
          <w:rFonts w:hint="eastAsia" w:ascii="宋体" w:hAnsi="宋体"/>
          <w:sz w:val="24"/>
          <w:szCs w:val="24"/>
          <w:highlight w:val="none"/>
        </w:rPr>
        <w:t>退还供应商。</w:t>
      </w:r>
    </w:p>
    <w:p>
      <w:pPr>
        <w:tabs>
          <w:tab w:val="left" w:pos="720"/>
        </w:tabs>
        <w:outlineLvl w:val="2"/>
        <w:rPr>
          <w:rFonts w:ascii="宋体" w:hAnsi="宋体"/>
          <w:b/>
          <w:sz w:val="24"/>
          <w:szCs w:val="24"/>
          <w:highlight w:val="none"/>
        </w:rPr>
      </w:pPr>
      <w:bookmarkStart w:id="46" w:name="_Toc414441440"/>
      <w:r>
        <w:rPr>
          <w:rFonts w:hint="eastAsia" w:ascii="宋体" w:hAnsi="宋体"/>
          <w:b/>
          <w:sz w:val="24"/>
          <w:szCs w:val="24"/>
          <w:highlight w:val="none"/>
        </w:rPr>
        <w:t>19．版权</w:t>
      </w:r>
      <w:bookmarkEnd w:id="46"/>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19</w:t>
      </w:r>
      <w:r>
        <w:rPr>
          <w:rFonts w:ascii="宋体" w:hAnsi="宋体"/>
          <w:sz w:val="24"/>
          <w:szCs w:val="24"/>
          <w:highlight w:val="none"/>
        </w:rPr>
        <w:t>.</w:t>
      </w:r>
      <w:r>
        <w:rPr>
          <w:rFonts w:hint="eastAsia" w:ascii="宋体" w:hAnsi="宋体"/>
          <w:sz w:val="24"/>
          <w:szCs w:val="24"/>
          <w:highlight w:val="none"/>
        </w:rPr>
        <w:t>1 所有由供应商提供给采购人的图纸、文件及其他含有数据和信息的资料归供应商所有；如果是由第三方直接或通过供应商提供给采购人的（包括材料供应商），归第三方所有。</w:t>
      </w:r>
    </w:p>
    <w:p>
      <w:pPr>
        <w:tabs>
          <w:tab w:val="left" w:pos="720"/>
        </w:tabs>
        <w:outlineLvl w:val="2"/>
        <w:rPr>
          <w:rFonts w:ascii="宋体" w:hAnsi="宋体"/>
          <w:b/>
          <w:sz w:val="24"/>
          <w:szCs w:val="24"/>
          <w:highlight w:val="none"/>
        </w:rPr>
      </w:pPr>
      <w:bookmarkStart w:id="47" w:name="_Toc414441441"/>
      <w:r>
        <w:rPr>
          <w:rFonts w:hint="eastAsia" w:ascii="宋体" w:hAnsi="宋体"/>
          <w:b/>
          <w:sz w:val="24"/>
          <w:szCs w:val="24"/>
          <w:highlight w:val="none"/>
        </w:rPr>
        <w:t>20．信息保密</w:t>
      </w:r>
      <w:bookmarkEnd w:id="47"/>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20.1 除非征得双方书面同意，买卖双方都要保守机密，在完成或终止合同前后，都不得直接或间接将对方提供的文件、数据及其他信息泄露给第三方。尽管如上所述，供应商还是应该向分包商提供一些从采购人处获得的文件、数据，以使其完成合同项下的工作为限。</w:t>
      </w:r>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20.2 采购人不得将从供应商处得来的文件、数据及其他信息用于与合同无关的目的。同样，供应商也不得在执行合同要求的设计、采购及其他工作及服务之外使用从采购人处得来的文件、数据及其他信息。</w:t>
      </w:r>
    </w:p>
    <w:p>
      <w:pPr>
        <w:autoSpaceDE w:val="0"/>
        <w:autoSpaceDN w:val="0"/>
        <w:textAlignment w:val="bottom"/>
        <w:rPr>
          <w:rFonts w:ascii="宋体" w:hAnsi="宋体"/>
          <w:sz w:val="24"/>
          <w:szCs w:val="24"/>
          <w:highlight w:val="none"/>
        </w:rPr>
      </w:pPr>
      <w:r>
        <w:rPr>
          <w:rFonts w:hint="eastAsia" w:ascii="宋体" w:hAnsi="宋体"/>
          <w:sz w:val="24"/>
          <w:szCs w:val="24"/>
          <w:highlight w:val="none"/>
        </w:rPr>
        <w:t>20.3 尽管双方义务如上20.1及20.2 所述，但不适用于下述信息：</w:t>
      </w:r>
    </w:p>
    <w:p>
      <w:pPr>
        <w:autoSpaceDE w:val="0"/>
        <w:autoSpaceDN w:val="0"/>
        <w:ind w:left="628" w:firstLine="1"/>
        <w:textAlignment w:val="bottom"/>
        <w:rPr>
          <w:rFonts w:ascii="宋体" w:hAnsi="宋体"/>
          <w:sz w:val="24"/>
          <w:szCs w:val="24"/>
          <w:highlight w:val="none"/>
        </w:rPr>
      </w:pPr>
      <w:r>
        <w:rPr>
          <w:rFonts w:hint="eastAsia" w:ascii="宋体" w:hAnsi="宋体"/>
          <w:sz w:val="24"/>
          <w:szCs w:val="24"/>
          <w:highlight w:val="none"/>
        </w:rPr>
        <w:t>（1）采购人或供应商须与其他参与本合同项下融资的金融组织、项目现场施工人员、施工监理人员、业主、政府质量监督机构和试验检测机构等共享信息；</w:t>
      </w:r>
    </w:p>
    <w:p>
      <w:pPr>
        <w:autoSpaceDE w:val="0"/>
        <w:autoSpaceDN w:val="0"/>
        <w:ind w:firstLine="629"/>
        <w:textAlignment w:val="bottom"/>
        <w:rPr>
          <w:rFonts w:ascii="宋体" w:hAnsi="宋体"/>
          <w:sz w:val="24"/>
          <w:szCs w:val="24"/>
          <w:highlight w:val="none"/>
        </w:rPr>
      </w:pPr>
      <w:r>
        <w:rPr>
          <w:rFonts w:hint="eastAsia" w:ascii="宋体" w:hAnsi="宋体"/>
          <w:sz w:val="24"/>
          <w:szCs w:val="24"/>
          <w:highlight w:val="none"/>
        </w:rPr>
        <w:t>（2）在一方没有过错的情况下，现在或今后被公布的信息；</w:t>
      </w:r>
    </w:p>
    <w:p>
      <w:pPr>
        <w:autoSpaceDE w:val="0"/>
        <w:autoSpaceDN w:val="0"/>
        <w:ind w:left="631" w:hanging="1"/>
        <w:textAlignment w:val="bottom"/>
        <w:rPr>
          <w:rFonts w:ascii="宋体" w:hAnsi="宋体"/>
          <w:sz w:val="24"/>
          <w:szCs w:val="24"/>
          <w:highlight w:val="none"/>
        </w:rPr>
      </w:pPr>
      <w:r>
        <w:rPr>
          <w:rFonts w:hint="eastAsia" w:ascii="宋体" w:hAnsi="宋体"/>
          <w:sz w:val="24"/>
          <w:szCs w:val="24"/>
          <w:highlight w:val="none"/>
        </w:rPr>
        <w:t>（3）被证实在发现之前即归一方所有的，且在此之前不是直接或间接从其他方获得的；</w:t>
      </w:r>
    </w:p>
    <w:p>
      <w:pPr>
        <w:autoSpaceDE w:val="0"/>
        <w:autoSpaceDN w:val="0"/>
        <w:ind w:firstLine="629"/>
        <w:textAlignment w:val="bottom"/>
        <w:rPr>
          <w:rFonts w:ascii="宋体" w:hAnsi="宋体"/>
          <w:sz w:val="24"/>
          <w:szCs w:val="24"/>
          <w:highlight w:val="none"/>
        </w:rPr>
      </w:pPr>
      <w:r>
        <w:rPr>
          <w:rFonts w:hint="eastAsia" w:ascii="宋体" w:hAnsi="宋体"/>
          <w:sz w:val="24"/>
          <w:szCs w:val="24"/>
          <w:highlight w:val="none"/>
        </w:rPr>
        <w:t>（4）一方从第三方获得可以免除保密义务的合法授权。</w:t>
      </w:r>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20.4 合同通用条款第20条的上述规定不能改变在合同签订之前，双方关于供货及其他方面的保密承诺。</w:t>
      </w:r>
    </w:p>
    <w:p>
      <w:pPr>
        <w:autoSpaceDE w:val="0"/>
        <w:autoSpaceDN w:val="0"/>
        <w:textAlignment w:val="bottom"/>
        <w:rPr>
          <w:rFonts w:ascii="宋体" w:hAnsi="宋体"/>
          <w:sz w:val="24"/>
          <w:szCs w:val="24"/>
          <w:highlight w:val="none"/>
        </w:rPr>
      </w:pPr>
      <w:r>
        <w:rPr>
          <w:rFonts w:hint="eastAsia" w:ascii="宋体" w:hAnsi="宋体"/>
          <w:sz w:val="24"/>
          <w:szCs w:val="24"/>
          <w:highlight w:val="none"/>
        </w:rPr>
        <w:t>20.5 合同通用条款第20条规定的有效期即合同的完成或终止期（无论何种原因）。</w:t>
      </w:r>
    </w:p>
    <w:p>
      <w:pPr>
        <w:tabs>
          <w:tab w:val="left" w:pos="720"/>
        </w:tabs>
        <w:outlineLvl w:val="2"/>
        <w:rPr>
          <w:rFonts w:ascii="宋体" w:hAnsi="宋体"/>
          <w:b/>
          <w:sz w:val="24"/>
          <w:szCs w:val="24"/>
          <w:highlight w:val="none"/>
        </w:rPr>
      </w:pPr>
      <w:bookmarkStart w:id="48" w:name="_Toc414441442"/>
      <w:r>
        <w:rPr>
          <w:rFonts w:hint="eastAsia" w:ascii="宋体" w:hAnsi="宋体"/>
          <w:b/>
          <w:sz w:val="24"/>
          <w:szCs w:val="24"/>
          <w:highlight w:val="none"/>
        </w:rPr>
        <w:t>21．分包</w:t>
      </w:r>
      <w:bookmarkEnd w:id="48"/>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21.1 如投标书中没有明确分包合同，供应商应以书面形式通知采购人其在本合同中所分包的全部分包合同。无论原投标书中规定的分包还是后来的分包通知均不能解除供应商履行本合同的任何责任和义务。</w:t>
      </w:r>
    </w:p>
    <w:p>
      <w:pPr>
        <w:autoSpaceDE w:val="0"/>
        <w:autoSpaceDN w:val="0"/>
        <w:textAlignment w:val="bottom"/>
        <w:rPr>
          <w:rFonts w:ascii="宋体" w:hAnsi="宋体"/>
          <w:sz w:val="24"/>
          <w:szCs w:val="24"/>
          <w:highlight w:val="none"/>
        </w:rPr>
      </w:pPr>
      <w:r>
        <w:rPr>
          <w:rFonts w:hint="eastAsia" w:ascii="宋体" w:hAnsi="宋体"/>
          <w:sz w:val="24"/>
          <w:szCs w:val="24"/>
          <w:highlight w:val="none"/>
        </w:rPr>
        <w:t>21.2 分包商和分包合同均须遵守合同条款的规定。</w:t>
      </w:r>
    </w:p>
    <w:p>
      <w:pPr>
        <w:tabs>
          <w:tab w:val="left" w:pos="720"/>
        </w:tabs>
        <w:outlineLvl w:val="2"/>
        <w:rPr>
          <w:rFonts w:ascii="宋体" w:hAnsi="宋体"/>
          <w:b/>
          <w:sz w:val="24"/>
          <w:szCs w:val="24"/>
          <w:highlight w:val="none"/>
        </w:rPr>
      </w:pPr>
      <w:bookmarkStart w:id="49" w:name="_Toc414441443"/>
      <w:r>
        <w:rPr>
          <w:rFonts w:hint="eastAsia" w:ascii="宋体" w:hAnsi="宋体"/>
          <w:b/>
          <w:sz w:val="24"/>
          <w:szCs w:val="24"/>
          <w:highlight w:val="none"/>
        </w:rPr>
        <w:t>22．技术规格与标准</w:t>
      </w:r>
      <w:bookmarkEnd w:id="49"/>
    </w:p>
    <w:p>
      <w:pPr>
        <w:autoSpaceDE w:val="0"/>
        <w:autoSpaceDN w:val="0"/>
        <w:textAlignment w:val="bottom"/>
        <w:rPr>
          <w:rFonts w:ascii="宋体" w:hAnsi="宋体"/>
          <w:sz w:val="24"/>
          <w:szCs w:val="24"/>
          <w:highlight w:val="none"/>
        </w:rPr>
      </w:pPr>
      <w:r>
        <w:rPr>
          <w:rFonts w:hint="eastAsia" w:ascii="宋体" w:hAnsi="宋体"/>
          <w:sz w:val="24"/>
          <w:szCs w:val="24"/>
          <w:highlight w:val="none"/>
        </w:rPr>
        <w:t>22.1 技术规格及图纸</w:t>
      </w:r>
    </w:p>
    <w:p>
      <w:pPr>
        <w:autoSpaceDE w:val="0"/>
        <w:autoSpaceDN w:val="0"/>
        <w:ind w:left="1228" w:leftChars="299" w:hanging="600" w:hangingChars="250"/>
        <w:textAlignment w:val="bottom"/>
        <w:rPr>
          <w:rFonts w:ascii="宋体" w:hAnsi="宋体"/>
          <w:sz w:val="24"/>
          <w:szCs w:val="24"/>
          <w:highlight w:val="none"/>
        </w:rPr>
      </w:pPr>
      <w:r>
        <w:rPr>
          <w:rFonts w:hint="eastAsia" w:ascii="宋体" w:hAnsi="宋体"/>
          <w:sz w:val="24"/>
          <w:szCs w:val="24"/>
          <w:highlight w:val="none"/>
        </w:rPr>
        <w:t>（1）供应商应确保所供货物及相关服务符合技术规范及合同其他条款的有关规定。</w:t>
      </w:r>
    </w:p>
    <w:p>
      <w:pPr>
        <w:autoSpaceDE w:val="0"/>
        <w:autoSpaceDN w:val="0"/>
        <w:ind w:left="1259" w:hanging="629"/>
        <w:textAlignment w:val="bottom"/>
        <w:rPr>
          <w:rFonts w:ascii="宋体" w:hAnsi="宋体"/>
          <w:sz w:val="24"/>
          <w:szCs w:val="24"/>
          <w:highlight w:val="none"/>
        </w:rPr>
      </w:pPr>
      <w:r>
        <w:rPr>
          <w:rFonts w:hint="eastAsia" w:ascii="宋体" w:hAnsi="宋体"/>
          <w:sz w:val="24"/>
          <w:szCs w:val="24"/>
          <w:highlight w:val="none"/>
        </w:rPr>
        <w:t>（2）供应商有权作出否认声明，对于采购人或其代表提供或设计的任何数据、图纸及其他文件及其修改不承担责任。</w:t>
      </w:r>
    </w:p>
    <w:p>
      <w:pPr>
        <w:tabs>
          <w:tab w:val="left" w:pos="0"/>
        </w:tabs>
        <w:autoSpaceDE w:val="0"/>
        <w:autoSpaceDN w:val="0"/>
        <w:ind w:left="1261" w:hanging="631"/>
        <w:textAlignment w:val="bottom"/>
        <w:rPr>
          <w:rFonts w:ascii="宋体" w:hAnsi="宋体"/>
          <w:sz w:val="24"/>
          <w:szCs w:val="24"/>
          <w:highlight w:val="none"/>
        </w:rPr>
      </w:pPr>
      <w:r>
        <w:rPr>
          <w:rFonts w:hint="eastAsia" w:ascii="宋体" w:hAnsi="宋体"/>
          <w:sz w:val="24"/>
          <w:szCs w:val="24"/>
          <w:highlight w:val="none"/>
        </w:rPr>
        <w:t>（3）合同项下的货物及相关服务的提供应符合第五章“技术规格”中明确的标准，如没有明确的适用标准，应用等同或高于原产地国家的官方标准。</w:t>
      </w:r>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22.2 凡在合同中涉及的参考数据及标准，均应按合同执行。这些参考数据及标准的编辑或修订均以谈判文件载明为准。任何变更均应事先征得采购人同意且遵循合同通用条款第3</w:t>
      </w:r>
      <w:r>
        <w:rPr>
          <w:rFonts w:hint="eastAsia" w:ascii="宋体" w:hAnsi="宋体"/>
          <w:sz w:val="24"/>
          <w:szCs w:val="24"/>
          <w:highlight w:val="none"/>
          <w:lang w:val="en-US" w:eastAsia="zh-CN"/>
        </w:rPr>
        <w:t>2</w:t>
      </w:r>
      <w:r>
        <w:rPr>
          <w:rFonts w:hint="eastAsia" w:ascii="宋体" w:hAnsi="宋体"/>
          <w:sz w:val="24"/>
          <w:szCs w:val="24"/>
          <w:highlight w:val="none"/>
        </w:rPr>
        <w:t>条规定。</w:t>
      </w:r>
    </w:p>
    <w:p>
      <w:pPr>
        <w:tabs>
          <w:tab w:val="left" w:pos="720"/>
        </w:tabs>
        <w:outlineLvl w:val="2"/>
        <w:rPr>
          <w:rFonts w:ascii="宋体" w:hAnsi="宋体"/>
          <w:b/>
          <w:sz w:val="24"/>
          <w:szCs w:val="24"/>
          <w:highlight w:val="none"/>
        </w:rPr>
      </w:pPr>
      <w:bookmarkStart w:id="50" w:name="_Toc414441444"/>
      <w:r>
        <w:rPr>
          <w:rFonts w:hint="eastAsia" w:ascii="宋体" w:hAnsi="宋体"/>
          <w:b/>
          <w:sz w:val="24"/>
          <w:szCs w:val="24"/>
          <w:highlight w:val="none"/>
        </w:rPr>
        <w:t>23．包装及单据</w:t>
      </w:r>
      <w:bookmarkEnd w:id="50"/>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23</w:t>
      </w:r>
      <w:r>
        <w:rPr>
          <w:rFonts w:ascii="宋体" w:hAnsi="宋体"/>
          <w:sz w:val="24"/>
          <w:szCs w:val="24"/>
          <w:highlight w:val="none"/>
        </w:rPr>
        <w:t xml:space="preserve">.1 </w:t>
      </w:r>
      <w:r>
        <w:rPr>
          <w:rFonts w:hint="eastAsia" w:ascii="宋体" w:hAnsi="宋体"/>
          <w:sz w:val="24"/>
          <w:szCs w:val="24"/>
          <w:highlight w:val="none"/>
        </w:rPr>
        <w:t>供应商应按合同要求提供货物运至合同规定的最终目的地所需要的包装，以防止货物在装运中损坏或变质。这类包装应足以承受但不限于出售转运过程中的野蛮装卸，暴露于恶劣气温，盐份和降雨环境，以及露天存放。包装箱的尺寸及重量应考虑货物最终目的地的偏远程度以及在所有转运地点缺乏重型装卸设施的情况。</w:t>
      </w:r>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23</w:t>
      </w:r>
      <w:r>
        <w:rPr>
          <w:rFonts w:ascii="宋体" w:hAnsi="宋体"/>
          <w:sz w:val="24"/>
          <w:szCs w:val="24"/>
          <w:highlight w:val="none"/>
        </w:rPr>
        <w:t>.</w:t>
      </w:r>
      <w:r>
        <w:rPr>
          <w:rFonts w:hint="eastAsia" w:ascii="宋体" w:hAnsi="宋体"/>
          <w:sz w:val="24"/>
          <w:szCs w:val="24"/>
          <w:highlight w:val="none"/>
        </w:rPr>
        <w:t>2</w:t>
      </w:r>
      <w:r>
        <w:rPr>
          <w:rFonts w:ascii="宋体" w:hAnsi="宋体"/>
          <w:sz w:val="24"/>
          <w:szCs w:val="24"/>
          <w:highlight w:val="none"/>
        </w:rPr>
        <w:t xml:space="preserve"> </w:t>
      </w:r>
      <w:r>
        <w:rPr>
          <w:rFonts w:hint="eastAsia" w:ascii="宋体" w:hAnsi="宋体"/>
          <w:sz w:val="24"/>
          <w:szCs w:val="24"/>
          <w:highlight w:val="none"/>
        </w:rPr>
        <w:t>包装、标记和包装箱内外的单据应严格符合合同的这种特殊要求，包括合同专用条款规定的要求以及采购人后来发出的指示。</w:t>
      </w:r>
    </w:p>
    <w:p>
      <w:pPr>
        <w:tabs>
          <w:tab w:val="left" w:pos="720"/>
        </w:tabs>
        <w:outlineLvl w:val="2"/>
        <w:rPr>
          <w:rFonts w:ascii="宋体" w:hAnsi="宋体"/>
          <w:b/>
          <w:sz w:val="24"/>
          <w:szCs w:val="24"/>
          <w:highlight w:val="none"/>
        </w:rPr>
      </w:pPr>
      <w:bookmarkStart w:id="51" w:name="_Toc414441445"/>
      <w:r>
        <w:rPr>
          <w:rFonts w:hint="eastAsia" w:ascii="宋体" w:hAnsi="宋体"/>
          <w:b/>
          <w:sz w:val="24"/>
          <w:szCs w:val="24"/>
          <w:highlight w:val="none"/>
        </w:rPr>
        <w:t>24．保险</w:t>
      </w:r>
      <w:bookmarkEnd w:id="51"/>
    </w:p>
    <w:p>
      <w:pPr>
        <w:tabs>
          <w:tab w:val="left" w:pos="720"/>
        </w:tabs>
        <w:ind w:left="618" w:hanging="618"/>
        <w:rPr>
          <w:rFonts w:ascii="宋体" w:hAnsi="宋体"/>
          <w:sz w:val="24"/>
          <w:szCs w:val="24"/>
          <w:highlight w:val="none"/>
        </w:rPr>
      </w:pPr>
      <w:r>
        <w:rPr>
          <w:rFonts w:hint="eastAsia" w:ascii="宋体" w:hAnsi="宋体"/>
          <w:sz w:val="24"/>
          <w:szCs w:val="24"/>
          <w:highlight w:val="none"/>
        </w:rPr>
        <w:t>24</w:t>
      </w:r>
      <w:r>
        <w:rPr>
          <w:rFonts w:ascii="宋体" w:hAnsi="宋体"/>
          <w:sz w:val="24"/>
          <w:szCs w:val="24"/>
          <w:highlight w:val="none"/>
        </w:rPr>
        <w:t xml:space="preserve">.1 </w:t>
      </w:r>
      <w:r>
        <w:rPr>
          <w:rFonts w:hint="eastAsia" w:ascii="宋体" w:hAnsi="宋体"/>
          <w:sz w:val="24"/>
          <w:szCs w:val="24"/>
          <w:highlight w:val="none"/>
        </w:rPr>
        <w:t>除非合同专用条款另有规定，本合同项下所有货物应对其在制造、购置、运输、存放及交货过程中的丢失或损坏按合同专用条款规定的方式或按照国际贸易术语解释通则（INCOTERMS），用一种可以自由兑换的货币进行全面保险。</w:t>
      </w:r>
    </w:p>
    <w:p>
      <w:pPr>
        <w:tabs>
          <w:tab w:val="left" w:pos="720"/>
        </w:tabs>
        <w:outlineLvl w:val="2"/>
        <w:rPr>
          <w:rFonts w:ascii="宋体" w:hAnsi="宋体"/>
          <w:b/>
          <w:sz w:val="24"/>
          <w:szCs w:val="24"/>
          <w:highlight w:val="none"/>
        </w:rPr>
      </w:pPr>
      <w:bookmarkStart w:id="52" w:name="_Toc414441447"/>
      <w:r>
        <w:rPr>
          <w:rFonts w:hint="eastAsia" w:ascii="宋体" w:hAnsi="宋体"/>
          <w:b/>
          <w:sz w:val="24"/>
          <w:szCs w:val="24"/>
          <w:highlight w:val="none"/>
        </w:rPr>
        <w:t>2</w:t>
      </w:r>
      <w:r>
        <w:rPr>
          <w:rFonts w:hint="eastAsia" w:ascii="宋体" w:hAnsi="宋体"/>
          <w:b/>
          <w:sz w:val="24"/>
          <w:szCs w:val="24"/>
          <w:highlight w:val="none"/>
          <w:lang w:val="en-US" w:eastAsia="zh-CN"/>
        </w:rPr>
        <w:t>5</w:t>
      </w:r>
      <w:r>
        <w:rPr>
          <w:rFonts w:hint="eastAsia" w:ascii="宋体" w:hAnsi="宋体"/>
          <w:b/>
          <w:sz w:val="24"/>
          <w:szCs w:val="24"/>
          <w:highlight w:val="none"/>
        </w:rPr>
        <w:t>．检验和测试</w:t>
      </w:r>
      <w:bookmarkEnd w:id="52"/>
    </w:p>
    <w:p>
      <w:pPr>
        <w:autoSpaceDE w:val="0"/>
        <w:autoSpaceDN w:val="0"/>
        <w:ind w:left="630" w:hanging="630"/>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5</w:t>
      </w:r>
      <w:r>
        <w:rPr>
          <w:rFonts w:ascii="宋体" w:hAnsi="宋体"/>
          <w:sz w:val="24"/>
          <w:szCs w:val="24"/>
          <w:highlight w:val="none"/>
        </w:rPr>
        <w:t xml:space="preserve">.1 </w:t>
      </w:r>
      <w:r>
        <w:rPr>
          <w:rFonts w:hint="eastAsia" w:ascii="宋体" w:hAnsi="宋体"/>
          <w:sz w:val="24"/>
          <w:szCs w:val="24"/>
          <w:highlight w:val="none"/>
        </w:rPr>
        <w:t>采购人及其代表应有权检验或测试货物，以确认货物能符合合同规定的规格要求，并且不承担额外的费用。合同专用条款和“技术规格”将说明采购人要求进行的检验和测试，以及在何处进行这些检验和测试。供应商应承担合同专用条款和规定的检验或测试货物的全部费用。</w:t>
      </w:r>
    </w:p>
    <w:p>
      <w:pPr>
        <w:autoSpaceDE w:val="0"/>
        <w:autoSpaceDN w:val="0"/>
        <w:ind w:left="630" w:hanging="630"/>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5</w:t>
      </w:r>
      <w:r>
        <w:rPr>
          <w:rFonts w:ascii="宋体" w:hAnsi="宋体"/>
          <w:sz w:val="24"/>
          <w:szCs w:val="24"/>
          <w:highlight w:val="none"/>
        </w:rPr>
        <w:t xml:space="preserve">.2 </w:t>
      </w:r>
      <w:r>
        <w:rPr>
          <w:rFonts w:hint="eastAsia" w:ascii="宋体" w:hAnsi="宋体"/>
          <w:sz w:val="24"/>
          <w:szCs w:val="24"/>
          <w:highlight w:val="none"/>
        </w:rPr>
        <w:t>检验和测试可以在供应商或其分包人的驻地、工厂、交货地点或货物的最终目的地进行。如果在供应商或其分包人的驻地、工厂进行，检验员应能得到全部合理的设施和协助，采购人不应承担费用，包括但不限于交通和食宿费。</w:t>
      </w:r>
    </w:p>
    <w:p>
      <w:pPr>
        <w:autoSpaceDE w:val="0"/>
        <w:autoSpaceDN w:val="0"/>
        <w:ind w:left="630" w:hanging="630"/>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5</w:t>
      </w:r>
      <w:r>
        <w:rPr>
          <w:rFonts w:hint="eastAsia" w:ascii="宋体" w:hAnsi="宋体"/>
          <w:sz w:val="24"/>
          <w:szCs w:val="24"/>
          <w:highlight w:val="none"/>
        </w:rPr>
        <w:t>.3 采购人可要求供应商进行合同中无要求、但认为有必要进行的检测，以鉴证货物的性能符合合同中的技术规格、参数及标准。在进行这种测试的过程中，供应商发生的合理费用应增加到合同价格中，而且如果因此推迟了生产进程或供应商执行合同项下的其他义务，采购人应给予交货及完成其他服务的相应宽限期。</w:t>
      </w:r>
    </w:p>
    <w:p>
      <w:pPr>
        <w:autoSpaceDE w:val="0"/>
        <w:autoSpaceDN w:val="0"/>
        <w:ind w:left="630" w:hanging="630"/>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5</w:t>
      </w:r>
      <w:r>
        <w:rPr>
          <w:rFonts w:hint="eastAsia" w:ascii="宋体" w:hAnsi="宋体"/>
          <w:sz w:val="24"/>
          <w:szCs w:val="24"/>
          <w:highlight w:val="none"/>
        </w:rPr>
        <w:t>.4 如果任何被检验或测试的货物不能满足技术规格的要求，或提供的货物不是响应文件提供的品牌，采购人可以拒绝接收该货物；供应商应按采购人要求更换被拒绝的货物，或者免费进行所有必要的修改以满足规格的要求，并承担由此造成的误期赔偿。</w:t>
      </w:r>
    </w:p>
    <w:p>
      <w:pPr>
        <w:autoSpaceDE w:val="0"/>
        <w:autoSpaceDN w:val="0"/>
        <w:ind w:left="630" w:hanging="630"/>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5</w:t>
      </w:r>
      <w:r>
        <w:rPr>
          <w:rFonts w:hint="eastAsia" w:ascii="宋体" w:hAnsi="宋体"/>
          <w:sz w:val="24"/>
          <w:szCs w:val="24"/>
          <w:highlight w:val="none"/>
        </w:rPr>
        <w:t>.5 采购人在货物到达采购人国家或项目现场后对货物进行检验、测试及必要时拒绝接受货物的权力将不会因为货物在从来源国或工厂启运前通过了采购人或其代表的检验、测试和认可而受到限制或放弃。</w:t>
      </w:r>
    </w:p>
    <w:p>
      <w:pPr>
        <w:autoSpaceDE w:val="0"/>
        <w:autoSpaceDN w:val="0"/>
        <w:ind w:left="630" w:hanging="630"/>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5</w:t>
      </w:r>
      <w:r>
        <w:rPr>
          <w:rFonts w:hint="eastAsia" w:ascii="宋体" w:hAnsi="宋体"/>
          <w:sz w:val="24"/>
          <w:szCs w:val="24"/>
          <w:highlight w:val="none"/>
        </w:rPr>
        <w:t>.6 合同通用条款第26条的规定无论如何也不能免除供应商在本合同项下的保证义务或其它义务。</w:t>
      </w:r>
    </w:p>
    <w:p>
      <w:pPr>
        <w:tabs>
          <w:tab w:val="left" w:pos="720"/>
        </w:tabs>
        <w:outlineLvl w:val="2"/>
        <w:rPr>
          <w:rFonts w:ascii="宋体" w:hAnsi="宋体"/>
          <w:b/>
          <w:sz w:val="24"/>
          <w:szCs w:val="24"/>
          <w:highlight w:val="none"/>
        </w:rPr>
      </w:pPr>
      <w:bookmarkStart w:id="53" w:name="_Toc414441448"/>
      <w:r>
        <w:rPr>
          <w:rFonts w:hint="eastAsia" w:ascii="宋体" w:hAnsi="宋体"/>
          <w:b/>
          <w:sz w:val="24"/>
          <w:szCs w:val="24"/>
          <w:highlight w:val="none"/>
        </w:rPr>
        <w:t>2</w:t>
      </w:r>
      <w:r>
        <w:rPr>
          <w:rFonts w:hint="eastAsia" w:ascii="宋体" w:hAnsi="宋体"/>
          <w:b/>
          <w:sz w:val="24"/>
          <w:szCs w:val="24"/>
          <w:highlight w:val="none"/>
          <w:lang w:val="en-US" w:eastAsia="zh-CN"/>
        </w:rPr>
        <w:t>6</w:t>
      </w:r>
      <w:r>
        <w:rPr>
          <w:rFonts w:hint="eastAsia" w:ascii="宋体" w:hAnsi="宋体"/>
          <w:b/>
          <w:sz w:val="24"/>
          <w:szCs w:val="24"/>
          <w:highlight w:val="none"/>
        </w:rPr>
        <w:t>．误期赔偿费</w:t>
      </w:r>
      <w:bookmarkEnd w:id="53"/>
    </w:p>
    <w:p>
      <w:pPr>
        <w:autoSpaceDE w:val="0"/>
        <w:autoSpaceDN w:val="0"/>
        <w:ind w:left="567" w:hanging="567"/>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6</w:t>
      </w:r>
      <w:r>
        <w:rPr>
          <w:rFonts w:hint="eastAsia" w:ascii="宋体" w:hAnsi="宋体"/>
          <w:sz w:val="24"/>
          <w:szCs w:val="24"/>
          <w:highlight w:val="none"/>
        </w:rPr>
        <w:t>.1</w:t>
      </w:r>
      <w:r>
        <w:rPr>
          <w:rFonts w:ascii="宋体" w:hAnsi="宋体"/>
          <w:sz w:val="24"/>
          <w:szCs w:val="24"/>
          <w:highlight w:val="none"/>
        </w:rPr>
        <w:t xml:space="preserve"> </w:t>
      </w:r>
      <w:r>
        <w:rPr>
          <w:rFonts w:hint="eastAsia" w:ascii="宋体" w:hAnsi="宋体"/>
          <w:sz w:val="24"/>
          <w:szCs w:val="24"/>
          <w:highlight w:val="none"/>
        </w:rPr>
        <w:t>除合同通用条款第3</w:t>
      </w:r>
      <w:r>
        <w:rPr>
          <w:rFonts w:hint="eastAsia" w:ascii="宋体" w:hAnsi="宋体"/>
          <w:sz w:val="24"/>
          <w:szCs w:val="24"/>
          <w:highlight w:val="none"/>
          <w:lang w:val="en-US" w:eastAsia="zh-CN"/>
        </w:rPr>
        <w:t>1</w:t>
      </w:r>
      <w:r>
        <w:rPr>
          <w:rFonts w:hint="eastAsia" w:ascii="宋体" w:hAnsi="宋体"/>
          <w:sz w:val="24"/>
          <w:szCs w:val="24"/>
          <w:highlight w:val="none"/>
        </w:rPr>
        <w:t>条规定的不可抗力原因外，如果供应商未能按合同规定的期限交付任何或全部合格货物或提供服务，采购人将在不损害其它补救措施的情况下，从合同总价中扣减一笔按合同专用条款中对延迟交货或未提供服务的情况所作的规定计算的以每周百分比计的金额作为误期赔偿金，直到供应商实际交货或提供服务。扣减的最高金额按合同专用条款中规定的最高百分比计算。一旦达到规定的最高百分比，采购人即可根据第3</w:t>
      </w:r>
      <w:r>
        <w:rPr>
          <w:rFonts w:hint="eastAsia" w:ascii="宋体" w:hAnsi="宋体"/>
          <w:sz w:val="24"/>
          <w:szCs w:val="24"/>
          <w:highlight w:val="none"/>
          <w:lang w:val="en-US" w:eastAsia="zh-CN"/>
        </w:rPr>
        <w:t>4</w:t>
      </w:r>
      <w:r>
        <w:rPr>
          <w:rFonts w:hint="eastAsia" w:ascii="宋体" w:hAnsi="宋体"/>
          <w:sz w:val="24"/>
          <w:szCs w:val="24"/>
          <w:highlight w:val="none"/>
        </w:rPr>
        <w:t>款“违约终止合同”考虑终止合同。</w:t>
      </w:r>
    </w:p>
    <w:p>
      <w:pPr>
        <w:tabs>
          <w:tab w:val="left" w:pos="720"/>
        </w:tabs>
        <w:outlineLvl w:val="2"/>
        <w:rPr>
          <w:rFonts w:ascii="宋体" w:hAnsi="宋体"/>
          <w:b/>
          <w:sz w:val="24"/>
          <w:szCs w:val="24"/>
          <w:highlight w:val="none"/>
        </w:rPr>
      </w:pPr>
      <w:bookmarkStart w:id="54" w:name="_Toc414441449"/>
      <w:r>
        <w:rPr>
          <w:rFonts w:hint="eastAsia" w:ascii="宋体" w:hAnsi="宋体"/>
          <w:b/>
          <w:sz w:val="24"/>
          <w:szCs w:val="24"/>
          <w:highlight w:val="none"/>
        </w:rPr>
        <w:t>2</w:t>
      </w:r>
      <w:r>
        <w:rPr>
          <w:rFonts w:hint="eastAsia" w:ascii="宋体" w:hAnsi="宋体"/>
          <w:b/>
          <w:sz w:val="24"/>
          <w:szCs w:val="24"/>
          <w:highlight w:val="none"/>
          <w:lang w:val="en-US" w:eastAsia="zh-CN"/>
        </w:rPr>
        <w:t>7</w:t>
      </w:r>
      <w:r>
        <w:rPr>
          <w:rFonts w:hint="eastAsia" w:ascii="宋体" w:hAnsi="宋体"/>
          <w:b/>
          <w:sz w:val="24"/>
          <w:szCs w:val="24"/>
          <w:highlight w:val="none"/>
        </w:rPr>
        <w:t>．质量保证</w:t>
      </w:r>
      <w:bookmarkEnd w:id="54"/>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7</w:t>
      </w:r>
      <w:r>
        <w:rPr>
          <w:rFonts w:ascii="宋体" w:hAnsi="宋体"/>
          <w:sz w:val="24"/>
          <w:szCs w:val="24"/>
          <w:highlight w:val="none"/>
        </w:rPr>
        <w:t>.</w:t>
      </w:r>
      <w:r>
        <w:rPr>
          <w:rFonts w:hint="eastAsia" w:ascii="宋体" w:hAnsi="宋体"/>
          <w:sz w:val="24"/>
          <w:szCs w:val="24"/>
          <w:highlight w:val="none"/>
        </w:rPr>
        <w:t>1 除非合同中另有规定，供应商向采购人保证本合同项下的全部货物都是全新的，未使用过的、最新的式样并结合最新的设计和材料。</w:t>
      </w:r>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7</w:t>
      </w:r>
      <w:r>
        <w:rPr>
          <w:rFonts w:hint="eastAsia" w:ascii="宋体" w:hAnsi="宋体"/>
          <w:sz w:val="24"/>
          <w:szCs w:val="24"/>
          <w:highlight w:val="none"/>
        </w:rPr>
        <w:t>.2 供应商应保证在最终目的地国家的正常使用状态下，货物不会发生因供应商在设计、材料、工艺上的或人为的行动或疏忽的原因造成的缺陷。</w:t>
      </w:r>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7</w:t>
      </w:r>
      <w:r>
        <w:rPr>
          <w:rFonts w:ascii="宋体" w:hAnsi="宋体"/>
          <w:sz w:val="24"/>
          <w:szCs w:val="24"/>
          <w:highlight w:val="none"/>
        </w:rPr>
        <w:t>.</w:t>
      </w:r>
      <w:r>
        <w:rPr>
          <w:rFonts w:hint="eastAsia" w:ascii="宋体" w:hAnsi="宋体"/>
          <w:sz w:val="24"/>
          <w:szCs w:val="24"/>
          <w:highlight w:val="none"/>
        </w:rPr>
        <w:t>3</w:t>
      </w:r>
      <w:r>
        <w:rPr>
          <w:rFonts w:ascii="宋体" w:hAnsi="宋体"/>
          <w:sz w:val="24"/>
          <w:szCs w:val="24"/>
          <w:highlight w:val="none"/>
        </w:rPr>
        <w:t xml:space="preserve"> </w:t>
      </w:r>
      <w:r>
        <w:rPr>
          <w:rFonts w:hint="eastAsia" w:ascii="宋体" w:hAnsi="宋体"/>
          <w:sz w:val="24"/>
          <w:szCs w:val="24"/>
          <w:highlight w:val="none"/>
        </w:rPr>
        <w:t>除非合同专用条款另有规定，本质量保证期在合同专用条款中规定的货物到达最终目的地且被验收后的十二（1</w:t>
      </w:r>
      <w:r>
        <w:rPr>
          <w:rFonts w:ascii="宋体" w:hAnsi="宋体"/>
          <w:sz w:val="24"/>
          <w:szCs w:val="24"/>
          <w:highlight w:val="none"/>
        </w:rPr>
        <w:t>2</w:t>
      </w:r>
      <w:r>
        <w:rPr>
          <w:rFonts w:hint="eastAsia" w:ascii="宋体" w:hAnsi="宋体"/>
          <w:sz w:val="24"/>
          <w:szCs w:val="24"/>
          <w:highlight w:val="none"/>
        </w:rPr>
        <w:t>）个月内或在从原产地国家装船日或发运日后十八（</w:t>
      </w:r>
      <w:r>
        <w:rPr>
          <w:rFonts w:ascii="宋体" w:hAnsi="宋体"/>
          <w:sz w:val="24"/>
          <w:szCs w:val="24"/>
          <w:highlight w:val="none"/>
        </w:rPr>
        <w:t>18</w:t>
      </w:r>
      <w:r>
        <w:rPr>
          <w:rFonts w:hint="eastAsia" w:ascii="宋体" w:hAnsi="宋体"/>
          <w:sz w:val="24"/>
          <w:szCs w:val="24"/>
          <w:highlight w:val="none"/>
        </w:rPr>
        <w:t>）个月内有效，以先到为准。</w:t>
      </w:r>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7</w:t>
      </w:r>
      <w:r>
        <w:rPr>
          <w:rFonts w:ascii="宋体" w:hAnsi="宋体"/>
          <w:sz w:val="24"/>
          <w:szCs w:val="24"/>
          <w:highlight w:val="none"/>
        </w:rPr>
        <w:t>.</w:t>
      </w:r>
      <w:r>
        <w:rPr>
          <w:rFonts w:hint="eastAsia" w:ascii="宋体" w:hAnsi="宋体"/>
          <w:sz w:val="24"/>
          <w:szCs w:val="24"/>
          <w:highlight w:val="none"/>
        </w:rPr>
        <w:t>4 在发现问题后，采购人应迅速书面通知供应商说明缺陷的性质及现象，并向供应商提出索赔。</w:t>
      </w:r>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7</w:t>
      </w:r>
      <w:r>
        <w:rPr>
          <w:rFonts w:ascii="宋体" w:hAnsi="宋体"/>
          <w:sz w:val="24"/>
          <w:szCs w:val="24"/>
          <w:highlight w:val="none"/>
        </w:rPr>
        <w:t>.</w:t>
      </w:r>
      <w:r>
        <w:rPr>
          <w:rFonts w:hint="eastAsia" w:ascii="宋体" w:hAnsi="宋体"/>
          <w:sz w:val="24"/>
          <w:szCs w:val="24"/>
          <w:highlight w:val="none"/>
        </w:rPr>
        <w:t>5</w:t>
      </w:r>
      <w:r>
        <w:rPr>
          <w:rFonts w:ascii="宋体" w:hAnsi="宋体"/>
          <w:sz w:val="24"/>
          <w:szCs w:val="24"/>
          <w:highlight w:val="none"/>
        </w:rPr>
        <w:t xml:space="preserve"> </w:t>
      </w:r>
      <w:r>
        <w:rPr>
          <w:rFonts w:hint="eastAsia" w:ascii="宋体" w:hAnsi="宋体"/>
          <w:sz w:val="24"/>
          <w:szCs w:val="24"/>
          <w:highlight w:val="none"/>
        </w:rPr>
        <w:t>如果供应商收到通知后，未能在合同专用条款规定的时间内根据合同要求修复缺陷，那么采购人可以采取必要的补救措施，相应风险和费用由供应商承担。且对采购人根据合同所享有的其他任何权利不产生任何影响。</w:t>
      </w:r>
    </w:p>
    <w:p>
      <w:pPr>
        <w:tabs>
          <w:tab w:val="left" w:pos="720"/>
        </w:tabs>
        <w:outlineLvl w:val="2"/>
        <w:rPr>
          <w:rFonts w:ascii="宋体" w:hAnsi="宋体"/>
          <w:b/>
          <w:sz w:val="24"/>
          <w:szCs w:val="24"/>
          <w:highlight w:val="none"/>
        </w:rPr>
      </w:pPr>
      <w:bookmarkStart w:id="55" w:name="_Toc414441450"/>
      <w:r>
        <w:rPr>
          <w:rFonts w:hint="eastAsia" w:ascii="宋体" w:hAnsi="宋体"/>
          <w:b/>
          <w:sz w:val="24"/>
          <w:szCs w:val="24"/>
          <w:highlight w:val="none"/>
        </w:rPr>
        <w:t>2</w:t>
      </w:r>
      <w:r>
        <w:rPr>
          <w:rFonts w:hint="eastAsia" w:ascii="宋体" w:hAnsi="宋体"/>
          <w:b/>
          <w:sz w:val="24"/>
          <w:szCs w:val="24"/>
          <w:highlight w:val="none"/>
          <w:lang w:val="en-US" w:eastAsia="zh-CN"/>
        </w:rPr>
        <w:t>8</w:t>
      </w:r>
      <w:r>
        <w:rPr>
          <w:rFonts w:hint="eastAsia" w:ascii="宋体" w:hAnsi="宋体"/>
          <w:b/>
          <w:sz w:val="24"/>
          <w:szCs w:val="24"/>
          <w:highlight w:val="none"/>
        </w:rPr>
        <w:t>．专利权</w:t>
      </w:r>
      <w:bookmarkEnd w:id="55"/>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8</w:t>
      </w:r>
      <w:r>
        <w:rPr>
          <w:rFonts w:hint="eastAsia" w:ascii="宋体" w:hAnsi="宋体"/>
          <w:sz w:val="24"/>
          <w:szCs w:val="24"/>
          <w:highlight w:val="none"/>
        </w:rPr>
        <w:t>.1 在采购人遵守合同通用条款第2</w:t>
      </w:r>
      <w:r>
        <w:rPr>
          <w:rFonts w:hint="eastAsia" w:ascii="宋体" w:hAnsi="宋体"/>
          <w:sz w:val="24"/>
          <w:szCs w:val="24"/>
          <w:highlight w:val="none"/>
          <w:lang w:val="en-US" w:eastAsia="zh-CN"/>
        </w:rPr>
        <w:t>8</w:t>
      </w:r>
      <w:r>
        <w:rPr>
          <w:rFonts w:hint="eastAsia" w:ascii="宋体" w:hAnsi="宋体"/>
          <w:sz w:val="24"/>
          <w:szCs w:val="24"/>
          <w:highlight w:val="none"/>
        </w:rPr>
        <w:t>.2款规定的前提下，供应商应保障采购人及其业主及官方不会因为下述原因导致由于任何专利、实用新型、已经注册的设计、商标、版权或其他在合同签订时已注册或未注册的知识产权造成侵权或被控侵权，遭受诉讼、索赔和损失，承担授权使用费。</w:t>
      </w:r>
    </w:p>
    <w:p>
      <w:pPr>
        <w:autoSpaceDE w:val="0"/>
        <w:autoSpaceDN w:val="0"/>
        <w:ind w:left="525" w:firstLine="93"/>
        <w:textAlignment w:val="bottom"/>
        <w:rPr>
          <w:rFonts w:ascii="宋体" w:hAnsi="宋体"/>
          <w:sz w:val="24"/>
          <w:szCs w:val="24"/>
          <w:highlight w:val="none"/>
        </w:rPr>
      </w:pPr>
      <w:r>
        <w:rPr>
          <w:rFonts w:hint="eastAsia" w:ascii="宋体" w:hAnsi="宋体"/>
          <w:sz w:val="24"/>
          <w:szCs w:val="24"/>
          <w:highlight w:val="none"/>
        </w:rPr>
        <w:t>（1）由供应商安装货物或在项目现场所在国使用货物；</w:t>
      </w:r>
    </w:p>
    <w:p>
      <w:pPr>
        <w:autoSpaceDE w:val="0"/>
        <w:autoSpaceDN w:val="0"/>
        <w:ind w:left="525" w:firstLine="93"/>
        <w:textAlignment w:val="bottom"/>
        <w:rPr>
          <w:rFonts w:ascii="宋体" w:hAnsi="宋体"/>
          <w:sz w:val="24"/>
          <w:szCs w:val="24"/>
          <w:highlight w:val="none"/>
        </w:rPr>
      </w:pPr>
      <w:r>
        <w:rPr>
          <w:rFonts w:hint="eastAsia" w:ascii="宋体" w:hAnsi="宋体"/>
          <w:sz w:val="24"/>
          <w:szCs w:val="24"/>
          <w:highlight w:val="none"/>
        </w:rPr>
        <w:t>（2）在货物生产国销售由所购货物生产的产品。</w:t>
      </w:r>
    </w:p>
    <w:p>
      <w:pPr>
        <w:autoSpaceDE w:val="0"/>
        <w:autoSpaceDN w:val="0"/>
        <w:ind w:left="626" w:firstLine="2"/>
        <w:textAlignment w:val="bottom"/>
        <w:rPr>
          <w:rFonts w:ascii="宋体" w:hAnsi="宋体"/>
          <w:sz w:val="24"/>
          <w:szCs w:val="24"/>
          <w:highlight w:val="none"/>
        </w:rPr>
      </w:pPr>
      <w:r>
        <w:rPr>
          <w:rFonts w:hint="eastAsia" w:ascii="宋体" w:hAnsi="宋体"/>
          <w:sz w:val="24"/>
          <w:szCs w:val="24"/>
          <w:highlight w:val="none"/>
        </w:rPr>
        <w:t>这种保障不包括任何货物的使用或其他在合同中明示或可合理推断出的由此而产生的同样目的的行为，也不包括与合同有关的货物的使用或其他由此而产生的行为或其生产出的产品涉及非供应商提供的设备、机器或材料而引起的侵权。</w:t>
      </w:r>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8</w:t>
      </w:r>
      <w:r>
        <w:rPr>
          <w:rFonts w:hint="eastAsia" w:ascii="宋体" w:hAnsi="宋体"/>
          <w:sz w:val="24"/>
          <w:szCs w:val="24"/>
          <w:highlight w:val="none"/>
        </w:rPr>
        <w:t>.2  如采购人因合同通用条款第2</w:t>
      </w:r>
      <w:r>
        <w:rPr>
          <w:rFonts w:hint="eastAsia" w:ascii="宋体" w:hAnsi="宋体"/>
          <w:sz w:val="24"/>
          <w:szCs w:val="24"/>
          <w:highlight w:val="none"/>
          <w:lang w:val="en-US" w:eastAsia="zh-CN"/>
        </w:rPr>
        <w:t>8</w:t>
      </w:r>
      <w:r>
        <w:rPr>
          <w:rFonts w:hint="eastAsia" w:ascii="宋体" w:hAnsi="宋体"/>
          <w:sz w:val="24"/>
          <w:szCs w:val="24"/>
          <w:highlight w:val="none"/>
        </w:rPr>
        <w:t>.1款以外的事情引起被诉讼或索赔，应当立即给供应商一个通知，供应商可以以采购人的名义自费处理这种诉讼或索赔并进行与此有关的谈判。</w:t>
      </w:r>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8</w:t>
      </w:r>
      <w:r>
        <w:rPr>
          <w:rFonts w:hint="eastAsia" w:ascii="宋体" w:hAnsi="宋体"/>
          <w:sz w:val="24"/>
          <w:szCs w:val="24"/>
          <w:highlight w:val="none"/>
        </w:rPr>
        <w:t>.3 如供应商未能在收到通知处理这种诉讼或索赔的通知后28天内通知采购人，采购人以自己的名义自主地处理。</w:t>
      </w:r>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8</w:t>
      </w:r>
      <w:r>
        <w:rPr>
          <w:rFonts w:hint="eastAsia" w:ascii="宋体" w:hAnsi="宋体"/>
          <w:sz w:val="24"/>
          <w:szCs w:val="24"/>
          <w:highlight w:val="none"/>
        </w:rPr>
        <w:t>.4 如果供应商要求，采购人应提供协助。</w:t>
      </w:r>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8</w:t>
      </w:r>
      <w:r>
        <w:rPr>
          <w:rFonts w:hint="eastAsia" w:ascii="宋体" w:hAnsi="宋体"/>
          <w:sz w:val="24"/>
          <w:szCs w:val="24"/>
          <w:highlight w:val="none"/>
        </w:rPr>
        <w:t>.5 采购人应保障供应商及其业主、官方和分包商不会由于任何专利、实用新型、已经注册的设计、商标、版权或其他在合同签订时已注册或未注册的知识产权或者由采购人或其代表提供的任何有关设计、数据、图纸、规格及其他文件或材料导致侵权或被控侵权，遭受诉讼、索赔和损失。</w:t>
      </w:r>
    </w:p>
    <w:p>
      <w:pPr>
        <w:tabs>
          <w:tab w:val="left" w:pos="720"/>
        </w:tabs>
        <w:outlineLvl w:val="2"/>
        <w:rPr>
          <w:rFonts w:ascii="宋体" w:hAnsi="宋体"/>
          <w:b/>
          <w:sz w:val="24"/>
          <w:szCs w:val="24"/>
          <w:highlight w:val="none"/>
        </w:rPr>
      </w:pPr>
      <w:bookmarkStart w:id="56" w:name="_Toc414441451"/>
      <w:r>
        <w:rPr>
          <w:rFonts w:hint="eastAsia" w:ascii="宋体" w:hAnsi="宋体"/>
          <w:b/>
          <w:sz w:val="24"/>
          <w:szCs w:val="24"/>
          <w:highlight w:val="none"/>
          <w:lang w:val="en-US" w:eastAsia="zh-CN"/>
        </w:rPr>
        <w:t>29</w:t>
      </w:r>
      <w:r>
        <w:rPr>
          <w:rFonts w:hint="eastAsia" w:ascii="宋体" w:hAnsi="宋体"/>
          <w:b/>
          <w:sz w:val="24"/>
          <w:szCs w:val="24"/>
          <w:highlight w:val="none"/>
        </w:rPr>
        <w:t>．转让</w:t>
      </w:r>
      <w:bookmarkEnd w:id="56"/>
    </w:p>
    <w:p>
      <w:pPr>
        <w:autoSpaceDE w:val="0"/>
        <w:autoSpaceDN w:val="0"/>
        <w:ind w:left="945" w:hanging="945"/>
        <w:textAlignment w:val="bottom"/>
        <w:rPr>
          <w:rFonts w:ascii="宋体" w:hAnsi="宋体"/>
          <w:sz w:val="24"/>
          <w:szCs w:val="24"/>
          <w:highlight w:val="none"/>
        </w:rPr>
      </w:pPr>
      <w:r>
        <w:rPr>
          <w:rFonts w:hint="eastAsia" w:ascii="宋体" w:hAnsi="宋体"/>
          <w:sz w:val="24"/>
          <w:szCs w:val="24"/>
          <w:highlight w:val="none"/>
          <w:lang w:val="en-US" w:eastAsia="zh-CN"/>
        </w:rPr>
        <w:t>29</w:t>
      </w:r>
      <w:r>
        <w:rPr>
          <w:rFonts w:hint="eastAsia" w:ascii="宋体" w:hAnsi="宋体"/>
          <w:sz w:val="24"/>
          <w:szCs w:val="24"/>
          <w:highlight w:val="none"/>
        </w:rPr>
        <w:t>.1 除采购人事先书面同意外，供应商不得部分或全部转让其应履行的合同义务。</w:t>
      </w:r>
    </w:p>
    <w:p>
      <w:pPr>
        <w:tabs>
          <w:tab w:val="left" w:pos="720"/>
        </w:tabs>
        <w:outlineLvl w:val="2"/>
        <w:rPr>
          <w:rFonts w:ascii="宋体" w:hAnsi="宋体"/>
          <w:b/>
          <w:sz w:val="24"/>
          <w:szCs w:val="24"/>
          <w:highlight w:val="none"/>
        </w:rPr>
      </w:pPr>
      <w:bookmarkStart w:id="57" w:name="_Toc414441452"/>
      <w:r>
        <w:rPr>
          <w:rFonts w:hint="eastAsia" w:ascii="宋体" w:hAnsi="宋体"/>
          <w:b/>
          <w:sz w:val="24"/>
          <w:szCs w:val="24"/>
          <w:highlight w:val="none"/>
          <w:lang w:val="en-US" w:eastAsia="zh-CN"/>
        </w:rPr>
        <w:t>30</w:t>
      </w:r>
      <w:r>
        <w:rPr>
          <w:rFonts w:hint="eastAsia" w:ascii="宋体" w:hAnsi="宋体"/>
          <w:b/>
          <w:sz w:val="24"/>
          <w:szCs w:val="24"/>
          <w:highlight w:val="none"/>
        </w:rPr>
        <w:t>．法律和法规变更</w:t>
      </w:r>
      <w:bookmarkEnd w:id="57"/>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lang w:val="en-US" w:eastAsia="zh-CN"/>
        </w:rPr>
        <w:t>30</w:t>
      </w:r>
      <w:r>
        <w:rPr>
          <w:rFonts w:hint="eastAsia" w:ascii="宋体" w:hAnsi="宋体"/>
          <w:sz w:val="24"/>
          <w:szCs w:val="24"/>
          <w:highlight w:val="none"/>
        </w:rPr>
        <w:t>.1  除非合同中另有规定，在投标截止日后在项目现场所在地的采购人国家法律、法规、法令、具有法律效力的命令制定、宣布、废止或变更（应包括当局在解释或适用性上的变更）影响了交货期或合同价格，应以供应商为履行合同项下的义务而由此受到的影响为限度做相应增减。</w:t>
      </w:r>
    </w:p>
    <w:p>
      <w:pPr>
        <w:tabs>
          <w:tab w:val="left" w:pos="720"/>
        </w:tabs>
        <w:outlineLvl w:val="2"/>
        <w:rPr>
          <w:rFonts w:ascii="宋体" w:hAnsi="宋体"/>
          <w:b/>
          <w:sz w:val="24"/>
          <w:szCs w:val="24"/>
          <w:highlight w:val="none"/>
        </w:rPr>
      </w:pPr>
      <w:bookmarkStart w:id="58" w:name="_Toc414441453"/>
      <w:r>
        <w:rPr>
          <w:rFonts w:hint="eastAsia" w:ascii="宋体" w:hAnsi="宋体"/>
          <w:b/>
          <w:sz w:val="24"/>
          <w:szCs w:val="24"/>
          <w:highlight w:val="none"/>
          <w:lang w:val="en-US" w:eastAsia="zh-CN"/>
        </w:rPr>
        <w:t>31</w:t>
      </w:r>
      <w:r>
        <w:rPr>
          <w:rFonts w:hint="eastAsia" w:ascii="宋体" w:hAnsi="宋体"/>
          <w:b/>
          <w:sz w:val="24"/>
          <w:szCs w:val="24"/>
          <w:highlight w:val="none"/>
        </w:rPr>
        <w:t>．不可抗力</w:t>
      </w:r>
      <w:bookmarkEnd w:id="58"/>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lang w:val="en-US" w:eastAsia="zh-CN"/>
        </w:rPr>
        <w:t>31</w:t>
      </w:r>
      <w:r>
        <w:rPr>
          <w:rFonts w:hint="eastAsia" w:ascii="宋体" w:hAnsi="宋体"/>
          <w:sz w:val="24"/>
          <w:szCs w:val="24"/>
          <w:highlight w:val="none"/>
        </w:rPr>
        <w:t>.1 如果因不可抗力致使供应商合同实施延误或不能履行合同义务，在不可抗力影响的范围内，供应商的履约保证金不应被没收，误期赔偿费也不应承担，合同也不应被终止。</w:t>
      </w:r>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1</w:t>
      </w:r>
      <w:r>
        <w:rPr>
          <w:rFonts w:hint="eastAsia" w:ascii="宋体" w:hAnsi="宋体"/>
          <w:sz w:val="24"/>
          <w:szCs w:val="24"/>
          <w:highlight w:val="none"/>
        </w:rPr>
        <w:t>.2本条所述的“不可抗力”系指那些供应商无法控制的、不可预见的、不可避免的事件，但不包括供应商的违约或疏忽的事件。这些事件包括但不限于战争（指采购人国家）、内乱、严重火灾、洪水（指百年一遇）、台风（指12级以上）、地震（地震烈度7度以上）、瘟疫、检疫隔离及禁运等。</w:t>
      </w:r>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1</w:t>
      </w:r>
      <w:r>
        <w:rPr>
          <w:rFonts w:hint="eastAsia" w:ascii="宋体" w:hAnsi="宋体"/>
          <w:sz w:val="24"/>
          <w:szCs w:val="24"/>
          <w:highlight w:val="none"/>
        </w:rPr>
        <w:t>.3</w:t>
      </w:r>
      <w:r>
        <w:rPr>
          <w:rFonts w:ascii="宋体" w:hAnsi="宋体"/>
          <w:sz w:val="24"/>
          <w:szCs w:val="24"/>
          <w:highlight w:val="none"/>
        </w:rPr>
        <w:t xml:space="preserve"> </w:t>
      </w:r>
      <w:r>
        <w:rPr>
          <w:rFonts w:hint="eastAsia" w:ascii="宋体" w:hAnsi="宋体"/>
          <w:sz w:val="24"/>
          <w:szCs w:val="24"/>
          <w:highlight w:val="none"/>
        </w:rPr>
        <w:t>如发生不可抗力，供应商应尽快以书面形式通知采购人上述情况及其原因。除非有采购人的书面指示，供应商应在合理可行的范围内继续履行其合同义务，且应寻找其它不受不可抗力影响的可行的替代方案履行合同。如果不可抗力事件影响延续超过120天,双方应通过友好协商在合理的时间内就进一步实施合同达成协议。</w:t>
      </w:r>
    </w:p>
    <w:p>
      <w:pPr>
        <w:tabs>
          <w:tab w:val="left" w:pos="720"/>
        </w:tabs>
        <w:outlineLvl w:val="2"/>
        <w:rPr>
          <w:rFonts w:ascii="宋体" w:hAnsi="宋体"/>
          <w:b/>
          <w:sz w:val="24"/>
          <w:szCs w:val="24"/>
          <w:highlight w:val="none"/>
        </w:rPr>
      </w:pPr>
      <w:bookmarkStart w:id="59" w:name="_Toc414441454"/>
      <w:r>
        <w:rPr>
          <w:rFonts w:hint="eastAsia" w:ascii="宋体" w:hAnsi="宋体"/>
          <w:b/>
          <w:sz w:val="24"/>
          <w:szCs w:val="24"/>
          <w:highlight w:val="none"/>
        </w:rPr>
        <w:t>3</w:t>
      </w:r>
      <w:r>
        <w:rPr>
          <w:rFonts w:hint="eastAsia" w:ascii="宋体" w:hAnsi="宋体"/>
          <w:b/>
          <w:sz w:val="24"/>
          <w:szCs w:val="24"/>
          <w:highlight w:val="none"/>
          <w:lang w:val="en-US" w:eastAsia="zh-CN"/>
        </w:rPr>
        <w:t>2</w:t>
      </w:r>
      <w:r>
        <w:rPr>
          <w:rFonts w:hint="eastAsia" w:ascii="宋体" w:hAnsi="宋体"/>
          <w:b/>
          <w:sz w:val="24"/>
          <w:szCs w:val="24"/>
          <w:highlight w:val="none"/>
        </w:rPr>
        <w:t>．变更指令和合同修改</w:t>
      </w:r>
      <w:bookmarkEnd w:id="59"/>
    </w:p>
    <w:p>
      <w:pPr>
        <w:tabs>
          <w:tab w:val="left" w:pos="720"/>
        </w:tabs>
        <w:ind w:left="629" w:hanging="629"/>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2</w:t>
      </w:r>
      <w:r>
        <w:rPr>
          <w:rFonts w:ascii="宋体" w:hAnsi="宋体"/>
          <w:sz w:val="24"/>
          <w:szCs w:val="24"/>
          <w:highlight w:val="none"/>
        </w:rPr>
        <w:t>.</w:t>
      </w:r>
      <w:r>
        <w:rPr>
          <w:rFonts w:hint="eastAsia" w:ascii="宋体" w:hAnsi="宋体"/>
          <w:sz w:val="24"/>
          <w:szCs w:val="24"/>
          <w:highlight w:val="none"/>
        </w:rPr>
        <w:t>1</w:t>
      </w:r>
      <w:r>
        <w:rPr>
          <w:rFonts w:ascii="宋体" w:hAnsi="宋体"/>
          <w:sz w:val="24"/>
          <w:szCs w:val="24"/>
          <w:highlight w:val="none"/>
        </w:rPr>
        <w:t xml:space="preserve"> </w:t>
      </w:r>
      <w:r>
        <w:rPr>
          <w:rFonts w:hint="eastAsia" w:ascii="宋体" w:hAnsi="宋体"/>
          <w:sz w:val="24"/>
          <w:szCs w:val="24"/>
          <w:highlight w:val="none"/>
        </w:rPr>
        <w:t>采购人可以在任何时候书面向供应商发出书面通知，在本合同的一般范围内变更下述一项或几项：</w:t>
      </w:r>
    </w:p>
    <w:p>
      <w:pPr>
        <w:tabs>
          <w:tab w:val="left" w:pos="720"/>
        </w:tabs>
        <w:ind w:left="630" w:hanging="12"/>
        <w:rPr>
          <w:rFonts w:ascii="宋体" w:hAnsi="宋体"/>
          <w:sz w:val="24"/>
          <w:szCs w:val="24"/>
          <w:highlight w:val="none"/>
        </w:rPr>
      </w:pPr>
      <w:r>
        <w:rPr>
          <w:rFonts w:ascii="宋体" w:hAnsi="宋体"/>
          <w:sz w:val="24"/>
          <w:szCs w:val="24"/>
          <w:highlight w:val="none"/>
        </w:rPr>
        <w:t xml:space="preserve">A. </w:t>
      </w:r>
      <w:r>
        <w:rPr>
          <w:rFonts w:hint="eastAsia" w:ascii="宋体" w:hAnsi="宋体"/>
          <w:sz w:val="24"/>
          <w:szCs w:val="24"/>
          <w:highlight w:val="none"/>
        </w:rPr>
        <w:t>图纸、设计或规格（如果本合同项下的货物是专为采购人制造时）；或</w:t>
      </w:r>
    </w:p>
    <w:p>
      <w:pPr>
        <w:autoSpaceDE w:val="0"/>
        <w:autoSpaceDN w:val="0"/>
        <w:spacing w:line="400" w:lineRule="exact"/>
        <w:ind w:left="630" w:hanging="12"/>
        <w:textAlignment w:val="bottom"/>
        <w:rPr>
          <w:rFonts w:ascii="宋体" w:hAnsi="宋体"/>
          <w:sz w:val="24"/>
          <w:szCs w:val="24"/>
          <w:highlight w:val="none"/>
        </w:rPr>
      </w:pPr>
      <w:r>
        <w:rPr>
          <w:rFonts w:ascii="宋体" w:hAnsi="宋体"/>
          <w:sz w:val="24"/>
          <w:szCs w:val="24"/>
          <w:highlight w:val="none"/>
        </w:rPr>
        <w:t xml:space="preserve">B. </w:t>
      </w:r>
      <w:r>
        <w:rPr>
          <w:rFonts w:hint="eastAsia" w:ascii="宋体" w:hAnsi="宋体"/>
          <w:sz w:val="24"/>
          <w:szCs w:val="24"/>
          <w:highlight w:val="none"/>
        </w:rPr>
        <w:t>运输或包装方法；或</w:t>
      </w:r>
    </w:p>
    <w:p>
      <w:pPr>
        <w:autoSpaceDE w:val="0"/>
        <w:autoSpaceDN w:val="0"/>
        <w:spacing w:line="400" w:lineRule="exact"/>
        <w:ind w:left="630" w:hanging="12"/>
        <w:textAlignment w:val="bottom"/>
        <w:rPr>
          <w:rFonts w:ascii="宋体" w:hAnsi="宋体"/>
          <w:sz w:val="24"/>
          <w:szCs w:val="24"/>
          <w:highlight w:val="none"/>
        </w:rPr>
      </w:pPr>
      <w:r>
        <w:rPr>
          <w:rFonts w:ascii="宋体" w:hAnsi="宋体"/>
          <w:sz w:val="24"/>
          <w:szCs w:val="24"/>
          <w:highlight w:val="none"/>
        </w:rPr>
        <w:t xml:space="preserve">C. </w:t>
      </w:r>
      <w:r>
        <w:rPr>
          <w:rFonts w:hint="eastAsia" w:ascii="宋体" w:hAnsi="宋体"/>
          <w:sz w:val="24"/>
          <w:szCs w:val="24"/>
          <w:highlight w:val="none"/>
        </w:rPr>
        <w:t>交货地点；或</w:t>
      </w:r>
    </w:p>
    <w:p>
      <w:pPr>
        <w:autoSpaceDE w:val="0"/>
        <w:autoSpaceDN w:val="0"/>
        <w:spacing w:line="400" w:lineRule="exact"/>
        <w:ind w:left="630" w:hanging="12"/>
        <w:textAlignment w:val="bottom"/>
        <w:rPr>
          <w:rFonts w:ascii="宋体" w:hAnsi="宋体"/>
          <w:sz w:val="24"/>
          <w:szCs w:val="24"/>
          <w:highlight w:val="none"/>
        </w:rPr>
      </w:pPr>
      <w:r>
        <w:rPr>
          <w:rFonts w:ascii="宋体" w:hAnsi="宋体"/>
          <w:sz w:val="24"/>
          <w:szCs w:val="24"/>
          <w:highlight w:val="none"/>
        </w:rPr>
        <w:t>D</w:t>
      </w:r>
      <w:r>
        <w:rPr>
          <w:rFonts w:hint="eastAsia" w:ascii="宋体" w:hAnsi="宋体"/>
          <w:sz w:val="24"/>
          <w:szCs w:val="24"/>
          <w:highlight w:val="none"/>
        </w:rPr>
        <w:t>．供应商提供的相关服务。</w:t>
      </w:r>
    </w:p>
    <w:p>
      <w:pPr>
        <w:autoSpaceDE w:val="0"/>
        <w:autoSpaceDN w:val="0"/>
        <w:spacing w:line="400" w:lineRule="exact"/>
        <w:ind w:left="629" w:hanging="629"/>
        <w:textAlignment w:val="bottom"/>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2</w:t>
      </w:r>
      <w:r>
        <w:rPr>
          <w:rFonts w:hint="eastAsia" w:ascii="宋体" w:hAnsi="宋体"/>
          <w:sz w:val="24"/>
          <w:szCs w:val="24"/>
          <w:highlight w:val="none"/>
        </w:rPr>
        <w:t>.2 如果这种变更引起供应商在履行合同义务的费用上或时间上的增减，合同价格或交货时间两者将进行公平的调整，合同也应做相应修改。供应商根据本条进行调整的要求必须在收到采购人变更通知后的28天内提出。</w:t>
      </w:r>
    </w:p>
    <w:p>
      <w:pPr>
        <w:autoSpaceDE w:val="0"/>
        <w:autoSpaceDN w:val="0"/>
        <w:spacing w:line="400" w:lineRule="exact"/>
        <w:ind w:left="629" w:hanging="629"/>
        <w:textAlignment w:val="bottom"/>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2</w:t>
      </w:r>
      <w:r>
        <w:rPr>
          <w:rFonts w:hint="eastAsia" w:ascii="宋体" w:hAnsi="宋体"/>
          <w:sz w:val="24"/>
          <w:szCs w:val="24"/>
          <w:highlight w:val="none"/>
        </w:rPr>
        <w:t>.3 不包括在合同价内、但供应商收取的可能产生的相关服务费用须经双方事先协商同意，但不得超过通常供应商向其他人收取的类似服务的费率。</w:t>
      </w:r>
    </w:p>
    <w:p>
      <w:pPr>
        <w:autoSpaceDE w:val="0"/>
        <w:autoSpaceDN w:val="0"/>
        <w:spacing w:line="400" w:lineRule="exact"/>
        <w:ind w:left="629" w:hanging="629"/>
        <w:textAlignment w:val="bottom"/>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2</w:t>
      </w:r>
      <w:r>
        <w:rPr>
          <w:rFonts w:hint="eastAsia" w:ascii="宋体" w:hAnsi="宋体"/>
          <w:sz w:val="24"/>
          <w:szCs w:val="24"/>
          <w:highlight w:val="none"/>
        </w:rPr>
        <w:t>.4 除合同通用条款第3</w:t>
      </w:r>
      <w:r>
        <w:rPr>
          <w:rFonts w:hint="eastAsia" w:ascii="宋体" w:hAnsi="宋体"/>
          <w:sz w:val="24"/>
          <w:szCs w:val="24"/>
          <w:highlight w:val="none"/>
          <w:lang w:val="en-US" w:eastAsia="zh-CN"/>
        </w:rPr>
        <w:t>2</w:t>
      </w:r>
      <w:r>
        <w:rPr>
          <w:rFonts w:hint="eastAsia" w:ascii="宋体" w:hAnsi="宋体"/>
          <w:sz w:val="24"/>
          <w:szCs w:val="24"/>
          <w:highlight w:val="none"/>
        </w:rPr>
        <w:t>.1</w:t>
      </w:r>
      <w:r>
        <w:rPr>
          <w:rFonts w:hint="eastAsia" w:ascii="宋体" w:hAnsi="宋体"/>
          <w:sz w:val="24"/>
          <w:szCs w:val="24"/>
          <w:highlight w:val="none"/>
          <w:lang w:val="en-US" w:eastAsia="zh-CN"/>
        </w:rPr>
        <w:t>条</w:t>
      </w:r>
      <w:r>
        <w:rPr>
          <w:rFonts w:hint="eastAsia" w:ascii="宋体" w:hAnsi="宋体"/>
          <w:sz w:val="24"/>
          <w:szCs w:val="24"/>
          <w:highlight w:val="none"/>
        </w:rPr>
        <w:t>的规定外,任何对合同条件的变更或修改均需双方签订书面的修改书。</w:t>
      </w:r>
    </w:p>
    <w:p>
      <w:pPr>
        <w:tabs>
          <w:tab w:val="left" w:pos="720"/>
        </w:tabs>
        <w:outlineLvl w:val="2"/>
        <w:rPr>
          <w:rFonts w:ascii="宋体" w:hAnsi="宋体"/>
          <w:b/>
          <w:sz w:val="24"/>
          <w:szCs w:val="24"/>
          <w:highlight w:val="none"/>
        </w:rPr>
      </w:pPr>
      <w:bookmarkStart w:id="60" w:name="_Toc414441455"/>
      <w:r>
        <w:rPr>
          <w:rFonts w:hint="eastAsia" w:ascii="宋体" w:hAnsi="宋体"/>
          <w:b/>
          <w:sz w:val="24"/>
          <w:szCs w:val="24"/>
          <w:highlight w:val="none"/>
        </w:rPr>
        <w:t>3</w:t>
      </w:r>
      <w:r>
        <w:rPr>
          <w:rFonts w:hint="eastAsia" w:ascii="宋体" w:hAnsi="宋体"/>
          <w:b/>
          <w:sz w:val="24"/>
          <w:szCs w:val="24"/>
          <w:highlight w:val="none"/>
          <w:lang w:val="en-US" w:eastAsia="zh-CN"/>
        </w:rPr>
        <w:t>3</w:t>
      </w:r>
      <w:r>
        <w:rPr>
          <w:rFonts w:hint="eastAsia" w:ascii="宋体" w:hAnsi="宋体"/>
          <w:b/>
          <w:sz w:val="24"/>
          <w:szCs w:val="24"/>
          <w:highlight w:val="none"/>
        </w:rPr>
        <w:t>．延期</w:t>
      </w:r>
      <w:bookmarkEnd w:id="60"/>
    </w:p>
    <w:p>
      <w:pPr>
        <w:autoSpaceDE w:val="0"/>
        <w:autoSpaceDN w:val="0"/>
        <w:spacing w:line="400" w:lineRule="exact"/>
        <w:ind w:left="629" w:hanging="629"/>
        <w:textAlignment w:val="bottom"/>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3</w:t>
      </w:r>
      <w:r>
        <w:rPr>
          <w:rFonts w:hint="eastAsia" w:ascii="宋体" w:hAnsi="宋体"/>
          <w:sz w:val="24"/>
          <w:szCs w:val="24"/>
          <w:highlight w:val="none"/>
        </w:rPr>
        <w:t>.1 在执行合同的过程中，如果供应商及其分包商遇到妨碍按合同通用条款第12条规定按时交货或完成相关服务，应及时书面通知采购人有关延期的事实及其原因以及大致延期时间。采购人在接到供应商通知后应立即对情况进行评估，确定是否酌情延长交货时间及是否收取误期赔偿费。延期应通过修改合同的方式并由双方认可。</w:t>
      </w:r>
    </w:p>
    <w:p>
      <w:pPr>
        <w:autoSpaceDE w:val="0"/>
        <w:autoSpaceDN w:val="0"/>
        <w:spacing w:line="400" w:lineRule="exact"/>
        <w:ind w:left="629" w:hanging="629"/>
        <w:textAlignment w:val="bottom"/>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3</w:t>
      </w:r>
      <w:r>
        <w:rPr>
          <w:rFonts w:hint="eastAsia" w:ascii="宋体" w:hAnsi="宋体"/>
          <w:sz w:val="24"/>
          <w:szCs w:val="24"/>
          <w:highlight w:val="none"/>
        </w:rPr>
        <w:t>.2 除非由于合同通用条款第3</w:t>
      </w:r>
      <w:r>
        <w:rPr>
          <w:rFonts w:hint="eastAsia" w:ascii="宋体" w:hAnsi="宋体"/>
          <w:sz w:val="24"/>
          <w:szCs w:val="24"/>
          <w:highlight w:val="none"/>
          <w:lang w:val="en-US" w:eastAsia="zh-CN"/>
        </w:rPr>
        <w:t>1</w:t>
      </w:r>
      <w:r>
        <w:rPr>
          <w:rFonts w:hint="eastAsia" w:ascii="宋体" w:hAnsi="宋体"/>
          <w:sz w:val="24"/>
          <w:szCs w:val="24"/>
          <w:highlight w:val="none"/>
        </w:rPr>
        <w:t>条规定的不可抗力情况或按照合同通用条款第3</w:t>
      </w:r>
      <w:r>
        <w:rPr>
          <w:rFonts w:hint="eastAsia" w:ascii="宋体" w:hAnsi="宋体"/>
          <w:sz w:val="24"/>
          <w:szCs w:val="24"/>
          <w:highlight w:val="none"/>
          <w:lang w:val="en-US" w:eastAsia="zh-CN"/>
        </w:rPr>
        <w:t>3</w:t>
      </w:r>
      <w:r>
        <w:rPr>
          <w:rFonts w:hint="eastAsia" w:ascii="宋体" w:hAnsi="宋体"/>
          <w:sz w:val="24"/>
          <w:szCs w:val="24"/>
          <w:highlight w:val="none"/>
        </w:rPr>
        <w:t>.1款规定取得同意延期而不收取误期赔偿费外,供应商延期交货或完成相关服务应按合同通用条款第2</w:t>
      </w:r>
      <w:r>
        <w:rPr>
          <w:rFonts w:hint="eastAsia" w:ascii="宋体" w:hAnsi="宋体"/>
          <w:sz w:val="24"/>
          <w:szCs w:val="24"/>
          <w:highlight w:val="none"/>
          <w:lang w:val="en-US" w:eastAsia="zh-CN"/>
        </w:rPr>
        <w:t>6</w:t>
      </w:r>
      <w:r>
        <w:rPr>
          <w:rFonts w:hint="eastAsia" w:ascii="宋体" w:hAnsi="宋体"/>
          <w:sz w:val="24"/>
          <w:szCs w:val="24"/>
          <w:highlight w:val="none"/>
        </w:rPr>
        <w:t>条的规定被收取误期赔偿费。</w:t>
      </w:r>
    </w:p>
    <w:p>
      <w:pPr>
        <w:tabs>
          <w:tab w:val="left" w:pos="720"/>
        </w:tabs>
        <w:outlineLvl w:val="2"/>
        <w:rPr>
          <w:rFonts w:ascii="宋体" w:hAnsi="宋体"/>
          <w:b/>
          <w:sz w:val="24"/>
          <w:szCs w:val="24"/>
          <w:highlight w:val="none"/>
        </w:rPr>
      </w:pPr>
      <w:bookmarkStart w:id="61" w:name="_Toc414441456"/>
      <w:r>
        <w:rPr>
          <w:rFonts w:hint="eastAsia" w:ascii="宋体" w:hAnsi="宋体"/>
          <w:b/>
          <w:sz w:val="24"/>
          <w:szCs w:val="24"/>
          <w:highlight w:val="none"/>
        </w:rPr>
        <w:t>3</w:t>
      </w:r>
      <w:r>
        <w:rPr>
          <w:rFonts w:hint="eastAsia" w:ascii="宋体" w:hAnsi="宋体"/>
          <w:b/>
          <w:sz w:val="24"/>
          <w:szCs w:val="24"/>
          <w:highlight w:val="none"/>
          <w:lang w:val="en-US" w:eastAsia="zh-CN"/>
        </w:rPr>
        <w:t>4</w:t>
      </w:r>
      <w:r>
        <w:rPr>
          <w:rFonts w:hint="eastAsia" w:ascii="宋体" w:hAnsi="宋体"/>
          <w:b/>
          <w:sz w:val="24"/>
          <w:szCs w:val="24"/>
          <w:highlight w:val="none"/>
        </w:rPr>
        <w:t>．终止合同</w:t>
      </w:r>
      <w:bookmarkEnd w:id="61"/>
    </w:p>
    <w:p>
      <w:pPr>
        <w:autoSpaceDE w:val="0"/>
        <w:autoSpaceDN w:val="0"/>
        <w:spacing w:line="400" w:lineRule="exact"/>
        <w:ind w:left="630" w:hanging="630"/>
        <w:textAlignment w:val="bottom"/>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4</w:t>
      </w:r>
      <w:r>
        <w:rPr>
          <w:rFonts w:hint="eastAsia" w:ascii="宋体" w:hAnsi="宋体"/>
          <w:sz w:val="24"/>
          <w:szCs w:val="24"/>
          <w:highlight w:val="none"/>
        </w:rPr>
        <w:t>.1</w:t>
      </w:r>
      <w:r>
        <w:rPr>
          <w:rFonts w:ascii="宋体" w:hAnsi="宋体"/>
          <w:sz w:val="24"/>
          <w:szCs w:val="24"/>
          <w:highlight w:val="none"/>
        </w:rPr>
        <w:t xml:space="preserve"> </w:t>
      </w:r>
      <w:r>
        <w:rPr>
          <w:rFonts w:hint="eastAsia" w:ascii="宋体" w:hAnsi="宋体"/>
          <w:sz w:val="24"/>
          <w:szCs w:val="24"/>
          <w:highlight w:val="none"/>
        </w:rPr>
        <w:t>违约终止合同</w:t>
      </w:r>
    </w:p>
    <w:p>
      <w:pPr>
        <w:autoSpaceDE w:val="0"/>
        <w:autoSpaceDN w:val="0"/>
        <w:spacing w:line="400" w:lineRule="exact"/>
        <w:ind w:left="1110" w:hanging="480"/>
        <w:textAlignment w:val="bottom"/>
        <w:rPr>
          <w:rFonts w:ascii="宋体" w:hAnsi="宋体"/>
          <w:sz w:val="24"/>
          <w:szCs w:val="24"/>
          <w:highlight w:val="none"/>
        </w:rPr>
      </w:pPr>
      <w:r>
        <w:rPr>
          <w:rFonts w:hint="eastAsia" w:ascii="宋体" w:hAnsi="宋体"/>
          <w:sz w:val="24"/>
          <w:szCs w:val="24"/>
          <w:highlight w:val="none"/>
        </w:rPr>
        <w:t>（1）在采购人对供应商违约而采取的任何补救措施不受影响的情况下，采购人可书面通知供应商由于其违约而终止部分或全部合同：</w:t>
      </w:r>
    </w:p>
    <w:p>
      <w:pPr>
        <w:autoSpaceDE w:val="0"/>
        <w:autoSpaceDN w:val="0"/>
        <w:spacing w:line="400" w:lineRule="exact"/>
        <w:ind w:left="1050" w:hanging="1050"/>
        <w:textAlignment w:val="bottom"/>
        <w:rPr>
          <w:rFonts w:ascii="宋体" w:hAnsi="宋体"/>
          <w:sz w:val="24"/>
          <w:szCs w:val="24"/>
          <w:highlight w:val="none"/>
        </w:rPr>
      </w:pPr>
      <w:r>
        <w:rPr>
          <w:rFonts w:ascii="宋体" w:hAnsi="宋体"/>
          <w:sz w:val="24"/>
          <w:szCs w:val="24"/>
          <w:highlight w:val="none"/>
        </w:rPr>
        <w:t xml:space="preserve">      A.</w:t>
      </w:r>
      <w:r>
        <w:rPr>
          <w:rFonts w:hint="eastAsia" w:ascii="宋体" w:hAnsi="宋体"/>
          <w:sz w:val="24"/>
          <w:szCs w:val="24"/>
          <w:highlight w:val="none"/>
        </w:rPr>
        <w:t xml:space="preserve"> 如果供应商未能在合同规定的期限内或根据合同通用条款第3</w:t>
      </w:r>
      <w:r>
        <w:rPr>
          <w:rFonts w:hint="eastAsia" w:ascii="宋体" w:hAnsi="宋体"/>
          <w:sz w:val="24"/>
          <w:szCs w:val="24"/>
          <w:highlight w:val="none"/>
          <w:lang w:val="en-US" w:eastAsia="zh-CN"/>
        </w:rPr>
        <w:t>3</w:t>
      </w:r>
      <w:r>
        <w:rPr>
          <w:rFonts w:hint="eastAsia" w:ascii="宋体" w:hAnsi="宋体"/>
          <w:sz w:val="24"/>
          <w:szCs w:val="24"/>
          <w:highlight w:val="none"/>
        </w:rPr>
        <w:t>条的规定采购人批准的延长期限内提供部分或全部货物；</w:t>
      </w:r>
    </w:p>
    <w:p>
      <w:pPr>
        <w:autoSpaceDE w:val="0"/>
        <w:autoSpaceDN w:val="0"/>
        <w:spacing w:line="400" w:lineRule="exact"/>
        <w:ind w:left="1050" w:hanging="1050"/>
        <w:textAlignment w:val="bottom"/>
        <w:rPr>
          <w:rFonts w:ascii="宋体" w:hAnsi="宋体"/>
          <w:sz w:val="24"/>
          <w:szCs w:val="24"/>
          <w:highlight w:val="none"/>
        </w:rPr>
      </w:pPr>
      <w:r>
        <w:rPr>
          <w:rFonts w:ascii="宋体" w:hAnsi="宋体"/>
          <w:sz w:val="24"/>
          <w:szCs w:val="24"/>
          <w:highlight w:val="none"/>
        </w:rPr>
        <w:t xml:space="preserve">      B.</w:t>
      </w:r>
      <w:r>
        <w:rPr>
          <w:rFonts w:hint="eastAsia" w:ascii="宋体" w:hAnsi="宋体"/>
          <w:sz w:val="24"/>
          <w:szCs w:val="24"/>
          <w:highlight w:val="none"/>
        </w:rPr>
        <w:t xml:space="preserve"> 如果供应商未能履行合同规定的任何其它义务；</w:t>
      </w:r>
    </w:p>
    <w:p>
      <w:pPr>
        <w:autoSpaceDE w:val="0"/>
        <w:autoSpaceDN w:val="0"/>
        <w:spacing w:line="400" w:lineRule="exact"/>
        <w:textAlignment w:val="bottom"/>
        <w:rPr>
          <w:rFonts w:ascii="宋体" w:hAnsi="宋体"/>
          <w:sz w:val="24"/>
          <w:szCs w:val="24"/>
          <w:highlight w:val="none"/>
        </w:rPr>
      </w:pPr>
      <w:r>
        <w:rPr>
          <w:rFonts w:hint="eastAsia" w:ascii="宋体" w:hAnsi="宋体"/>
          <w:sz w:val="24"/>
          <w:szCs w:val="24"/>
          <w:highlight w:val="none"/>
        </w:rPr>
        <w:t xml:space="preserve">      C. 如果采购人认为供应商在本合同的采购和合同执行过程中有腐败和欺诈行为。</w:t>
      </w:r>
    </w:p>
    <w:p>
      <w:pPr>
        <w:numPr>
          <w:ilvl w:val="0"/>
          <w:numId w:val="5"/>
        </w:numPr>
        <w:tabs>
          <w:tab w:val="left" w:pos="1030"/>
          <w:tab w:val="clear" w:pos="1338"/>
        </w:tabs>
        <w:autoSpaceDE w:val="0"/>
        <w:autoSpaceDN w:val="0"/>
        <w:spacing w:line="400" w:lineRule="exact"/>
        <w:ind w:left="1133" w:hanging="515"/>
        <w:textAlignment w:val="bottom"/>
        <w:rPr>
          <w:rFonts w:ascii="宋体" w:hAnsi="宋体"/>
          <w:sz w:val="24"/>
          <w:szCs w:val="24"/>
          <w:highlight w:val="none"/>
        </w:rPr>
      </w:pPr>
      <w:r>
        <w:rPr>
          <w:rFonts w:hint="eastAsia" w:ascii="宋体" w:hAnsi="宋体"/>
          <w:sz w:val="24"/>
          <w:szCs w:val="24"/>
          <w:highlight w:val="none"/>
        </w:rPr>
        <w:t>如果采购人根据上述(1)项的规定终止部分或全部合同，采购人将以其认为适当的条件和方式采购与未交货货物类似的货物。供应商应承担购买上述类似货物所付出的任何超出费用, 而且供应商应继续履行合同中未终止的部分。</w:t>
      </w:r>
    </w:p>
    <w:p>
      <w:pPr>
        <w:autoSpaceDE w:val="0"/>
        <w:autoSpaceDN w:val="0"/>
        <w:spacing w:line="400" w:lineRule="exact"/>
        <w:textAlignment w:val="bottom"/>
        <w:rPr>
          <w:rFonts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lang w:val="en-US" w:eastAsia="zh-CN"/>
        </w:rPr>
        <w:t>4</w:t>
      </w:r>
      <w:r>
        <w:rPr>
          <w:rFonts w:ascii="宋体" w:hAnsi="宋体"/>
          <w:sz w:val="24"/>
          <w:szCs w:val="24"/>
          <w:highlight w:val="none"/>
        </w:rPr>
        <w:t xml:space="preserve">.2  </w:t>
      </w:r>
      <w:r>
        <w:rPr>
          <w:rFonts w:hint="eastAsia" w:ascii="宋体" w:hAnsi="宋体"/>
          <w:sz w:val="24"/>
          <w:szCs w:val="24"/>
          <w:highlight w:val="none"/>
        </w:rPr>
        <w:t>因破产而终止合同</w:t>
      </w:r>
    </w:p>
    <w:p>
      <w:pPr>
        <w:autoSpaceDE w:val="0"/>
        <w:autoSpaceDN w:val="0"/>
        <w:spacing w:line="400" w:lineRule="exact"/>
        <w:ind w:left="735" w:hanging="735"/>
        <w:textAlignment w:val="bottom"/>
        <w:rPr>
          <w:rFonts w:ascii="宋体" w:hAnsi="宋体"/>
          <w:sz w:val="24"/>
          <w:szCs w:val="24"/>
          <w:highlight w:val="none"/>
        </w:rPr>
      </w:pPr>
      <w:r>
        <w:rPr>
          <w:rFonts w:ascii="宋体" w:hAnsi="宋体"/>
          <w:sz w:val="24"/>
          <w:szCs w:val="24"/>
          <w:highlight w:val="none"/>
        </w:rPr>
        <w:t xml:space="preserve">   </w:t>
      </w:r>
      <w:r>
        <w:rPr>
          <w:rFonts w:hint="eastAsia" w:ascii="宋体" w:hAnsi="宋体"/>
          <w:sz w:val="24"/>
          <w:szCs w:val="24"/>
          <w:highlight w:val="none"/>
        </w:rPr>
        <w:t xml:space="preserve">   如果供应商破产或无清偿能力，采购人可在任何时候以书面形式通知供应商，提出终止合同而不给供应商补偿。该终止将不损害或影响采购人已采取或将采取任何行动或补救措施的权利。</w:t>
      </w:r>
    </w:p>
    <w:p>
      <w:pPr>
        <w:rPr>
          <w:sz w:val="28"/>
          <w:szCs w:val="28"/>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4</w:t>
      </w:r>
      <w:r>
        <w:rPr>
          <w:rFonts w:hint="eastAsia" w:ascii="宋体" w:hAnsi="宋体"/>
          <w:sz w:val="24"/>
          <w:szCs w:val="24"/>
          <w:highlight w:val="none"/>
        </w:rPr>
        <w:t>.3  供应商按合同规定完成向采购人提供的货物和服务，并在质量保证期结束后终止。</w:t>
      </w:r>
    </w:p>
    <w:p>
      <w:pPr>
        <w:tabs>
          <w:tab w:val="left" w:pos="720"/>
        </w:tabs>
        <w:outlineLvl w:val="2"/>
        <w:rPr>
          <w:rFonts w:ascii="宋体" w:hAnsi="宋体"/>
          <w:b/>
          <w:sz w:val="24"/>
          <w:szCs w:val="24"/>
          <w:highlight w:val="none"/>
        </w:rPr>
      </w:pPr>
      <w:r>
        <w:rPr>
          <w:rFonts w:hint="eastAsia" w:ascii="宋体" w:hAnsi="宋体"/>
          <w:b/>
          <w:sz w:val="24"/>
          <w:szCs w:val="24"/>
          <w:highlight w:val="none"/>
        </w:rPr>
        <w:t>3</w:t>
      </w:r>
      <w:r>
        <w:rPr>
          <w:rFonts w:hint="eastAsia" w:ascii="宋体" w:hAnsi="宋体"/>
          <w:b/>
          <w:sz w:val="24"/>
          <w:szCs w:val="24"/>
          <w:highlight w:val="none"/>
          <w:lang w:val="en-US" w:eastAsia="zh-CN"/>
        </w:rPr>
        <w:t>5</w:t>
      </w:r>
      <w:r>
        <w:rPr>
          <w:rFonts w:hint="eastAsia" w:ascii="宋体" w:hAnsi="宋体"/>
          <w:b/>
          <w:sz w:val="24"/>
          <w:szCs w:val="24"/>
          <w:highlight w:val="none"/>
        </w:rPr>
        <w:t>．其他</w:t>
      </w:r>
    </w:p>
    <w:p>
      <w:pPr>
        <w:rPr>
          <w:rFonts w:hint="eastAsia"/>
          <w:b/>
          <w:bCs/>
          <w:sz w:val="36"/>
        </w:rPr>
      </w:pPr>
      <w:r>
        <w:rPr>
          <w:rFonts w:hint="eastAsia"/>
          <w:b/>
          <w:bCs/>
          <w:sz w:val="36"/>
        </w:rPr>
        <w:br w:type="page"/>
      </w:r>
    </w:p>
    <w:p>
      <w:pPr>
        <w:jc w:val="center"/>
        <w:rPr>
          <w:rFonts w:ascii="宋体" w:hAnsi="宋体"/>
          <w:b/>
          <w:sz w:val="32"/>
          <w:szCs w:val="32"/>
        </w:rPr>
      </w:pPr>
      <w:r>
        <w:rPr>
          <w:rFonts w:hint="eastAsia"/>
          <w:b/>
          <w:bCs/>
          <w:sz w:val="36"/>
        </w:rPr>
        <w:t>二、</w:t>
      </w:r>
      <w:r>
        <w:rPr>
          <w:rFonts w:hint="eastAsia" w:ascii="宋体" w:hAnsi="宋体"/>
          <w:b/>
          <w:sz w:val="32"/>
          <w:szCs w:val="32"/>
        </w:rPr>
        <w:t>合同专用条款</w:t>
      </w:r>
    </w:p>
    <w:p>
      <w:pPr>
        <w:ind w:firstLine="480" w:firstLineChars="200"/>
        <w:rPr>
          <w:rFonts w:hint="eastAsia" w:ascii="宋体" w:hAnsi="宋体"/>
          <w:sz w:val="24"/>
          <w:szCs w:val="24"/>
        </w:rPr>
      </w:pPr>
      <w:r>
        <w:rPr>
          <w:rFonts w:hint="eastAsia" w:ascii="宋体" w:hAnsi="宋体"/>
          <w:sz w:val="24"/>
          <w:szCs w:val="24"/>
        </w:rPr>
        <w:t>以下的合同专用条款是合同通用条款的补充和修改。如果两者有不一致之处，以本合同专用条款为准。</w:t>
      </w:r>
    </w:p>
    <w:tbl>
      <w:tblPr>
        <w:tblStyle w:val="14"/>
        <w:tblW w:w="99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9"/>
        <w:gridCol w:w="78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2149"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b/>
                <w:sz w:val="24"/>
                <w:szCs w:val="24"/>
                <w:highlight w:val="none"/>
              </w:rPr>
            </w:pPr>
            <w:r>
              <w:rPr>
                <w:rFonts w:hint="eastAsia" w:ascii="宋体" w:hAnsi="宋体"/>
                <w:b/>
                <w:sz w:val="24"/>
                <w:szCs w:val="24"/>
                <w:highlight w:val="none"/>
              </w:rPr>
              <w:t>合同通用条款号</w:t>
            </w:r>
          </w:p>
        </w:tc>
        <w:tc>
          <w:tcPr>
            <w:tcW w:w="782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b/>
                <w:sz w:val="24"/>
                <w:szCs w:val="24"/>
                <w:highlight w:val="none"/>
              </w:rPr>
            </w:pPr>
            <w:r>
              <w:rPr>
                <w:rFonts w:hint="eastAsia" w:ascii="宋体" w:hAnsi="宋体"/>
                <w:b/>
                <w:sz w:val="24"/>
                <w:szCs w:val="24"/>
                <w:highlight w:val="none"/>
              </w:rPr>
              <w:t>合同专用条款内容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sz w:val="24"/>
                <w:szCs w:val="24"/>
                <w:highlight w:val="none"/>
                <w:lang w:eastAsia="zh-CN"/>
              </w:rPr>
            </w:pPr>
            <w:r>
              <w:rPr>
                <w:rFonts w:hint="eastAsia" w:ascii="宋体" w:hAnsi="宋体"/>
                <w:sz w:val="24"/>
                <w:szCs w:val="24"/>
                <w:highlight w:val="none"/>
              </w:rPr>
              <w:t>1</w:t>
            </w:r>
            <w:r>
              <w:rPr>
                <w:rFonts w:ascii="宋体" w:hAnsi="宋体"/>
                <w:sz w:val="24"/>
                <w:szCs w:val="24"/>
                <w:highlight w:val="none"/>
              </w:rPr>
              <w:t>.</w:t>
            </w:r>
            <w:r>
              <w:rPr>
                <w:rFonts w:hint="eastAsia" w:ascii="宋体" w:hAnsi="宋体"/>
                <w:sz w:val="24"/>
                <w:szCs w:val="24"/>
                <w:highlight w:val="none"/>
                <w:lang w:val="en-US" w:eastAsia="zh-CN"/>
              </w:rPr>
              <w:t>2</w:t>
            </w:r>
          </w:p>
        </w:tc>
        <w:tc>
          <w:tcPr>
            <w:tcW w:w="7829"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rPr>
              <w:t>采 购 人</w:t>
            </w:r>
            <w:r>
              <w:rPr>
                <w:rFonts w:ascii="宋体" w:hAnsi="宋体"/>
                <w:sz w:val="24"/>
                <w:szCs w:val="24"/>
                <w:highlight w:val="none"/>
              </w:rPr>
              <w:t>：</w:t>
            </w:r>
            <w:r>
              <w:rPr>
                <w:rFonts w:hint="eastAsia" w:ascii="宋体" w:hAnsi="宋体"/>
                <w:sz w:val="24"/>
                <w:szCs w:val="24"/>
                <w:highlight w:val="none"/>
              </w:rPr>
              <w:t>福建海丝高速生态环保科技有限公司</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rPr>
              <w:t>地    址：</w:t>
            </w:r>
            <w:r>
              <w:rPr>
                <w:rFonts w:hint="eastAsia" w:ascii="宋体" w:hAnsi="宋体"/>
                <w:sz w:val="24"/>
                <w:highlight w:val="none"/>
              </w:rPr>
              <w:t>福建省福州市仓山区城门镇林浦路367号林浦广场（一期）2号楼8层</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rPr>
              <w:t>邮政编码：350018</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sz w:val="24"/>
                <w:szCs w:val="24"/>
                <w:highlight w:val="none"/>
                <w:lang w:val="en-US" w:eastAsia="zh-CN"/>
              </w:rPr>
            </w:pPr>
            <w:r>
              <w:rPr>
                <w:rFonts w:hint="eastAsia" w:ascii="宋体" w:hAnsi="宋体"/>
                <w:sz w:val="24"/>
                <w:szCs w:val="24"/>
                <w:highlight w:val="none"/>
              </w:rPr>
              <w:t>联 系 人：</w:t>
            </w:r>
            <w:r>
              <w:rPr>
                <w:rFonts w:hint="eastAsia" w:ascii="宋体" w:hAnsi="宋体"/>
                <w:sz w:val="24"/>
                <w:szCs w:val="24"/>
                <w:highlight w:val="none"/>
                <w:lang w:val="en-US" w:eastAsia="zh-CN"/>
              </w:rPr>
              <w:t>王先生</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sz w:val="24"/>
                <w:szCs w:val="24"/>
                <w:highlight w:val="none"/>
                <w:lang w:val="en-US" w:eastAsia="zh-CN"/>
              </w:rPr>
            </w:pPr>
            <w:r>
              <w:rPr>
                <w:rFonts w:hint="eastAsia" w:ascii="宋体" w:hAnsi="宋体"/>
                <w:sz w:val="24"/>
                <w:szCs w:val="24"/>
                <w:highlight w:val="none"/>
              </w:rPr>
              <w:t>电    话：</w:t>
            </w:r>
            <w:r>
              <w:rPr>
                <w:rFonts w:hint="eastAsia" w:ascii="宋体" w:hAnsi="宋体"/>
                <w:sz w:val="24"/>
                <w:szCs w:val="24"/>
                <w:highlight w:val="none"/>
                <w:lang w:val="en-US" w:eastAsia="zh-CN"/>
              </w:rPr>
              <w:t>13171210508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sz w:val="24"/>
                <w:szCs w:val="24"/>
                <w:highlight w:val="none"/>
                <w:lang w:val="en-US" w:eastAsia="zh-CN"/>
              </w:rPr>
            </w:pPr>
            <w:r>
              <w:rPr>
                <w:rFonts w:hint="eastAsia" w:ascii="宋体" w:hAnsi="宋体"/>
                <w:sz w:val="24"/>
                <w:szCs w:val="24"/>
                <w:highlight w:val="none"/>
              </w:rPr>
              <w:t>1</w:t>
            </w:r>
            <w:r>
              <w:rPr>
                <w:rFonts w:ascii="宋体" w:hAnsi="宋体"/>
                <w:sz w:val="24"/>
                <w:szCs w:val="24"/>
                <w:highlight w:val="none"/>
              </w:rPr>
              <w:t>.</w:t>
            </w:r>
            <w:r>
              <w:rPr>
                <w:rFonts w:hint="eastAsia" w:ascii="宋体" w:hAnsi="宋体"/>
                <w:sz w:val="24"/>
                <w:szCs w:val="24"/>
                <w:highlight w:val="none"/>
                <w:lang w:val="en-US" w:eastAsia="zh-CN"/>
              </w:rPr>
              <w:t>10</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rPr>
              <w:t>采购人国家：中华人民共和国。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0" w:hRule="atLeast"/>
          <w:jc w:val="center"/>
        </w:trPr>
        <w:tc>
          <w:tcPr>
            <w:tcW w:w="214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sz w:val="24"/>
                <w:szCs w:val="24"/>
                <w:highlight w:val="none"/>
                <w:lang w:val="en-US" w:eastAsia="zh-CN"/>
              </w:rPr>
            </w:pPr>
            <w:r>
              <w:rPr>
                <w:rFonts w:hint="eastAsia" w:ascii="宋体" w:hAnsi="宋体"/>
                <w:sz w:val="24"/>
                <w:szCs w:val="24"/>
                <w:highlight w:val="none"/>
              </w:rPr>
              <w:t>1</w:t>
            </w:r>
            <w:r>
              <w:rPr>
                <w:rFonts w:ascii="宋体" w:hAnsi="宋体"/>
                <w:sz w:val="24"/>
                <w:szCs w:val="24"/>
                <w:highlight w:val="none"/>
              </w:rPr>
              <w:t>.</w:t>
            </w:r>
            <w:r>
              <w:rPr>
                <w:rFonts w:hint="eastAsia" w:ascii="宋体" w:hAnsi="宋体"/>
                <w:sz w:val="24"/>
                <w:szCs w:val="24"/>
                <w:highlight w:val="none"/>
                <w:lang w:val="en-US" w:eastAsia="zh-CN"/>
              </w:rPr>
              <w:t>11</w:t>
            </w:r>
          </w:p>
        </w:tc>
        <w:tc>
          <w:tcPr>
            <w:tcW w:w="7829" w:type="dxa"/>
            <w:tcBorders>
              <w:bottom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rPr>
              <w:t>采购人：在本采购过程中，由</w:t>
            </w:r>
            <w:r>
              <w:rPr>
                <w:rFonts w:hint="eastAsia" w:ascii="宋体" w:hAnsi="宋体"/>
                <w:b/>
                <w:sz w:val="24"/>
                <w:szCs w:val="24"/>
                <w:highlight w:val="none"/>
              </w:rPr>
              <w:t>福建海丝高速生态环保科技有限公司</w:t>
            </w:r>
            <w:r>
              <w:rPr>
                <w:rFonts w:hint="eastAsia" w:ascii="宋体" w:hAnsi="宋体"/>
                <w:sz w:val="24"/>
                <w:szCs w:val="24"/>
                <w:highlight w:val="none"/>
              </w:rPr>
              <w:t xml:space="preserve">为采购人（合同中简称为买方），双方共同签订合同并履行相应的职责。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2149"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sz w:val="24"/>
                <w:szCs w:val="24"/>
                <w:highlight w:val="none"/>
                <w:lang w:val="en-US" w:eastAsia="zh-CN"/>
              </w:rPr>
            </w:pPr>
            <w:r>
              <w:rPr>
                <w:rFonts w:hint="eastAsia" w:ascii="宋体" w:hAnsi="宋体"/>
                <w:sz w:val="24"/>
                <w:szCs w:val="24"/>
                <w:highlight w:val="none"/>
              </w:rPr>
              <w:t>1.</w:t>
            </w:r>
            <w:r>
              <w:rPr>
                <w:rFonts w:hint="eastAsia" w:ascii="宋体" w:hAnsi="宋体"/>
                <w:sz w:val="24"/>
                <w:szCs w:val="24"/>
                <w:highlight w:val="none"/>
                <w:lang w:val="en-US" w:eastAsia="zh-CN"/>
              </w:rPr>
              <w:t>16</w:t>
            </w:r>
          </w:p>
        </w:tc>
        <w:tc>
          <w:tcPr>
            <w:tcW w:w="7829" w:type="dxa"/>
            <w:tcBorders>
              <w:top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ind w:left="27" w:hanging="27"/>
              <w:jc w:val="left"/>
              <w:textAlignment w:val="auto"/>
              <w:rPr>
                <w:rFonts w:hint="eastAsia" w:ascii="宋体" w:hAnsi="宋体" w:eastAsia="宋体"/>
                <w:sz w:val="24"/>
                <w:szCs w:val="24"/>
                <w:highlight w:val="none"/>
                <w:lang w:val="en-US" w:eastAsia="zh-CN"/>
              </w:rPr>
            </w:pPr>
            <w:r>
              <w:rPr>
                <w:rFonts w:hint="eastAsia" w:ascii="宋体" w:hAnsi="宋体"/>
                <w:sz w:val="24"/>
                <w:szCs w:val="24"/>
                <w:highlight w:val="none"/>
              </w:rPr>
              <w:t>项目现场：</w:t>
            </w:r>
            <w:r>
              <w:rPr>
                <w:rFonts w:hint="eastAsia" w:ascii="宋体" w:hAnsi="宋体"/>
                <w:sz w:val="24"/>
                <w:szCs w:val="24"/>
                <w:highlight w:val="none"/>
                <w:lang w:val="en-US" w:eastAsia="zh-CN"/>
              </w:rPr>
              <w:t>平潭服务区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sz w:val="24"/>
                <w:szCs w:val="24"/>
                <w:highlight w:val="none"/>
              </w:rPr>
            </w:pPr>
            <w:r>
              <w:rPr>
                <w:rFonts w:hint="eastAsia" w:ascii="宋体" w:hAnsi="宋体"/>
                <w:color w:val="000000" w:themeColor="text1"/>
                <w:sz w:val="24"/>
                <w:szCs w:val="24"/>
                <w:highlight w:val="none"/>
                <w:lang w:val="en-US" w:eastAsia="zh-CN"/>
                <w14:textFill>
                  <w14:solidFill>
                    <w14:schemeClr w14:val="tx1"/>
                  </w14:solidFill>
                </w14:textFill>
              </w:rPr>
              <w:t>4.2（2）</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rPr>
              <w:t>国际贸易术语解释通则为：投标截止日适用的版本。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sz w:val="24"/>
                <w:szCs w:val="24"/>
                <w:highlight w:val="none"/>
              </w:rPr>
            </w:pPr>
            <w:r>
              <w:rPr>
                <w:rFonts w:hint="eastAsia" w:ascii="宋体" w:hAnsi="宋体"/>
                <w:sz w:val="24"/>
                <w:szCs w:val="24"/>
                <w:highlight w:val="none"/>
                <w:lang w:val="en-US" w:eastAsia="zh-CN"/>
              </w:rPr>
              <w:t>5</w:t>
            </w:r>
            <w:r>
              <w:rPr>
                <w:rFonts w:hint="eastAsia" w:ascii="宋体" w:hAnsi="宋体"/>
                <w:sz w:val="24"/>
                <w:szCs w:val="24"/>
                <w:highlight w:val="none"/>
              </w:rPr>
              <w:t>.1</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rPr>
              <w:t>语言为：中文。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sz w:val="24"/>
                <w:szCs w:val="24"/>
                <w:highlight w:val="none"/>
              </w:rPr>
            </w:pPr>
            <w:r>
              <w:rPr>
                <w:rFonts w:hint="eastAsia" w:ascii="宋体" w:hAnsi="宋体"/>
                <w:sz w:val="24"/>
                <w:szCs w:val="24"/>
                <w:highlight w:val="none"/>
                <w:lang w:val="en-US" w:eastAsia="zh-CN"/>
              </w:rPr>
              <w:t>8</w:t>
            </w:r>
            <w:r>
              <w:rPr>
                <w:rFonts w:hint="eastAsia" w:ascii="宋体" w:hAnsi="宋体"/>
                <w:sz w:val="24"/>
                <w:szCs w:val="24"/>
                <w:highlight w:val="none"/>
              </w:rPr>
              <w:t>.1</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rPr>
              <w:t>通知地址：采购人所在地地址。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sz w:val="24"/>
                <w:szCs w:val="24"/>
                <w:highlight w:val="none"/>
              </w:rPr>
            </w:pPr>
            <w:r>
              <w:rPr>
                <w:rFonts w:hint="eastAsia" w:ascii="宋体" w:hAnsi="宋体"/>
                <w:sz w:val="24"/>
                <w:szCs w:val="24"/>
                <w:highlight w:val="none"/>
                <w:lang w:val="en-US" w:eastAsia="zh-CN"/>
              </w:rPr>
              <w:t>9</w:t>
            </w:r>
            <w:r>
              <w:rPr>
                <w:rFonts w:hint="eastAsia" w:ascii="宋体" w:hAnsi="宋体"/>
                <w:sz w:val="24"/>
                <w:szCs w:val="24"/>
                <w:highlight w:val="none"/>
              </w:rPr>
              <w:t>.1</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rPr>
              <w:t>适用法律：中华人民共和国现行法律。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10.2</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ind w:left="1200" w:hanging="1200"/>
              <w:textAlignment w:val="auto"/>
              <w:rPr>
                <w:rFonts w:ascii="宋体" w:hAnsi="宋体"/>
                <w:sz w:val="24"/>
                <w:szCs w:val="24"/>
                <w:highlight w:val="none"/>
              </w:rPr>
            </w:pPr>
            <w:r>
              <w:rPr>
                <w:rFonts w:hint="eastAsia" w:ascii="宋体" w:hAnsi="宋体"/>
                <w:sz w:val="24"/>
                <w:szCs w:val="24"/>
                <w:highlight w:val="none"/>
              </w:rPr>
              <w:t>争端解决：争端应提交合同签订地法院诉讼解决。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78" w:hRule="atLeast"/>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sz w:val="24"/>
                <w:szCs w:val="24"/>
                <w:highlight w:val="none"/>
              </w:rPr>
            </w:pPr>
            <w:r>
              <w:rPr>
                <w:rFonts w:hint="eastAsia" w:ascii="宋体" w:hAnsi="宋体"/>
                <w:sz w:val="24"/>
                <w:szCs w:val="24"/>
                <w:highlight w:val="none"/>
                <w:lang w:val="en-US" w:eastAsia="zh-CN"/>
              </w:rPr>
              <w:t>11</w:t>
            </w:r>
            <w:r>
              <w:rPr>
                <w:rFonts w:hint="eastAsia" w:ascii="宋体" w:hAnsi="宋体"/>
                <w:sz w:val="24"/>
                <w:szCs w:val="24"/>
                <w:highlight w:val="none"/>
              </w:rPr>
              <w:t>.1</w:t>
            </w:r>
          </w:p>
        </w:tc>
        <w:tc>
          <w:tcPr>
            <w:tcW w:w="7829" w:type="dxa"/>
          </w:tcPr>
          <w:p>
            <w:pPr>
              <w:keepNext w:val="0"/>
              <w:keepLines w:val="0"/>
              <w:pageBreakBefore w:val="0"/>
              <w:widowControl w:val="0"/>
              <w:numPr>
                <w:ilvl w:val="0"/>
                <w:numId w:val="6"/>
              </w:numPr>
              <w:kinsoku/>
              <w:wordWrap/>
              <w:overflowPunct/>
              <w:topLinePunct w:val="0"/>
              <w:autoSpaceDE/>
              <w:autoSpaceDN/>
              <w:bidi w:val="0"/>
              <w:adjustRightInd/>
              <w:snapToGrid/>
              <w:spacing w:line="500" w:lineRule="exact"/>
              <w:textAlignment w:val="auto"/>
              <w:rPr>
                <w:rFonts w:hint="eastAsia" w:ascii="宋体" w:hAnsi="宋体"/>
                <w:sz w:val="24"/>
                <w:szCs w:val="24"/>
                <w:highlight w:val="none"/>
              </w:rPr>
            </w:pPr>
            <w:r>
              <w:rPr>
                <w:rFonts w:hint="eastAsia" w:ascii="宋体" w:hAnsi="宋体"/>
                <w:sz w:val="24"/>
                <w:szCs w:val="24"/>
                <w:highlight w:val="none"/>
              </w:rPr>
              <w:t>供货范围：福建海丝高速生态环保科技有限公司，具体以采购人通知为准。</w:t>
            </w:r>
          </w:p>
          <w:p>
            <w:pPr>
              <w:pStyle w:val="8"/>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textAlignment w:val="auto"/>
              <w:rPr>
                <w:rFonts w:ascii="宋体" w:hAnsi="宋体"/>
                <w:sz w:val="24"/>
                <w:szCs w:val="24"/>
                <w:highlight w:val="none"/>
              </w:rPr>
            </w:pPr>
            <w:r>
              <w:rPr>
                <w:rFonts w:hint="eastAsia" w:ascii="宋体" w:hAnsi="宋体"/>
                <w:sz w:val="24"/>
                <w:szCs w:val="24"/>
                <w:highlight w:val="none"/>
                <w:lang w:val="en-US" w:eastAsia="zh-CN"/>
              </w:rPr>
              <w:t>2.</w:t>
            </w:r>
            <w:r>
              <w:rPr>
                <w:rFonts w:hint="eastAsia" w:ascii="宋体" w:hAnsi="宋体"/>
                <w:sz w:val="24"/>
                <w:szCs w:val="24"/>
                <w:highlight w:val="none"/>
              </w:rPr>
              <w:t>本合同所报价格均包括为提供和完成合同规定的人工（工资、住宿、伙食、交通费等所有费用）</w:t>
            </w:r>
            <w:r>
              <w:rPr>
                <w:rFonts w:hint="eastAsia" w:ascii="宋体" w:hAnsi="宋体"/>
                <w:sz w:val="24"/>
                <w:szCs w:val="24"/>
                <w:highlight w:val="none"/>
                <w:lang w:eastAsia="zh-CN"/>
              </w:rPr>
              <w:t>、</w:t>
            </w:r>
            <w:r>
              <w:rPr>
                <w:rFonts w:hint="eastAsia" w:ascii="宋体" w:hAnsi="宋体"/>
                <w:sz w:val="24"/>
                <w:szCs w:val="24"/>
                <w:highlight w:val="none"/>
                <w:lang w:val="en-US" w:eastAsia="zh-CN"/>
              </w:rPr>
              <w:t>材料费、</w:t>
            </w:r>
            <w:r>
              <w:rPr>
                <w:rFonts w:hint="eastAsia" w:ascii="宋体" w:hAnsi="宋体"/>
                <w:sz w:val="24"/>
                <w:szCs w:val="24"/>
                <w:highlight w:val="none"/>
              </w:rPr>
              <w:t>协调费</w:t>
            </w:r>
            <w:r>
              <w:rPr>
                <w:rFonts w:hint="eastAsia" w:ascii="宋体" w:hAnsi="宋体"/>
                <w:sz w:val="24"/>
                <w:szCs w:val="24"/>
                <w:highlight w:val="none"/>
                <w:lang w:eastAsia="zh-CN"/>
              </w:rPr>
              <w:t>、</w:t>
            </w:r>
            <w:r>
              <w:rPr>
                <w:rFonts w:hint="eastAsia" w:ascii="宋体" w:hAnsi="宋体"/>
                <w:sz w:val="24"/>
                <w:szCs w:val="24"/>
                <w:highlight w:val="none"/>
              </w:rPr>
              <w:t>安全措施费、由各种事故引起的一切费用、税费等所有费用，以及合同明示或暗示的所有责任、义务和一切风险。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sz w:val="24"/>
                <w:szCs w:val="24"/>
                <w:highlight w:val="none"/>
              </w:rPr>
            </w:pPr>
            <w:r>
              <w:rPr>
                <w:rFonts w:hint="eastAsia" w:ascii="宋体" w:hAnsi="宋体"/>
                <w:sz w:val="24"/>
                <w:szCs w:val="24"/>
                <w:highlight w:val="none"/>
                <w:lang w:val="en-US" w:eastAsia="zh-CN"/>
              </w:rPr>
              <w:t>12</w:t>
            </w:r>
            <w:r>
              <w:rPr>
                <w:rFonts w:hint="eastAsia" w:ascii="宋体" w:hAnsi="宋体"/>
                <w:sz w:val="24"/>
                <w:szCs w:val="24"/>
                <w:highlight w:val="none"/>
              </w:rPr>
              <w:t>.1</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rPr>
              <w:t>包装标准、包装物由供应商根据材料规范要求和国家标准执行，包装应能起到保护材料的作用，确保材料到达指定地点无破损、锈蚀、变形。包装未达到要求的，采购人有权拒绝签收，包装责任及包装费由供应商承担。</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cs="宋体"/>
                <w:sz w:val="24"/>
                <w:highlight w:val="none"/>
              </w:rPr>
              <w:t>交货方式：</w:t>
            </w:r>
            <w:r>
              <w:rPr>
                <w:rFonts w:ascii="宋体" w:hAnsi="宋体" w:cs="宋体"/>
                <w:sz w:val="24"/>
                <w:highlight w:val="none"/>
              </w:rPr>
              <w:t>由</w:t>
            </w:r>
            <w:r>
              <w:rPr>
                <w:rFonts w:hint="eastAsia" w:ascii="宋体" w:hAnsi="宋体" w:cs="宋体"/>
                <w:sz w:val="24"/>
                <w:highlight w:val="none"/>
              </w:rPr>
              <w:t>卖方</w:t>
            </w:r>
            <w:r>
              <w:rPr>
                <w:rFonts w:ascii="宋体" w:hAnsi="宋体" w:cs="宋体"/>
                <w:sz w:val="24"/>
                <w:highlight w:val="none"/>
              </w:rPr>
              <w:t>负责运输至</w:t>
            </w:r>
            <w:r>
              <w:rPr>
                <w:rFonts w:hint="eastAsia" w:ascii="宋体" w:hAnsi="宋体" w:cs="宋体"/>
                <w:sz w:val="24"/>
                <w:highlight w:val="none"/>
              </w:rPr>
              <w:t>买方</w:t>
            </w:r>
            <w:r>
              <w:rPr>
                <w:rFonts w:ascii="宋体" w:hAnsi="宋体" w:cs="宋体"/>
                <w:sz w:val="24"/>
                <w:highlight w:val="none"/>
              </w:rPr>
              <w:t>指定地点，</w:t>
            </w:r>
            <w:r>
              <w:rPr>
                <w:rFonts w:hint="eastAsia" w:ascii="宋体" w:hAnsi="宋体" w:cs="宋体"/>
                <w:sz w:val="24"/>
                <w:highlight w:val="none"/>
              </w:rPr>
              <w:t>运输过程中生产的所有费用由卖方</w:t>
            </w:r>
            <w:r>
              <w:rPr>
                <w:rFonts w:ascii="宋体" w:hAnsi="宋体" w:cs="宋体"/>
                <w:sz w:val="24"/>
                <w:highlight w:val="none"/>
              </w:rPr>
              <w:t>负责。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15.4</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b/>
                <w:sz w:val="24"/>
                <w:szCs w:val="24"/>
                <w:highlight w:val="none"/>
              </w:rPr>
            </w:pPr>
            <w:r>
              <w:rPr>
                <w:rFonts w:hint="eastAsia" w:ascii="宋体" w:hAnsi="宋体"/>
                <w:sz w:val="24"/>
                <w:szCs w:val="24"/>
                <w:highlight w:val="none"/>
              </w:rPr>
              <w:t>服务期限：自合同签订之日起</w:t>
            </w:r>
            <w:r>
              <w:rPr>
                <w:rFonts w:hint="eastAsia" w:ascii="宋体" w:hAnsi="宋体"/>
                <w:sz w:val="24"/>
                <w:szCs w:val="24"/>
                <w:highlight w:val="none"/>
                <w:lang w:val="en-US" w:eastAsia="zh-CN"/>
              </w:rPr>
              <w:t>一个月</w:t>
            </w:r>
            <w:r>
              <w:rPr>
                <w:rFonts w:hint="eastAsia" w:ascii="宋体" w:hAnsi="宋体"/>
                <w:sz w:val="24"/>
                <w:szCs w:val="24"/>
                <w:highlight w:val="none"/>
              </w:rPr>
              <w:t>，卖方应按照买方要求及时提供服务。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52" w:hRule="atLeast"/>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sz w:val="24"/>
                <w:szCs w:val="24"/>
                <w:highlight w:val="none"/>
              </w:rPr>
            </w:pPr>
            <w:bookmarkStart w:id="62" w:name="_Hlk536621684"/>
            <w:r>
              <w:rPr>
                <w:rFonts w:hint="eastAsia" w:ascii="宋体" w:hAnsi="宋体"/>
                <w:sz w:val="24"/>
                <w:szCs w:val="24"/>
                <w:highlight w:val="none"/>
              </w:rPr>
              <w:t>1</w:t>
            </w:r>
            <w:r>
              <w:rPr>
                <w:rFonts w:hint="eastAsia" w:ascii="宋体" w:hAnsi="宋体"/>
                <w:sz w:val="24"/>
                <w:szCs w:val="24"/>
                <w:highlight w:val="none"/>
                <w:lang w:val="en-US" w:eastAsia="zh-CN"/>
              </w:rPr>
              <w:t>6</w:t>
            </w:r>
            <w:r>
              <w:rPr>
                <w:rFonts w:hint="eastAsia" w:ascii="宋体" w:hAnsi="宋体"/>
                <w:sz w:val="24"/>
                <w:szCs w:val="24"/>
                <w:highlight w:val="none"/>
              </w:rPr>
              <w:t>.1</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sz w:val="24"/>
                <w:szCs w:val="22"/>
              </w:rPr>
            </w:pPr>
            <w:r>
              <w:rPr>
                <w:rFonts w:hint="eastAsia"/>
                <w:sz w:val="24"/>
                <w:szCs w:val="22"/>
              </w:rPr>
              <w:t>计量与结算方式：</w:t>
            </w:r>
          </w:p>
          <w:p>
            <w:pPr>
              <w:keepNext w:val="0"/>
              <w:keepLines w:val="0"/>
              <w:pageBreakBefore w:val="0"/>
              <w:widowControl w:val="0"/>
              <w:kinsoku/>
              <w:wordWrap/>
              <w:overflowPunct/>
              <w:topLinePunct w:val="0"/>
              <w:autoSpaceDE/>
              <w:autoSpaceDN/>
              <w:bidi w:val="0"/>
              <w:adjustRightInd/>
              <w:snapToGrid/>
              <w:spacing w:line="500" w:lineRule="exact"/>
              <w:textAlignment w:val="auto"/>
              <w:rPr>
                <w:sz w:val="24"/>
                <w:szCs w:val="22"/>
              </w:rPr>
            </w:pPr>
            <w:r>
              <w:rPr>
                <w:rFonts w:hint="eastAsia"/>
                <w:sz w:val="24"/>
                <w:szCs w:val="22"/>
              </w:rPr>
              <w:t>1.资金结算方式为：银行转账。</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22"/>
              </w:rPr>
            </w:pPr>
            <w:r>
              <w:rPr>
                <w:rFonts w:hint="eastAsia"/>
                <w:sz w:val="24"/>
                <w:szCs w:val="22"/>
              </w:rPr>
              <w:t>付款方式：完成相关工作，移交采购方使用并经测试</w:t>
            </w:r>
            <w:r>
              <w:rPr>
                <w:rFonts w:hint="eastAsia"/>
                <w:sz w:val="24"/>
                <w:szCs w:val="22"/>
                <w:lang w:val="en-US" w:eastAsia="zh-CN"/>
              </w:rPr>
              <w:t>验收成功(详见合同专用条款表中合同通用条款号新增35.3)</w:t>
            </w:r>
            <w:r>
              <w:rPr>
                <w:rFonts w:hint="eastAsia"/>
                <w:sz w:val="24"/>
                <w:szCs w:val="22"/>
              </w:rPr>
              <w:t>，支付至合同金额的95%，</w:t>
            </w:r>
            <w:r>
              <w:rPr>
                <w:rFonts w:hint="eastAsia"/>
                <w:sz w:val="24"/>
                <w:szCs w:val="22"/>
                <w:lang w:val="en-US" w:eastAsia="zh-CN"/>
              </w:rPr>
              <w:t>剩余</w:t>
            </w:r>
            <w:r>
              <w:rPr>
                <w:rFonts w:hint="eastAsia"/>
                <w:sz w:val="24"/>
                <w:szCs w:val="22"/>
              </w:rPr>
              <w:t>余5%作为质保金，1年运维期满后付清。进度款支付过程中，涉及项目量增减的，进度款作相应调整。</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22"/>
              </w:rPr>
            </w:pPr>
            <w:r>
              <w:rPr>
                <w:rFonts w:hint="eastAsia"/>
                <w:sz w:val="24"/>
                <w:szCs w:val="22"/>
                <w:lang w:val="en-US" w:eastAsia="zh-CN"/>
              </w:rPr>
              <w:t>2</w:t>
            </w:r>
            <w:r>
              <w:rPr>
                <w:rFonts w:hint="eastAsia"/>
                <w:sz w:val="24"/>
                <w:szCs w:val="22"/>
              </w:rPr>
              <w:t>.若</w:t>
            </w:r>
            <w:r>
              <w:rPr>
                <w:rFonts w:hint="eastAsia"/>
                <w:sz w:val="24"/>
                <w:szCs w:val="22"/>
                <w:lang w:eastAsia="zh-CN"/>
              </w:rPr>
              <w:t>卖方</w:t>
            </w:r>
            <w:r>
              <w:rPr>
                <w:rFonts w:hint="eastAsia"/>
                <w:sz w:val="24"/>
                <w:szCs w:val="22"/>
              </w:rPr>
              <w:t>的</w:t>
            </w:r>
            <w:r>
              <w:rPr>
                <w:rFonts w:hint="eastAsia"/>
                <w:sz w:val="24"/>
                <w:szCs w:val="22"/>
                <w:lang w:val="en-US" w:eastAsia="zh-CN"/>
              </w:rPr>
              <w:t>供应</w:t>
            </w:r>
            <w:r>
              <w:rPr>
                <w:rFonts w:hint="eastAsia"/>
                <w:sz w:val="24"/>
                <w:szCs w:val="22"/>
              </w:rPr>
              <w:t>服务不合格，采购人应按照下列方式来解决索赔事宜：</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sz w:val="24"/>
                <w:szCs w:val="22"/>
                <w:lang w:eastAsia="zh-CN"/>
              </w:rPr>
              <w:t>卖方</w:t>
            </w:r>
            <w:r>
              <w:rPr>
                <w:rFonts w:hint="eastAsia"/>
                <w:sz w:val="24"/>
                <w:szCs w:val="22"/>
              </w:rPr>
              <w:t>应承担因</w:t>
            </w:r>
            <w:r>
              <w:rPr>
                <w:rFonts w:hint="eastAsia"/>
                <w:sz w:val="24"/>
                <w:szCs w:val="22"/>
                <w:lang w:val="en-US" w:eastAsia="zh-CN"/>
              </w:rPr>
              <w:t>采购</w:t>
            </w:r>
            <w:r>
              <w:rPr>
                <w:rFonts w:hint="eastAsia"/>
                <w:sz w:val="24"/>
                <w:szCs w:val="22"/>
              </w:rPr>
              <w:t>服务不合格而给</w:t>
            </w:r>
            <w:r>
              <w:rPr>
                <w:rFonts w:hint="eastAsia"/>
                <w:sz w:val="24"/>
                <w:szCs w:val="22"/>
                <w:lang w:eastAsia="zh-CN"/>
              </w:rPr>
              <w:t>买方</w:t>
            </w:r>
            <w:r>
              <w:rPr>
                <w:rFonts w:hint="eastAsia"/>
                <w:sz w:val="24"/>
                <w:szCs w:val="22"/>
              </w:rPr>
              <w:t>造成的一切损失及费用，当金额损失达到本次谈判报价总金额的20%时，</w:t>
            </w:r>
            <w:r>
              <w:rPr>
                <w:rFonts w:hint="eastAsia"/>
                <w:sz w:val="24"/>
                <w:szCs w:val="22"/>
                <w:lang w:eastAsia="zh-CN"/>
              </w:rPr>
              <w:t>买方</w:t>
            </w:r>
            <w:r>
              <w:rPr>
                <w:rFonts w:hint="eastAsia"/>
                <w:sz w:val="24"/>
                <w:szCs w:val="22"/>
              </w:rPr>
              <w:t>有权解除合同</w:t>
            </w:r>
            <w:r>
              <w:rPr>
                <w:rFonts w:hint="eastAsia"/>
              </w:rPr>
              <w:t>。</w:t>
            </w:r>
          </w:p>
        </w:tc>
      </w:tr>
      <w:bookmarkEnd w:id="62"/>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sz w:val="24"/>
                <w:szCs w:val="24"/>
                <w:highlight w:val="none"/>
              </w:rPr>
            </w:pPr>
            <w:r>
              <w:rPr>
                <w:rFonts w:hint="eastAsia" w:ascii="宋体" w:hAnsi="宋体"/>
                <w:sz w:val="24"/>
                <w:szCs w:val="24"/>
                <w:highlight w:val="none"/>
                <w:lang w:val="en-US" w:eastAsia="zh-CN"/>
              </w:rPr>
              <w:t>16.4</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rPr>
              <w:t>支付货币为：人民币。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70" w:hRule="atLeast"/>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sz w:val="24"/>
                <w:szCs w:val="24"/>
                <w:highlight w:val="none"/>
              </w:rPr>
            </w:pPr>
            <w:r>
              <w:rPr>
                <w:rFonts w:hint="eastAsia" w:ascii="宋体" w:hAnsi="宋体"/>
                <w:sz w:val="24"/>
                <w:szCs w:val="24"/>
                <w:highlight w:val="none"/>
              </w:rPr>
              <w:t>1</w:t>
            </w:r>
            <w:r>
              <w:rPr>
                <w:rFonts w:hint="eastAsia" w:ascii="宋体" w:hAnsi="宋体"/>
                <w:sz w:val="24"/>
                <w:szCs w:val="24"/>
                <w:highlight w:val="none"/>
                <w:lang w:val="en-US" w:eastAsia="zh-CN"/>
              </w:rPr>
              <w:t>8</w:t>
            </w:r>
            <w:r>
              <w:rPr>
                <w:rFonts w:hint="eastAsia" w:ascii="宋体" w:hAnsi="宋体"/>
                <w:sz w:val="24"/>
                <w:szCs w:val="24"/>
                <w:highlight w:val="none"/>
              </w:rPr>
              <w:t>.1</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rPr>
              <w:t>履约担保:卖方在收到成交通知书后的15日历日内，应向采购人提交金额为合同</w:t>
            </w:r>
            <w:r>
              <w:rPr>
                <w:rFonts w:hint="eastAsia" w:ascii="宋体" w:hAnsi="宋体"/>
                <w:b/>
                <w:bCs/>
                <w:sz w:val="24"/>
                <w:szCs w:val="24"/>
                <w:highlight w:val="none"/>
              </w:rPr>
              <w:t>含税</w:t>
            </w:r>
            <w:r>
              <w:rPr>
                <w:rFonts w:hint="eastAsia" w:ascii="宋体" w:hAnsi="宋体"/>
                <w:sz w:val="24"/>
                <w:szCs w:val="24"/>
                <w:highlight w:val="none"/>
              </w:rPr>
              <w:t>总金额5%的履约保证金或履约保函(只接受银行保函或保险保函，</w:t>
            </w:r>
            <w:r>
              <w:rPr>
                <w:rFonts w:hint="eastAsia" w:ascii="宋体" w:hAnsi="宋体"/>
                <w:sz w:val="24"/>
                <w:highlight w:val="none"/>
              </w:rPr>
              <w:t>开具的有效期必须大于合同供</w:t>
            </w:r>
            <w:r>
              <w:rPr>
                <w:rFonts w:hint="eastAsia" w:ascii="宋体" w:hAnsi="宋体"/>
                <w:sz w:val="24"/>
                <w:highlight w:val="none"/>
                <w:lang w:val="en-US" w:eastAsia="zh-CN"/>
              </w:rPr>
              <w:t>应</w:t>
            </w:r>
            <w:r>
              <w:rPr>
                <w:rFonts w:hint="eastAsia" w:ascii="宋体" w:hAnsi="宋体"/>
                <w:sz w:val="24"/>
                <w:highlight w:val="none"/>
              </w:rPr>
              <w:t>周期，如遇特殊情况，经买方同意，可适当推迟缴交时限</w:t>
            </w:r>
            <w:r>
              <w:rPr>
                <w:rFonts w:hint="eastAsia" w:ascii="宋体" w:hAnsi="宋体"/>
                <w:sz w:val="24"/>
                <w:szCs w:val="24"/>
                <w:highlight w:val="none"/>
              </w:rPr>
              <w:t>)，该履约保证金已包含</w:t>
            </w:r>
            <w:r>
              <w:rPr>
                <w:rFonts w:hint="eastAsia" w:ascii="宋体" w:hAnsi="宋体" w:cs="宋体"/>
                <w:sz w:val="24"/>
                <w:szCs w:val="24"/>
                <w:highlight w:val="none"/>
              </w:rPr>
              <w:t>安全生产保证金。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sz w:val="24"/>
                <w:szCs w:val="24"/>
                <w:highlight w:val="none"/>
              </w:rPr>
            </w:pPr>
            <w:r>
              <w:rPr>
                <w:rFonts w:hint="eastAsia" w:ascii="宋体" w:hAnsi="宋体"/>
                <w:sz w:val="24"/>
                <w:szCs w:val="24"/>
                <w:highlight w:val="none"/>
                <w:lang w:val="en-US" w:eastAsia="zh-CN"/>
              </w:rPr>
              <w:t>18.4</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rPr>
              <w:t>在本合同服务期限满2</w:t>
            </w:r>
            <w:r>
              <w:rPr>
                <w:rFonts w:ascii="宋体" w:hAnsi="宋体"/>
                <w:sz w:val="24"/>
                <w:szCs w:val="24"/>
                <w:highlight w:val="none"/>
              </w:rPr>
              <w:t>8</w:t>
            </w:r>
            <w:r>
              <w:rPr>
                <w:rFonts w:hint="eastAsia" w:ascii="宋体" w:hAnsi="宋体"/>
                <w:sz w:val="24"/>
                <w:szCs w:val="24"/>
                <w:highlight w:val="none"/>
              </w:rPr>
              <w:t>天内，买方将履约保证金</w:t>
            </w:r>
            <w:r>
              <w:rPr>
                <w:rFonts w:hint="eastAsia" w:ascii="宋体" w:hAnsi="宋体"/>
                <w:sz w:val="24"/>
                <w:szCs w:val="24"/>
                <w:highlight w:val="none"/>
                <w:lang w:val="en-US" w:eastAsia="zh-CN"/>
              </w:rPr>
              <w:t>或履约银行保函</w:t>
            </w:r>
            <w:r>
              <w:rPr>
                <w:rFonts w:hint="eastAsia" w:ascii="宋体" w:hAnsi="宋体"/>
                <w:sz w:val="24"/>
                <w:szCs w:val="24"/>
                <w:highlight w:val="none"/>
              </w:rPr>
              <w:t>无息退还卖方。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27.1</w:t>
            </w:r>
          </w:p>
        </w:tc>
        <w:tc>
          <w:tcPr>
            <w:tcW w:w="7829" w:type="dxa"/>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sz w:val="24"/>
                <w:szCs w:val="24"/>
                <w:highlight w:val="none"/>
              </w:rPr>
            </w:pPr>
            <w:r>
              <w:rPr>
                <w:rFonts w:hint="eastAsia" w:ascii="宋体" w:hAnsi="宋体"/>
                <w:sz w:val="24"/>
                <w:szCs w:val="24"/>
                <w:highlight w:val="none"/>
                <w:lang w:eastAsia="zh-CN"/>
              </w:rPr>
              <w:t>卖方</w:t>
            </w:r>
            <w:r>
              <w:rPr>
                <w:rFonts w:hint="eastAsia" w:ascii="宋体" w:hAnsi="宋体"/>
                <w:sz w:val="24"/>
                <w:szCs w:val="24"/>
                <w:highlight w:val="none"/>
              </w:rPr>
              <w:t>应按照第三章“服务内容及要求”中的相应要求完成约定的</w:t>
            </w:r>
            <w:r>
              <w:rPr>
                <w:rFonts w:hint="eastAsia" w:ascii="宋体" w:hAnsi="宋体"/>
                <w:sz w:val="24"/>
                <w:szCs w:val="24"/>
                <w:highlight w:val="none"/>
                <w:lang w:val="en-US" w:eastAsia="zh-CN"/>
              </w:rPr>
              <w:t>供应</w:t>
            </w:r>
            <w:r>
              <w:rPr>
                <w:rFonts w:hint="eastAsia" w:ascii="宋体" w:hAnsi="宋体"/>
                <w:sz w:val="24"/>
                <w:szCs w:val="24"/>
                <w:highlight w:val="none"/>
              </w:rPr>
              <w:t>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27.5</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rPr>
              <w:t>卖方应在收到买方发出通知后五（5）天内修复保证责任范围内的缺陷。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0" w:hRule="atLeast"/>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sz w:val="24"/>
                <w:szCs w:val="24"/>
                <w:highlight w:val="none"/>
              </w:rPr>
            </w:pPr>
            <w:r>
              <w:rPr>
                <w:rFonts w:hint="eastAsia" w:ascii="宋体" w:hAnsi="宋体"/>
                <w:color w:val="auto"/>
                <w:sz w:val="24"/>
                <w:szCs w:val="24"/>
                <w:highlight w:val="none"/>
                <w:lang w:val="en-US" w:eastAsia="zh-CN"/>
              </w:rPr>
              <w:t>新增35.1</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rPr>
              <w:t>如果在买方发出索赔通知后三十（30）天内，卖方未作出答复，上述索赔应视为已被供应商接受。如卖方未能在采购人发出索赔通知后三十（30）天内或买方同意的延长期限内，按照买方同意的上述规定的任何一种方法解决索赔事宜，买方将从应付货款或从卖方开具的履约保证金中扣回索赔金额。</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2"/>
                <w:highlight w:val="none"/>
              </w:rPr>
              <w:t>本合同自合同签订之日起生效，在合同执行期间内，买卖双方不得随意变更或解除合同</w:t>
            </w:r>
            <w:r>
              <w:rPr>
                <w:rFonts w:hint="eastAsia" w:ascii="宋体" w:hAnsi="宋体"/>
                <w:sz w:val="24"/>
                <w:highlight w:val="none"/>
              </w:rPr>
              <w:t>。合同如有未尽适宜，须经双方共同协商，做出补充规定，补充规定与本合同具有同等效力。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kern w:val="2"/>
                <w:sz w:val="24"/>
                <w:szCs w:val="24"/>
                <w:highlight w:val="none"/>
                <w:lang w:val="en-US" w:eastAsia="zh-CN" w:bidi="ar-SA"/>
              </w:rPr>
            </w:pPr>
            <w:r>
              <w:rPr>
                <w:rFonts w:hint="eastAsia" w:ascii="宋体" w:hAnsi="宋体"/>
                <w:color w:val="000000" w:themeColor="text1"/>
                <w:sz w:val="24"/>
                <w:szCs w:val="24"/>
                <w:highlight w:val="none"/>
                <w:lang w:val="en-US" w:eastAsia="zh-CN"/>
                <w14:textFill>
                  <w14:solidFill>
                    <w14:schemeClr w14:val="tx1"/>
                  </w14:solidFill>
                </w14:textFill>
              </w:rPr>
              <w:t>新增35.2</w:t>
            </w:r>
          </w:p>
        </w:tc>
        <w:tc>
          <w:tcPr>
            <w:tcW w:w="7829" w:type="dxa"/>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1.缺陷责任期到期后，如需继续维护，费用另行协商。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lang w:val="en-US" w:eastAsia="zh-CN"/>
              </w:rPr>
              <w:t>2.卖方负责不限时间、人数人员远程培训。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color w:val="000000" w:themeColor="text1"/>
                <w:sz w:val="24"/>
                <w:szCs w:val="24"/>
                <w:highlight w:val="none"/>
                <w:lang w:val="en-US" w:eastAsia="zh-CN"/>
                <w14:textFill>
                  <w14:solidFill>
                    <w14:schemeClr w14:val="tx1"/>
                  </w14:solidFill>
                </w14:textFill>
              </w:rPr>
              <w:t>新增35.3</w:t>
            </w:r>
          </w:p>
        </w:tc>
        <w:tc>
          <w:tcPr>
            <w:tcW w:w="7829" w:type="dxa"/>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设备验收标准：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1、设备材质是否符合合同约定：需要碳钢材质设备本体。</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2、设备尺寸核实是否符合合同约定：长10米，宽2.8米，高2.8米。</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3、工艺核实是否符合合同约定：AO+MBBR工艺。</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4、系统配置是否符合合同清单内容。</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5、控制系统：采用PLC触摸控制系统，能够开机连接远程后台控制，控制内容包括提升泵的控制、风机的控制、回流泵的控制、增压泵的控制、投药泵的控制和液位控制等。</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Times New Roman"/>
                <w:kern w:val="2"/>
                <w:sz w:val="24"/>
                <w:szCs w:val="22"/>
                <w:highlight w:val="none"/>
                <w:lang w:val="en-US" w:eastAsia="zh-CN" w:bidi="ar-SA"/>
              </w:rPr>
            </w:pPr>
            <w:r>
              <w:rPr>
                <w:rFonts w:hint="eastAsia" w:ascii="宋体" w:hAnsi="宋体"/>
                <w:sz w:val="24"/>
                <w:szCs w:val="24"/>
                <w:highlight w:val="none"/>
                <w:lang w:val="en-US" w:eastAsia="zh-CN"/>
              </w:rPr>
              <w:t>6、产水水质验收：符合国家污水综合排放标准《GB18918-2002一级A达标排放标准》。</w:t>
            </w:r>
          </w:p>
        </w:tc>
      </w:tr>
    </w:tbl>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sz w:val="32"/>
          <w:szCs w:val="32"/>
        </w:rPr>
      </w:pPr>
    </w:p>
    <w:p>
      <w:pPr>
        <w:pStyle w:val="6"/>
        <w:spacing w:before="240" w:after="120" w:line="400" w:lineRule="exact"/>
        <w:jc w:val="center"/>
        <w:rPr>
          <w:rFonts w:hint="eastAsia" w:ascii="宋体" w:hAnsi="宋体" w:eastAsia="宋体"/>
          <w:sz w:val="36"/>
          <w:szCs w:val="36"/>
        </w:rPr>
      </w:pPr>
      <w:bookmarkStart w:id="63" w:name="_Toc177186407"/>
      <w:bookmarkStart w:id="64" w:name="_Toc415644721"/>
    </w:p>
    <w:p>
      <w:pPr>
        <w:rPr>
          <w:rFonts w:hint="eastAsia" w:ascii="宋体" w:hAnsi="宋体" w:eastAsia="宋体"/>
          <w:sz w:val="36"/>
          <w:szCs w:val="36"/>
        </w:rPr>
      </w:pPr>
      <w:r>
        <w:rPr>
          <w:rFonts w:hint="eastAsia" w:ascii="宋体" w:hAnsi="宋体" w:eastAsia="宋体"/>
          <w:sz w:val="36"/>
          <w:szCs w:val="36"/>
        </w:rPr>
        <w:br w:type="page"/>
      </w:r>
    </w:p>
    <w:p>
      <w:pPr>
        <w:pStyle w:val="6"/>
        <w:spacing w:before="240" w:after="120" w:line="400" w:lineRule="exact"/>
        <w:jc w:val="center"/>
        <w:rPr>
          <w:rFonts w:hint="eastAsia" w:ascii="宋体" w:hAnsi="宋体" w:eastAsia="宋体"/>
          <w:sz w:val="36"/>
          <w:szCs w:val="36"/>
        </w:rPr>
        <w:sectPr>
          <w:footerReference r:id="rId6" w:type="default"/>
          <w:pgSz w:w="11906" w:h="16838"/>
          <w:pgMar w:top="1418" w:right="1531" w:bottom="1418" w:left="1531" w:header="851" w:footer="992" w:gutter="0"/>
          <w:paperSrc w:first="15" w:other="15"/>
          <w:pgNumType w:fmt="decimal" w:start="1"/>
          <w:cols w:space="720" w:num="1"/>
          <w:docGrid w:type="lines" w:linePitch="312" w:charSpace="0"/>
        </w:sectPr>
      </w:pPr>
      <w:r>
        <w:rPr>
          <w:rFonts w:hint="eastAsia" w:ascii="宋体" w:hAnsi="宋体" w:eastAsia="宋体"/>
          <w:sz w:val="36"/>
          <w:szCs w:val="36"/>
        </w:rPr>
        <w:t>三、合同</w:t>
      </w:r>
      <w:bookmarkEnd w:id="63"/>
      <w:r>
        <w:rPr>
          <w:rFonts w:hint="eastAsia" w:ascii="宋体" w:hAnsi="宋体" w:eastAsia="宋体"/>
          <w:sz w:val="36"/>
          <w:szCs w:val="36"/>
        </w:rPr>
        <w:t>格式</w:t>
      </w:r>
      <w:bookmarkEnd w:id="64"/>
    </w:p>
    <w:p>
      <w:pPr>
        <w:jc w:val="center"/>
        <w:rPr>
          <w:rFonts w:ascii="宋体" w:hAnsi="宋体"/>
          <w:b/>
          <w:sz w:val="24"/>
          <w:szCs w:val="24"/>
          <w:highlight w:val="none"/>
        </w:rPr>
      </w:pPr>
      <w:r>
        <w:rPr>
          <w:rFonts w:hint="eastAsia" w:ascii="宋体" w:hAnsi="宋体"/>
          <w:b/>
          <w:sz w:val="24"/>
          <w:szCs w:val="24"/>
          <w:highlight w:val="none"/>
        </w:rPr>
        <w:t>目  录</w:t>
      </w:r>
    </w:p>
    <w:p>
      <w:pPr>
        <w:jc w:val="center"/>
        <w:rPr>
          <w:rFonts w:ascii="宋体" w:hAnsi="宋体"/>
          <w:b/>
          <w:sz w:val="24"/>
          <w:szCs w:val="24"/>
          <w:highlight w:val="none"/>
        </w:rPr>
      </w:pPr>
    </w:p>
    <w:p>
      <w:pPr>
        <w:jc w:val="center"/>
        <w:rPr>
          <w:rFonts w:ascii="宋体" w:hAnsi="宋体"/>
          <w:b/>
          <w:sz w:val="24"/>
          <w:szCs w:val="24"/>
          <w:highlight w:val="none"/>
        </w:rPr>
      </w:pPr>
    </w:p>
    <w:p>
      <w:pPr>
        <w:numPr>
          <w:ilvl w:val="1"/>
          <w:numId w:val="7"/>
        </w:numPr>
        <w:rPr>
          <w:rFonts w:ascii="宋体" w:hAnsi="宋体"/>
          <w:sz w:val="24"/>
          <w:szCs w:val="24"/>
          <w:highlight w:val="none"/>
        </w:rPr>
      </w:pPr>
      <w:r>
        <w:rPr>
          <w:rFonts w:hint="eastAsia" w:ascii="宋体" w:hAnsi="宋体"/>
          <w:sz w:val="24"/>
          <w:szCs w:val="24"/>
          <w:highlight w:val="none"/>
        </w:rPr>
        <w:t>合同协议书格式</w:t>
      </w:r>
    </w:p>
    <w:p>
      <w:pPr>
        <w:numPr>
          <w:ilvl w:val="1"/>
          <w:numId w:val="7"/>
        </w:numPr>
        <w:rPr>
          <w:rFonts w:ascii="宋体" w:hAnsi="宋体"/>
          <w:sz w:val="24"/>
          <w:szCs w:val="24"/>
          <w:highlight w:val="none"/>
        </w:rPr>
      </w:pPr>
      <w:r>
        <w:rPr>
          <w:rFonts w:hint="eastAsia" w:ascii="宋体" w:hAnsi="宋体"/>
          <w:sz w:val="24"/>
          <w:szCs w:val="24"/>
          <w:highlight w:val="none"/>
        </w:rPr>
        <w:t>廉政合同格式</w:t>
      </w:r>
    </w:p>
    <w:p>
      <w:pPr>
        <w:numPr>
          <w:ilvl w:val="1"/>
          <w:numId w:val="7"/>
        </w:numPr>
        <w:rPr>
          <w:rFonts w:ascii="宋体" w:hAnsi="宋体"/>
          <w:sz w:val="24"/>
          <w:szCs w:val="24"/>
          <w:highlight w:val="none"/>
        </w:rPr>
      </w:pPr>
      <w:r>
        <w:rPr>
          <w:rFonts w:hint="eastAsia" w:ascii="宋体" w:hAnsi="宋体"/>
          <w:sz w:val="24"/>
          <w:szCs w:val="24"/>
          <w:highlight w:val="none"/>
        </w:rPr>
        <w:t>银行履约保函格式</w:t>
      </w:r>
    </w:p>
    <w:p>
      <w:pPr>
        <w:numPr>
          <w:ilvl w:val="1"/>
          <w:numId w:val="7"/>
        </w:numPr>
        <w:rPr>
          <w:rFonts w:ascii="宋体" w:hAnsi="宋体"/>
          <w:sz w:val="24"/>
          <w:szCs w:val="24"/>
          <w:highlight w:val="none"/>
        </w:rPr>
      </w:pPr>
      <w:r>
        <w:rPr>
          <w:rFonts w:hint="eastAsia" w:ascii="宋体" w:hAnsi="宋体"/>
          <w:sz w:val="24"/>
          <w:szCs w:val="24"/>
          <w:highlight w:val="none"/>
        </w:rPr>
        <w:t>成交供应商通知书</w:t>
      </w:r>
    </w:p>
    <w:p>
      <w:pPr>
        <w:jc w:val="center"/>
        <w:outlineLvl w:val="2"/>
        <w:rPr>
          <w:rFonts w:hint="eastAsia" w:ascii="宋体" w:hAnsi="宋体"/>
          <w:b/>
          <w:sz w:val="30"/>
          <w:szCs w:val="30"/>
        </w:rPr>
      </w:pPr>
      <w:r>
        <w:rPr>
          <w:rFonts w:ascii="宋体" w:hAnsi="宋体"/>
          <w:sz w:val="24"/>
          <w:szCs w:val="24"/>
        </w:rPr>
        <w:br w:type="page"/>
      </w:r>
      <w:bookmarkStart w:id="65" w:name="_Toc415644722"/>
      <w:r>
        <w:rPr>
          <w:rFonts w:hint="eastAsia" w:ascii="宋体" w:hAnsi="宋体"/>
          <w:sz w:val="30"/>
          <w:szCs w:val="30"/>
        </w:rPr>
        <w:t>1</w:t>
      </w:r>
      <w:r>
        <w:rPr>
          <w:rFonts w:ascii="宋体" w:hAnsi="宋体"/>
          <w:sz w:val="30"/>
          <w:szCs w:val="30"/>
        </w:rPr>
        <w:t>.</w:t>
      </w:r>
      <w:r>
        <w:rPr>
          <w:rFonts w:hint="eastAsia" w:ascii="宋体" w:hAnsi="宋体"/>
          <w:b/>
          <w:sz w:val="30"/>
          <w:szCs w:val="30"/>
        </w:rPr>
        <w:t>合同协议书格式</w:t>
      </w:r>
      <w:bookmarkEnd w:id="65"/>
    </w:p>
    <w:p>
      <w:pPr>
        <w:jc w:val="center"/>
        <w:rPr>
          <w:rFonts w:hAnsi="宋体"/>
          <w:b/>
          <w:bCs/>
          <w:sz w:val="24"/>
          <w:szCs w:val="24"/>
        </w:rPr>
      </w:pPr>
      <w:r>
        <w:rPr>
          <w:rFonts w:hint="eastAsia" w:hAnsi="宋体"/>
          <w:b/>
          <w:bCs/>
          <w:sz w:val="24"/>
          <w:szCs w:val="24"/>
        </w:rPr>
        <w:t>（供应商参考，报价时不需填写）</w:t>
      </w:r>
    </w:p>
    <w:p>
      <w:pPr>
        <w:jc w:val="center"/>
        <w:rPr>
          <w:rFonts w:ascii="宋体" w:hAnsi="宋体"/>
          <w:b/>
          <w:sz w:val="24"/>
          <w:szCs w:val="24"/>
        </w:rPr>
      </w:pPr>
      <w:r>
        <w:rPr>
          <w:rFonts w:hint="eastAsia" w:ascii="宋体" w:hAnsi="宋体"/>
          <w:b/>
          <w:sz w:val="24"/>
          <w:szCs w:val="24"/>
        </w:rPr>
        <w:t xml:space="preserve"> </w:t>
      </w:r>
      <w:r>
        <w:rPr>
          <w:rFonts w:ascii="宋体" w:hAnsi="宋体"/>
          <w:b/>
          <w:sz w:val="24"/>
          <w:szCs w:val="24"/>
        </w:rPr>
        <w:t xml:space="preserve">                                        </w:t>
      </w:r>
      <w:r>
        <w:rPr>
          <w:rFonts w:hint="eastAsia" w:ascii="宋体" w:hAnsi="宋体"/>
          <w:b/>
          <w:sz w:val="24"/>
          <w:szCs w:val="24"/>
        </w:rPr>
        <w:t>合 同 编 号：</w:t>
      </w:r>
    </w:p>
    <w:p>
      <w:pPr>
        <w:jc w:val="center"/>
        <w:rPr>
          <w:rFonts w:hint="eastAsia" w:ascii="宋体" w:hAnsi="宋体"/>
          <w:b/>
          <w:sz w:val="24"/>
          <w:szCs w:val="24"/>
        </w:rPr>
      </w:pPr>
      <w:r>
        <w:rPr>
          <w:rFonts w:hint="eastAsia" w:ascii="宋体" w:hAnsi="宋体"/>
          <w:b/>
          <w:sz w:val="24"/>
          <w:szCs w:val="24"/>
        </w:rPr>
        <w:t xml:space="preserve"> </w:t>
      </w:r>
      <w:r>
        <w:rPr>
          <w:rFonts w:ascii="宋体" w:hAnsi="宋体"/>
          <w:b/>
          <w:sz w:val="24"/>
          <w:szCs w:val="24"/>
        </w:rPr>
        <w:t xml:space="preserve">                                         </w:t>
      </w:r>
      <w:r>
        <w:rPr>
          <w:rFonts w:hint="eastAsia" w:ascii="宋体" w:hAnsi="宋体"/>
          <w:b/>
          <w:sz w:val="24"/>
          <w:szCs w:val="24"/>
        </w:rPr>
        <w:t>合同签订地点：</w:t>
      </w:r>
    </w:p>
    <w:p>
      <w:pPr>
        <w:jc w:val="center"/>
        <w:rPr>
          <w:rFonts w:hint="eastAsia"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 xml:space="preserve">                                         签 订 时 间：</w:t>
      </w:r>
    </w:p>
    <w:p>
      <w:pPr>
        <w:spacing w:line="420" w:lineRule="exact"/>
        <w:ind w:firstLine="480" w:firstLineChars="200"/>
        <w:rPr>
          <w:rFonts w:hint="eastAsia" w:ascii="宋体" w:hAnsi="宋体"/>
          <w:sz w:val="24"/>
          <w:szCs w:val="24"/>
        </w:rPr>
      </w:pPr>
      <w:r>
        <w:rPr>
          <w:rFonts w:hint="eastAsia" w:ascii="宋体" w:hAnsi="宋体"/>
          <w:sz w:val="24"/>
          <w:szCs w:val="24"/>
        </w:rPr>
        <w:t>鉴于</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采购人名称，以下简称</w:t>
      </w:r>
      <w:r>
        <w:rPr>
          <w:rFonts w:hint="eastAsia" w:ascii="宋体" w:hAnsi="宋体"/>
          <w:sz w:val="24"/>
          <w:szCs w:val="24"/>
          <w:lang w:eastAsia="zh-CN"/>
        </w:rPr>
        <w:t>买方</w:t>
      </w:r>
      <w:r>
        <w:rPr>
          <w:rFonts w:ascii="宋体" w:hAnsi="宋体"/>
          <w:sz w:val="24"/>
          <w:szCs w:val="24"/>
        </w:rPr>
        <w:t>]</w:t>
      </w:r>
      <w:r>
        <w:rPr>
          <w:rFonts w:hint="eastAsia" w:ascii="宋体" w:hAnsi="宋体"/>
          <w:sz w:val="24"/>
          <w:szCs w:val="24"/>
        </w:rPr>
        <w:t>接受了</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r>
        <w:rPr>
          <w:rFonts w:hint="eastAsia" w:ascii="宋体" w:hAnsi="宋体"/>
          <w:sz w:val="24"/>
          <w:szCs w:val="24"/>
        </w:rPr>
        <w:t>供应生产商，以下简称</w:t>
      </w:r>
      <w:r>
        <w:rPr>
          <w:rFonts w:hint="eastAsia" w:ascii="宋体" w:hAnsi="宋体"/>
          <w:sz w:val="24"/>
          <w:szCs w:val="24"/>
          <w:lang w:eastAsia="zh-CN"/>
        </w:rPr>
        <w:t>卖方</w:t>
      </w:r>
      <w:r>
        <w:rPr>
          <w:rFonts w:hint="eastAsia" w:ascii="宋体" w:hAnsi="宋体"/>
          <w:sz w:val="24"/>
          <w:szCs w:val="24"/>
        </w:rPr>
        <w:t>]对该[合同包]的</w:t>
      </w:r>
      <w:r>
        <w:rPr>
          <w:rFonts w:hint="eastAsia" w:ascii="宋体" w:hAnsi="宋体"/>
          <w:sz w:val="24"/>
          <w:szCs w:val="24"/>
          <w:lang w:val="en-US" w:eastAsia="zh-CN"/>
        </w:rPr>
        <w:t>报价</w:t>
      </w:r>
      <w:r>
        <w:rPr>
          <w:rFonts w:hint="eastAsia" w:ascii="宋体" w:hAnsi="宋体"/>
          <w:sz w:val="24"/>
          <w:szCs w:val="24"/>
        </w:rPr>
        <w:t>，现由买卖双方共同达成并签订本协议如下。</w:t>
      </w:r>
    </w:p>
    <w:p>
      <w:pPr>
        <w:spacing w:line="420" w:lineRule="exact"/>
        <w:ind w:firstLine="482" w:firstLineChars="200"/>
        <w:rPr>
          <w:rFonts w:hint="eastAsia" w:ascii="宋体" w:hAnsi="宋体"/>
          <w:sz w:val="24"/>
          <w:szCs w:val="24"/>
        </w:rPr>
      </w:pPr>
      <w:r>
        <w:rPr>
          <w:rFonts w:hint="eastAsia" w:ascii="宋体" w:hAnsi="宋体"/>
          <w:b/>
          <w:sz w:val="24"/>
          <w:szCs w:val="24"/>
        </w:rPr>
        <w:t>本协议在此声明如下</w:t>
      </w:r>
      <w:r>
        <w:rPr>
          <w:rFonts w:hint="eastAsia" w:ascii="宋体" w:hAnsi="宋体"/>
          <w:sz w:val="24"/>
          <w:szCs w:val="24"/>
        </w:rPr>
        <w:t>：</w:t>
      </w:r>
    </w:p>
    <w:p>
      <w:pPr>
        <w:numPr>
          <w:ilvl w:val="1"/>
          <w:numId w:val="8"/>
        </w:numPr>
        <w:spacing w:line="420" w:lineRule="exact"/>
        <w:rPr>
          <w:rFonts w:ascii="宋体" w:hAnsi="宋体"/>
          <w:sz w:val="24"/>
          <w:szCs w:val="24"/>
          <w:highlight w:val="none"/>
        </w:rPr>
      </w:pPr>
      <w:r>
        <w:rPr>
          <w:rFonts w:hint="eastAsia" w:ascii="宋体" w:hAnsi="宋体"/>
          <w:sz w:val="24"/>
          <w:szCs w:val="24"/>
          <w:highlight w:val="none"/>
        </w:rPr>
        <w:t>本协议所使用的名词和术语的含义与合同条款中定义的相同。</w:t>
      </w:r>
    </w:p>
    <w:p>
      <w:pPr>
        <w:numPr>
          <w:ilvl w:val="1"/>
          <w:numId w:val="8"/>
        </w:numPr>
        <w:spacing w:line="420" w:lineRule="exact"/>
        <w:rPr>
          <w:rFonts w:ascii="宋体" w:hAnsi="宋体"/>
          <w:sz w:val="24"/>
          <w:szCs w:val="24"/>
          <w:highlight w:val="none"/>
        </w:rPr>
      </w:pPr>
      <w:r>
        <w:rPr>
          <w:rFonts w:hint="eastAsia" w:ascii="宋体" w:hAnsi="宋体"/>
          <w:sz w:val="24"/>
          <w:szCs w:val="24"/>
          <w:highlight w:val="none"/>
        </w:rPr>
        <w:t>下述文件是本协议的一部分，并与本协议一起阅读和理解：</w:t>
      </w:r>
    </w:p>
    <w:p>
      <w:pPr>
        <w:numPr>
          <w:ilvl w:val="3"/>
          <w:numId w:val="8"/>
        </w:numPr>
        <w:tabs>
          <w:tab w:val="left" w:pos="1545"/>
          <w:tab w:val="clear" w:pos="1980"/>
        </w:tabs>
        <w:spacing w:line="420" w:lineRule="exact"/>
        <w:ind w:left="927" w:firstLine="0"/>
        <w:rPr>
          <w:rFonts w:ascii="宋体" w:hAnsi="宋体"/>
          <w:sz w:val="24"/>
          <w:szCs w:val="24"/>
          <w:highlight w:val="none"/>
        </w:rPr>
      </w:pPr>
      <w:r>
        <w:rPr>
          <w:rFonts w:hint="eastAsia" w:ascii="宋体" w:hAnsi="宋体"/>
          <w:sz w:val="24"/>
          <w:szCs w:val="24"/>
          <w:highlight w:val="none"/>
        </w:rPr>
        <w:t>成交通知书；</w:t>
      </w:r>
    </w:p>
    <w:p>
      <w:pPr>
        <w:numPr>
          <w:ilvl w:val="3"/>
          <w:numId w:val="8"/>
        </w:numPr>
        <w:tabs>
          <w:tab w:val="left" w:pos="1545"/>
          <w:tab w:val="clear" w:pos="1980"/>
        </w:tabs>
        <w:spacing w:line="420" w:lineRule="exact"/>
        <w:ind w:left="927" w:firstLine="0"/>
        <w:rPr>
          <w:rFonts w:ascii="宋体" w:hAnsi="宋体"/>
          <w:sz w:val="24"/>
          <w:szCs w:val="24"/>
          <w:highlight w:val="none"/>
        </w:rPr>
      </w:pPr>
      <w:r>
        <w:rPr>
          <w:rFonts w:hint="eastAsia" w:ascii="宋体" w:hAnsi="宋体"/>
          <w:sz w:val="24"/>
          <w:szCs w:val="24"/>
          <w:highlight w:val="none"/>
          <w:lang w:eastAsia="zh-CN"/>
        </w:rPr>
        <w:t>报价</w:t>
      </w:r>
      <w:r>
        <w:rPr>
          <w:rFonts w:hint="eastAsia" w:ascii="宋体" w:hAnsi="宋体"/>
          <w:sz w:val="24"/>
          <w:szCs w:val="24"/>
          <w:highlight w:val="none"/>
          <w:lang w:val="en-US" w:eastAsia="zh-CN"/>
        </w:rPr>
        <w:t>书及报价清单</w:t>
      </w:r>
      <w:r>
        <w:rPr>
          <w:rFonts w:hint="eastAsia" w:ascii="宋体" w:hAnsi="宋体"/>
          <w:sz w:val="24"/>
          <w:szCs w:val="24"/>
          <w:highlight w:val="none"/>
        </w:rPr>
        <w:t>；</w:t>
      </w:r>
    </w:p>
    <w:p>
      <w:pPr>
        <w:numPr>
          <w:ilvl w:val="3"/>
          <w:numId w:val="8"/>
        </w:numPr>
        <w:tabs>
          <w:tab w:val="left" w:pos="1545"/>
          <w:tab w:val="clear" w:pos="1980"/>
        </w:tabs>
        <w:spacing w:line="420" w:lineRule="exact"/>
        <w:ind w:left="927" w:firstLine="0"/>
        <w:rPr>
          <w:rFonts w:ascii="宋体" w:hAnsi="宋体"/>
          <w:sz w:val="24"/>
          <w:szCs w:val="24"/>
          <w:highlight w:val="none"/>
        </w:rPr>
      </w:pPr>
      <w:r>
        <w:rPr>
          <w:rFonts w:hint="eastAsia" w:ascii="宋体" w:hAnsi="宋体"/>
          <w:sz w:val="24"/>
          <w:szCs w:val="24"/>
          <w:highlight w:val="none"/>
        </w:rPr>
        <w:t>谈判文件补遗书；</w:t>
      </w:r>
    </w:p>
    <w:p>
      <w:pPr>
        <w:numPr>
          <w:ilvl w:val="3"/>
          <w:numId w:val="8"/>
        </w:numPr>
        <w:tabs>
          <w:tab w:val="left" w:pos="1545"/>
          <w:tab w:val="clear" w:pos="1980"/>
        </w:tabs>
        <w:spacing w:line="420" w:lineRule="exact"/>
        <w:ind w:left="927" w:firstLine="0"/>
        <w:rPr>
          <w:rFonts w:ascii="宋体" w:hAnsi="宋体"/>
          <w:sz w:val="24"/>
          <w:szCs w:val="24"/>
          <w:highlight w:val="none"/>
        </w:rPr>
      </w:pPr>
      <w:r>
        <w:rPr>
          <w:rFonts w:hint="eastAsia" w:ascii="宋体" w:hAnsi="宋体"/>
          <w:sz w:val="24"/>
          <w:szCs w:val="24"/>
          <w:highlight w:val="none"/>
        </w:rPr>
        <w:t>合同专用条款；</w:t>
      </w:r>
    </w:p>
    <w:p>
      <w:pPr>
        <w:numPr>
          <w:ilvl w:val="3"/>
          <w:numId w:val="8"/>
        </w:numPr>
        <w:tabs>
          <w:tab w:val="left" w:pos="1545"/>
          <w:tab w:val="clear" w:pos="1980"/>
        </w:tabs>
        <w:spacing w:line="420" w:lineRule="exact"/>
        <w:ind w:left="927" w:firstLine="0"/>
        <w:rPr>
          <w:rFonts w:ascii="宋体" w:hAnsi="宋体"/>
          <w:sz w:val="24"/>
          <w:szCs w:val="24"/>
          <w:highlight w:val="none"/>
        </w:rPr>
      </w:pPr>
      <w:r>
        <w:rPr>
          <w:rFonts w:hint="eastAsia" w:ascii="宋体" w:hAnsi="宋体"/>
          <w:sz w:val="24"/>
          <w:szCs w:val="24"/>
          <w:highlight w:val="none"/>
        </w:rPr>
        <w:t>合同通用条款；</w:t>
      </w:r>
    </w:p>
    <w:p>
      <w:pPr>
        <w:numPr>
          <w:ilvl w:val="3"/>
          <w:numId w:val="8"/>
        </w:numPr>
        <w:tabs>
          <w:tab w:val="left" w:pos="1545"/>
          <w:tab w:val="clear" w:pos="1980"/>
        </w:tabs>
        <w:spacing w:line="420" w:lineRule="exact"/>
        <w:ind w:left="927" w:firstLine="0"/>
        <w:rPr>
          <w:rFonts w:ascii="宋体" w:hAnsi="宋体"/>
          <w:sz w:val="24"/>
          <w:szCs w:val="24"/>
          <w:highlight w:val="none"/>
        </w:rPr>
      </w:pPr>
      <w:r>
        <w:rPr>
          <w:rFonts w:hint="eastAsia" w:ascii="宋体" w:hAnsi="宋体"/>
          <w:sz w:val="24"/>
          <w:szCs w:val="24"/>
          <w:highlight w:val="none"/>
        </w:rPr>
        <w:t>技术规格；</w:t>
      </w:r>
    </w:p>
    <w:p>
      <w:pPr>
        <w:numPr>
          <w:ilvl w:val="3"/>
          <w:numId w:val="8"/>
        </w:numPr>
        <w:tabs>
          <w:tab w:val="left" w:pos="1545"/>
          <w:tab w:val="clear" w:pos="1980"/>
        </w:tabs>
        <w:spacing w:line="420" w:lineRule="exact"/>
        <w:ind w:left="927" w:firstLine="0"/>
        <w:rPr>
          <w:rFonts w:ascii="宋体" w:hAnsi="宋体"/>
          <w:sz w:val="24"/>
          <w:szCs w:val="24"/>
          <w:highlight w:val="none"/>
        </w:rPr>
      </w:pPr>
      <w:r>
        <w:rPr>
          <w:rFonts w:hint="eastAsia" w:ascii="宋体" w:hAnsi="宋体"/>
          <w:sz w:val="24"/>
          <w:szCs w:val="24"/>
          <w:highlight w:val="none"/>
        </w:rPr>
        <w:t>其他响应文件。</w:t>
      </w:r>
    </w:p>
    <w:p>
      <w:pPr>
        <w:spacing w:line="420" w:lineRule="exact"/>
        <w:ind w:firstLine="480"/>
        <w:rPr>
          <w:rFonts w:ascii="宋体" w:hAnsi="宋体"/>
          <w:sz w:val="24"/>
          <w:szCs w:val="24"/>
          <w:highlight w:val="none"/>
        </w:rPr>
      </w:pPr>
      <w:r>
        <w:rPr>
          <w:rFonts w:hint="eastAsia" w:ascii="宋体" w:hAnsi="宋体"/>
          <w:sz w:val="24"/>
          <w:szCs w:val="24"/>
          <w:highlight w:val="none"/>
        </w:rPr>
        <w:t>3. 考虑到买方将按照本规定向卖方支付货款，卖方在此保证完全按照合同的规定，向买方提供货物。</w:t>
      </w:r>
    </w:p>
    <w:p>
      <w:pPr>
        <w:spacing w:line="420" w:lineRule="exact"/>
        <w:ind w:firstLine="480"/>
        <w:rPr>
          <w:rFonts w:ascii="宋体" w:hAnsi="宋体"/>
          <w:sz w:val="24"/>
          <w:szCs w:val="24"/>
          <w:highlight w:val="none"/>
        </w:rPr>
      </w:pPr>
      <w:r>
        <w:rPr>
          <w:rFonts w:hint="eastAsia" w:ascii="宋体" w:hAnsi="宋体"/>
          <w:sz w:val="24"/>
          <w:szCs w:val="24"/>
          <w:highlight w:val="none"/>
        </w:rPr>
        <w:t>4.</w:t>
      </w:r>
      <w:r>
        <w:rPr>
          <w:rFonts w:hint="eastAsia"/>
          <w:sz w:val="28"/>
          <w:szCs w:val="28"/>
          <w:highlight w:val="none"/>
        </w:rPr>
        <w:t xml:space="preserve"> </w:t>
      </w:r>
      <w:r>
        <w:rPr>
          <w:rFonts w:hint="eastAsia" w:ascii="宋体" w:hAnsi="宋体"/>
          <w:sz w:val="24"/>
          <w:szCs w:val="24"/>
          <w:highlight w:val="none"/>
        </w:rPr>
        <w:t>考虑到卖方提供的货物，买方在此保证：按照合同规定的时间和方式向卖方支付合同价，或其他按合同规定应支付的金额。</w:t>
      </w:r>
    </w:p>
    <w:p>
      <w:pPr>
        <w:spacing w:line="420" w:lineRule="exact"/>
        <w:ind w:firstLine="480"/>
        <w:rPr>
          <w:rFonts w:ascii="宋体" w:hAnsi="宋体"/>
          <w:sz w:val="24"/>
          <w:szCs w:val="24"/>
          <w:highlight w:val="none"/>
        </w:rPr>
      </w:pPr>
      <w:r>
        <w:rPr>
          <w:rFonts w:hint="eastAsia" w:ascii="宋体" w:hAnsi="宋体"/>
          <w:sz w:val="24"/>
          <w:szCs w:val="24"/>
          <w:highlight w:val="none"/>
        </w:rPr>
        <w:t>5.</w:t>
      </w:r>
      <w:r>
        <w:rPr>
          <w:rFonts w:hint="eastAsia"/>
          <w:sz w:val="28"/>
          <w:szCs w:val="28"/>
          <w:highlight w:val="none"/>
        </w:rPr>
        <w:t xml:space="preserve"> </w:t>
      </w:r>
      <w:r>
        <w:rPr>
          <w:rFonts w:hint="eastAsia" w:ascii="宋体" w:hAnsi="宋体"/>
          <w:sz w:val="24"/>
          <w:szCs w:val="24"/>
          <w:highlight w:val="none"/>
        </w:rPr>
        <w:t>项目范围：（中选后根据相应内容填入）。</w:t>
      </w:r>
    </w:p>
    <w:p>
      <w:pPr>
        <w:spacing w:line="420" w:lineRule="exact"/>
        <w:ind w:firstLine="480"/>
        <w:rPr>
          <w:rFonts w:ascii="宋体" w:hAnsi="宋体"/>
          <w:sz w:val="24"/>
          <w:szCs w:val="24"/>
          <w:highlight w:val="none"/>
        </w:rPr>
      </w:pPr>
      <w:r>
        <w:rPr>
          <w:rFonts w:hint="eastAsia" w:ascii="宋体" w:hAnsi="宋体"/>
          <w:sz w:val="24"/>
          <w:szCs w:val="24"/>
          <w:highlight w:val="none"/>
        </w:rPr>
        <w:t>6. 服务周期：自合同签订之日起一</w:t>
      </w:r>
      <w:r>
        <w:rPr>
          <w:rFonts w:hint="eastAsia" w:ascii="宋体" w:hAnsi="宋体"/>
          <w:sz w:val="24"/>
          <w:szCs w:val="24"/>
          <w:highlight w:val="none"/>
          <w:lang w:val="en-US" w:eastAsia="zh-CN"/>
        </w:rPr>
        <w:t>个月</w:t>
      </w:r>
      <w:r>
        <w:rPr>
          <w:rFonts w:hint="eastAsia" w:ascii="宋体" w:hAnsi="宋体"/>
          <w:sz w:val="24"/>
          <w:szCs w:val="24"/>
          <w:highlight w:val="none"/>
        </w:rPr>
        <w:t>，具体以采购人的通知为准。</w:t>
      </w:r>
    </w:p>
    <w:p>
      <w:pPr>
        <w:spacing w:line="420" w:lineRule="exact"/>
        <w:ind w:firstLine="480"/>
        <w:rPr>
          <w:rFonts w:ascii="宋体" w:hAnsi="宋体"/>
          <w:sz w:val="24"/>
          <w:szCs w:val="24"/>
          <w:highlight w:val="none"/>
        </w:rPr>
      </w:pPr>
      <w:r>
        <w:rPr>
          <w:rFonts w:hint="eastAsia" w:ascii="宋体" w:hAnsi="宋体"/>
          <w:sz w:val="24"/>
          <w:szCs w:val="24"/>
          <w:highlight w:val="none"/>
          <w:lang w:val="en-US" w:eastAsia="zh-CN"/>
        </w:rPr>
        <w:t>7</w:t>
      </w:r>
      <w:r>
        <w:rPr>
          <w:rFonts w:hint="eastAsia" w:ascii="宋体" w:hAnsi="宋体"/>
          <w:sz w:val="24"/>
          <w:szCs w:val="24"/>
          <w:highlight w:val="none"/>
        </w:rPr>
        <w:t>.</w:t>
      </w:r>
      <w:r>
        <w:rPr>
          <w:rFonts w:hint="eastAsia" w:ascii="宋体" w:hAnsi="宋体"/>
          <w:sz w:val="24"/>
          <w:szCs w:val="24"/>
          <w:highlight w:val="none"/>
          <w:lang w:val="en-US" w:eastAsia="zh-CN"/>
        </w:rPr>
        <w:t xml:space="preserve"> </w:t>
      </w:r>
      <w:r>
        <w:rPr>
          <w:rFonts w:hint="eastAsia" w:ascii="宋体" w:hAnsi="宋体"/>
          <w:sz w:val="24"/>
          <w:szCs w:val="24"/>
          <w:highlight w:val="none"/>
        </w:rPr>
        <w:t>本合同为</w:t>
      </w:r>
      <w:r>
        <w:rPr>
          <w:rFonts w:hint="eastAsia" w:ascii="宋体" w:hAnsi="宋体"/>
          <w:sz w:val="24"/>
          <w:szCs w:val="24"/>
          <w:highlight w:val="none"/>
          <w:lang w:val="en-US" w:eastAsia="zh-CN"/>
        </w:rPr>
        <w:t>单价</w:t>
      </w:r>
      <w:r>
        <w:rPr>
          <w:rFonts w:hint="eastAsia" w:ascii="宋体" w:hAnsi="宋体"/>
          <w:sz w:val="24"/>
          <w:szCs w:val="24"/>
          <w:highlight w:val="none"/>
        </w:rPr>
        <w:t>合同。</w:t>
      </w:r>
    </w:p>
    <w:p>
      <w:pPr>
        <w:spacing w:line="42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8</w:t>
      </w:r>
      <w:r>
        <w:rPr>
          <w:rFonts w:hint="eastAsia" w:ascii="宋体" w:hAnsi="宋体"/>
          <w:sz w:val="24"/>
          <w:szCs w:val="24"/>
          <w:highlight w:val="none"/>
        </w:rPr>
        <w:t>.</w:t>
      </w:r>
      <w:r>
        <w:rPr>
          <w:rFonts w:hint="eastAsia" w:ascii="宋体" w:hAnsi="宋体"/>
          <w:sz w:val="24"/>
          <w:szCs w:val="24"/>
          <w:highlight w:val="none"/>
          <w:lang w:val="en-US" w:eastAsia="zh-CN"/>
        </w:rPr>
        <w:t xml:space="preserve"> </w:t>
      </w:r>
      <w:r>
        <w:rPr>
          <w:rFonts w:hint="eastAsia" w:ascii="宋体" w:hAnsi="宋体"/>
          <w:sz w:val="24"/>
          <w:szCs w:val="24"/>
          <w:highlight w:val="none"/>
        </w:rPr>
        <w:t>本协议书在成交供应商提供履约担保后，由双方法定代表人或其授权的委托代理人签署并加盖单位章后生效。</w:t>
      </w:r>
      <w:r>
        <w:rPr>
          <w:rFonts w:hint="eastAsia" w:ascii="宋体" w:hAnsi="宋体" w:eastAsia="宋体" w:cs="Times New Roman"/>
          <w:sz w:val="24"/>
          <w:szCs w:val="24"/>
          <w:highlight w:val="none"/>
        </w:rPr>
        <w:t>合同</w:t>
      </w:r>
      <w:r>
        <w:rPr>
          <w:rFonts w:hint="eastAsia" w:ascii="宋体" w:hAnsi="宋体" w:eastAsia="宋体" w:cs="Times New Roman"/>
          <w:sz w:val="24"/>
          <w:szCs w:val="24"/>
          <w:highlight w:val="none"/>
          <w:lang w:val="en-US" w:eastAsia="zh-CN"/>
        </w:rPr>
        <w:t>签订</w:t>
      </w:r>
      <w:r>
        <w:rPr>
          <w:rFonts w:hint="eastAsia" w:ascii="宋体" w:hAnsi="宋体" w:eastAsia="宋体"/>
          <w:sz w:val="24"/>
          <w:szCs w:val="24"/>
          <w:highlight w:val="none"/>
          <w:lang w:val="en-US" w:eastAsia="zh-CN"/>
        </w:rPr>
        <w:t>数量</w:t>
      </w:r>
      <w:r>
        <w:rPr>
          <w:rFonts w:hint="eastAsia" w:ascii="宋体" w:hAnsi="宋体"/>
          <w:sz w:val="24"/>
          <w:szCs w:val="24"/>
          <w:highlight w:val="none"/>
        </w:rPr>
        <w:t>完成、全部项目完工并经项目验收合格且项目款结清后，本协议书自动失效。</w:t>
      </w:r>
    </w:p>
    <w:p>
      <w:pPr>
        <w:spacing w:line="42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9</w:t>
      </w:r>
      <w:r>
        <w:rPr>
          <w:rFonts w:hint="eastAsia" w:ascii="宋体" w:hAnsi="宋体"/>
          <w:sz w:val="24"/>
          <w:szCs w:val="24"/>
          <w:highlight w:val="none"/>
        </w:rPr>
        <w:t>.本协议书壹式陆份，双方各执叁份，所有协议书具有同等法律效力。</w:t>
      </w:r>
    </w:p>
    <w:p>
      <w:pPr>
        <w:spacing w:line="42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10</w:t>
      </w:r>
      <w:r>
        <w:rPr>
          <w:rFonts w:hint="eastAsia" w:ascii="宋体" w:hAnsi="宋体"/>
          <w:sz w:val="24"/>
          <w:szCs w:val="24"/>
          <w:highlight w:val="none"/>
        </w:rPr>
        <w:t>.卖方承诺按照相关法规做好安全管理工作，履行企业安全主体责任。《廉政合同书》是本合同的组成部分，与本合同具有同行的法律效力。</w:t>
      </w:r>
    </w:p>
    <w:p>
      <w:pPr>
        <w:spacing w:line="42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11</w:t>
      </w:r>
      <w:r>
        <w:rPr>
          <w:rFonts w:hint="eastAsia" w:ascii="宋体" w:hAnsi="宋体"/>
          <w:sz w:val="24"/>
          <w:szCs w:val="24"/>
          <w:highlight w:val="none"/>
        </w:rPr>
        <w:t>.本协议如发生争执，双方应协商解决，如协商不成应依法在合同签订地人民法院提起诉讼解决。</w:t>
      </w:r>
    </w:p>
    <w:p>
      <w:pPr>
        <w:spacing w:line="420" w:lineRule="exact"/>
        <w:ind w:firstLine="480"/>
        <w:rPr>
          <w:rFonts w:ascii="宋体" w:hAnsi="宋体"/>
          <w:sz w:val="24"/>
          <w:szCs w:val="24"/>
          <w:highlight w:val="none"/>
        </w:rPr>
      </w:pPr>
      <w:r>
        <w:rPr>
          <w:rFonts w:hint="eastAsia" w:ascii="宋体" w:hAnsi="宋体"/>
          <w:sz w:val="24"/>
          <w:szCs w:val="24"/>
          <w:highlight w:val="none"/>
        </w:rPr>
        <w:t>双方在上述日期签署协议并开始履行合同。</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3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4071" w:type="dxa"/>
            <w:noWrap w:val="0"/>
            <w:vAlign w:val="top"/>
          </w:tcPr>
          <w:p>
            <w:pPr>
              <w:spacing w:line="400" w:lineRule="exact"/>
              <w:ind w:firstLine="1470" w:firstLineChars="700"/>
              <w:rPr>
                <w:highlight w:val="none"/>
              </w:rPr>
            </w:pPr>
            <w:r>
              <w:rPr>
                <w:rFonts w:hint="eastAsia"/>
                <w:highlight w:val="none"/>
              </w:rPr>
              <w:t>买  方</w:t>
            </w:r>
          </w:p>
          <w:p>
            <w:pPr>
              <w:spacing w:line="400" w:lineRule="exact"/>
              <w:rPr>
                <w:highlight w:val="none"/>
              </w:rPr>
            </w:pPr>
            <w:r>
              <w:rPr>
                <w:rFonts w:hint="eastAsia"/>
                <w:highlight w:val="none"/>
              </w:rPr>
              <w:t>单位名称： 福建海丝高速生态环保科技有限公司</w:t>
            </w:r>
          </w:p>
          <w:p>
            <w:pPr>
              <w:spacing w:line="400" w:lineRule="exact"/>
              <w:rPr>
                <w:highlight w:val="none"/>
              </w:rPr>
            </w:pPr>
            <w:r>
              <w:rPr>
                <w:rFonts w:hint="eastAsia"/>
                <w:highlight w:val="none"/>
              </w:rPr>
              <w:t>法定代表人：郑建平</w:t>
            </w:r>
          </w:p>
          <w:p>
            <w:pPr>
              <w:spacing w:line="400" w:lineRule="exact"/>
              <w:rPr>
                <w:rFonts w:hint="eastAsia" w:eastAsia="宋体"/>
                <w:highlight w:val="none"/>
                <w:lang w:eastAsia="zh-CN"/>
              </w:rPr>
            </w:pPr>
            <w:r>
              <w:rPr>
                <w:rFonts w:hint="eastAsia"/>
                <w:highlight w:val="none"/>
              </w:rPr>
              <w:t>电话：</w:t>
            </w:r>
            <w:r>
              <w:rPr>
                <w:rFonts w:hint="eastAsia"/>
                <w:highlight w:val="none"/>
                <w:lang w:eastAsia="zh-CN"/>
              </w:rPr>
              <w:t>0591-38359190</w:t>
            </w:r>
          </w:p>
          <w:p>
            <w:pPr>
              <w:spacing w:line="400" w:lineRule="exact"/>
              <w:rPr>
                <w:highlight w:val="none"/>
              </w:rPr>
            </w:pPr>
            <w:r>
              <w:rPr>
                <w:rFonts w:hint="eastAsia"/>
                <w:highlight w:val="none"/>
              </w:rPr>
              <w:t>地址：福建省福州市仓山区城门镇林浦路367号林浦广场（一期）2号楼8层</w:t>
            </w:r>
          </w:p>
          <w:p>
            <w:pPr>
              <w:spacing w:line="400" w:lineRule="exact"/>
              <w:rPr>
                <w:highlight w:val="none"/>
              </w:rPr>
            </w:pPr>
            <w:r>
              <w:rPr>
                <w:rFonts w:hint="eastAsia"/>
                <w:highlight w:val="none"/>
              </w:rPr>
              <w:t>邮编：350018</w:t>
            </w:r>
          </w:p>
          <w:p>
            <w:pPr>
              <w:spacing w:line="400" w:lineRule="exact"/>
              <w:rPr>
                <w:rFonts w:hint="default" w:ascii="宋体" w:hAnsi="宋体" w:eastAsia="宋体"/>
                <w:szCs w:val="21"/>
                <w:lang w:val="en-US" w:eastAsia="zh-CN"/>
              </w:rPr>
            </w:pPr>
            <w:r>
              <w:rPr>
                <w:rFonts w:hint="eastAsia"/>
                <w:highlight w:val="none"/>
              </w:rPr>
              <w:t>签订日期：</w:t>
            </w:r>
          </w:p>
        </w:tc>
        <w:tc>
          <w:tcPr>
            <w:tcW w:w="3904" w:type="dxa"/>
            <w:noWrap w:val="0"/>
            <w:vAlign w:val="top"/>
          </w:tcPr>
          <w:p>
            <w:pPr>
              <w:spacing w:line="400" w:lineRule="exact"/>
              <w:jc w:val="center"/>
              <w:rPr>
                <w:highlight w:val="none"/>
              </w:rPr>
            </w:pPr>
            <w:r>
              <w:rPr>
                <w:rFonts w:hint="eastAsia"/>
                <w:highlight w:val="none"/>
              </w:rPr>
              <w:t>卖  方</w:t>
            </w:r>
          </w:p>
          <w:p>
            <w:pPr>
              <w:spacing w:line="400" w:lineRule="exact"/>
              <w:rPr>
                <w:highlight w:val="none"/>
              </w:rPr>
            </w:pPr>
            <w:r>
              <w:rPr>
                <w:rFonts w:hint="eastAsia"/>
                <w:highlight w:val="none"/>
              </w:rPr>
              <w:t xml:space="preserve">单位名称：                 </w:t>
            </w:r>
          </w:p>
          <w:p>
            <w:pPr>
              <w:spacing w:line="400" w:lineRule="exact"/>
              <w:rPr>
                <w:highlight w:val="none"/>
              </w:rPr>
            </w:pPr>
          </w:p>
          <w:p>
            <w:pPr>
              <w:spacing w:line="400" w:lineRule="exact"/>
              <w:rPr>
                <w:highlight w:val="none"/>
              </w:rPr>
            </w:pPr>
            <w:r>
              <w:rPr>
                <w:rFonts w:hint="eastAsia"/>
                <w:highlight w:val="none"/>
              </w:rPr>
              <w:t>法定代表人：</w:t>
            </w:r>
          </w:p>
          <w:p>
            <w:pPr>
              <w:spacing w:line="400" w:lineRule="exact"/>
              <w:rPr>
                <w:highlight w:val="none"/>
              </w:rPr>
            </w:pPr>
            <w:r>
              <w:rPr>
                <w:rFonts w:hint="eastAsia"/>
                <w:highlight w:val="none"/>
              </w:rPr>
              <w:t>电话：</w:t>
            </w:r>
          </w:p>
          <w:p>
            <w:pPr>
              <w:spacing w:line="400" w:lineRule="exact"/>
              <w:rPr>
                <w:highlight w:val="none"/>
              </w:rPr>
            </w:pPr>
            <w:r>
              <w:rPr>
                <w:rFonts w:hint="eastAsia"/>
                <w:highlight w:val="none"/>
              </w:rPr>
              <w:t>传真：</w:t>
            </w:r>
          </w:p>
          <w:p>
            <w:pPr>
              <w:spacing w:line="400" w:lineRule="exact"/>
              <w:rPr>
                <w:highlight w:val="none"/>
              </w:rPr>
            </w:pPr>
            <w:r>
              <w:rPr>
                <w:rFonts w:hint="eastAsia"/>
                <w:highlight w:val="none"/>
              </w:rPr>
              <w:t>地址：</w:t>
            </w:r>
          </w:p>
          <w:p>
            <w:pPr>
              <w:spacing w:line="400" w:lineRule="exact"/>
              <w:rPr>
                <w:highlight w:val="none"/>
              </w:rPr>
            </w:pPr>
            <w:r>
              <w:rPr>
                <w:rFonts w:hint="eastAsia"/>
                <w:highlight w:val="none"/>
              </w:rPr>
              <w:t>邮编：</w:t>
            </w:r>
          </w:p>
          <w:p>
            <w:pPr>
              <w:spacing w:line="400" w:lineRule="exact"/>
              <w:rPr>
                <w:rFonts w:hint="default" w:ascii="宋体" w:hAnsi="宋体" w:eastAsia="宋体"/>
                <w:szCs w:val="21"/>
                <w:lang w:val="en-US" w:eastAsia="zh-CN"/>
              </w:rPr>
            </w:pPr>
            <w:r>
              <w:rPr>
                <w:rFonts w:hint="eastAsia"/>
                <w:highlight w:val="none"/>
              </w:rPr>
              <w:t>签订日期：</w:t>
            </w:r>
          </w:p>
        </w:tc>
      </w:tr>
    </w:tbl>
    <w:p>
      <w:pPr>
        <w:spacing w:line="440" w:lineRule="exact"/>
        <w:ind w:firstLine="3120" w:firstLineChars="1300"/>
        <w:outlineLvl w:val="1"/>
        <w:rPr>
          <w:rFonts w:hint="eastAsia" w:ascii="宋体" w:hAnsi="宋体"/>
          <w:b/>
          <w:bCs/>
          <w:sz w:val="24"/>
          <w:szCs w:val="24"/>
          <w:highlight w:val="none"/>
        </w:rPr>
      </w:pPr>
      <w:r>
        <w:rPr>
          <w:rFonts w:ascii="宋体" w:hAnsi="宋体"/>
          <w:sz w:val="24"/>
          <w:szCs w:val="24"/>
        </w:rPr>
        <w:br w:type="page"/>
      </w:r>
      <w:bookmarkStart w:id="66" w:name="_Toc393090745"/>
      <w:bookmarkStart w:id="67" w:name="_Toc415644724"/>
      <w:bookmarkStart w:id="68" w:name="_Toc392170350"/>
      <w:r>
        <w:rPr>
          <w:rFonts w:ascii="宋体" w:hAnsi="宋体"/>
          <w:sz w:val="24"/>
          <w:szCs w:val="24"/>
          <w:highlight w:val="none"/>
        </w:rPr>
        <w:t>2.</w:t>
      </w:r>
      <w:r>
        <w:rPr>
          <w:rFonts w:hint="eastAsia" w:ascii="宋体" w:hAnsi="宋体"/>
          <w:b/>
          <w:bCs/>
          <w:sz w:val="24"/>
          <w:szCs w:val="24"/>
          <w:highlight w:val="none"/>
        </w:rPr>
        <w:t>廉政合同书格式</w:t>
      </w:r>
    </w:p>
    <w:p>
      <w:pPr>
        <w:spacing w:line="440" w:lineRule="exact"/>
        <w:jc w:val="center"/>
        <w:outlineLvl w:val="1"/>
        <w:rPr>
          <w:rFonts w:ascii="宋体" w:hAnsi="宋体"/>
          <w:bCs/>
          <w:sz w:val="24"/>
          <w:szCs w:val="24"/>
          <w:highlight w:val="none"/>
        </w:rPr>
      </w:pPr>
      <w:r>
        <w:rPr>
          <w:rFonts w:hint="eastAsia" w:ascii="宋体" w:hAnsi="宋体"/>
          <w:bCs/>
          <w:sz w:val="24"/>
          <w:szCs w:val="24"/>
          <w:highlight w:val="none"/>
        </w:rPr>
        <w:t>（供应商参考，报价时不需填写）</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为全面贯彻落实习近平新时代中国特色社会主义思想，全力推进全面从严治党，不断深化党的纪律建设，严格落实中央“八项规定”精神，进一步完善监督制约机制，防止发生商业贿赂、谋取不正当利益等违法违纪行为，保证物资、服务采购优质高效，维护采购各方合法权益，切实做好采购过程中的党风廉政建设工作，根据国家有关物资、服务采购管理法律法规和廉政建设各项法律法规，采购项目法人福建海丝高速生态环保科技有限公司（以下简称“买方”）与</w:t>
      </w:r>
      <w:r>
        <w:rPr>
          <w:rFonts w:hint="eastAsia" w:ascii="宋体" w:hAnsi="宋体"/>
          <w:bCs/>
          <w:sz w:val="24"/>
          <w:szCs w:val="24"/>
          <w:highlight w:val="none"/>
          <w:u w:val="single"/>
        </w:rPr>
        <w:t xml:space="preserve">                 </w:t>
      </w:r>
      <w:r>
        <w:rPr>
          <w:rFonts w:hint="eastAsia" w:ascii="宋体" w:hAnsi="宋体"/>
          <w:bCs/>
          <w:sz w:val="24"/>
          <w:szCs w:val="24"/>
          <w:highlight w:val="none"/>
        </w:rPr>
        <w:t>（以下简称“卖方”），特订立如下合同。</w:t>
      </w:r>
    </w:p>
    <w:p>
      <w:pPr>
        <w:spacing w:line="440" w:lineRule="exact"/>
        <w:ind w:firstLine="480" w:firstLineChars="200"/>
        <w:jc w:val="left"/>
        <w:rPr>
          <w:rFonts w:ascii="宋体" w:hAnsi="宋体"/>
          <w:bCs/>
          <w:sz w:val="24"/>
          <w:szCs w:val="24"/>
          <w:highlight w:val="none"/>
        </w:rPr>
      </w:pPr>
      <w:r>
        <w:rPr>
          <w:rFonts w:hint="eastAsia" w:ascii="宋体" w:hAnsi="宋体"/>
          <w:bCs/>
          <w:sz w:val="24"/>
          <w:szCs w:val="24"/>
          <w:highlight w:val="none"/>
        </w:rPr>
        <w:t>一、买卖双方的权利和义务</w:t>
      </w:r>
    </w:p>
    <w:p>
      <w:pPr>
        <w:spacing w:line="440" w:lineRule="exact"/>
        <w:rPr>
          <w:rFonts w:ascii="宋体" w:hAnsi="宋体"/>
          <w:bCs/>
          <w:sz w:val="24"/>
          <w:szCs w:val="24"/>
          <w:highlight w:val="none"/>
        </w:rPr>
      </w:pPr>
      <w:r>
        <w:rPr>
          <w:rFonts w:hint="eastAsia" w:ascii="宋体" w:hAnsi="宋体"/>
          <w:bCs/>
          <w:sz w:val="24"/>
          <w:szCs w:val="24"/>
          <w:highlight w:val="none"/>
        </w:rPr>
        <w:t xml:space="preserve">    1、严格遵守国家法律法规以及有关党风廉政建设的各项规定，恪守职业道德规范，严格执行</w:t>
      </w:r>
      <w:r>
        <w:rPr>
          <w:rFonts w:hint="eastAsia" w:ascii="宋体" w:hAnsi="宋体"/>
          <w:bCs/>
          <w:sz w:val="24"/>
          <w:szCs w:val="24"/>
          <w:highlight w:val="none"/>
          <w:u w:val="single"/>
        </w:rPr>
        <w:t xml:space="preserve">                   </w:t>
      </w:r>
      <w:r>
        <w:rPr>
          <w:rFonts w:hint="eastAsia" w:ascii="宋体" w:hAnsi="宋体"/>
          <w:bCs/>
          <w:sz w:val="24"/>
          <w:szCs w:val="24"/>
          <w:highlight w:val="none"/>
        </w:rPr>
        <w:t>的合同文件，自觉按合同办事。</w:t>
      </w:r>
    </w:p>
    <w:p>
      <w:pPr>
        <w:spacing w:line="440" w:lineRule="exact"/>
        <w:rPr>
          <w:rFonts w:ascii="宋体" w:hAnsi="宋体"/>
          <w:bCs/>
          <w:sz w:val="24"/>
          <w:szCs w:val="24"/>
          <w:highlight w:val="none"/>
        </w:rPr>
      </w:pPr>
      <w:r>
        <w:rPr>
          <w:rFonts w:hint="eastAsia" w:ascii="宋体" w:hAnsi="宋体"/>
          <w:bCs/>
          <w:sz w:val="24"/>
          <w:szCs w:val="24"/>
          <w:highlight w:val="none"/>
        </w:rPr>
        <w:t xml:space="preserve">    2、贯彻落实中央“八项规定”、“六项禁令”和关于改进作风、厉行节约的各项规定精神，建立健全廉政制度，开展廉政教育，设立廉政告示牌，公布举报电话，监督并认真查处违法违纪行为。</w:t>
      </w:r>
    </w:p>
    <w:p>
      <w:pPr>
        <w:spacing w:line="440" w:lineRule="exact"/>
        <w:ind w:firstLine="480" w:firstLineChars="200"/>
        <w:rPr>
          <w:rFonts w:ascii="宋体" w:hAnsi="宋体"/>
          <w:bCs/>
          <w:sz w:val="24"/>
          <w:szCs w:val="24"/>
          <w:highlight w:val="none"/>
        </w:rPr>
      </w:pPr>
      <w:r>
        <w:rPr>
          <w:rFonts w:hint="eastAsia" w:ascii="宋体" w:hAnsi="宋体"/>
          <w:bCs/>
          <w:sz w:val="24"/>
          <w:szCs w:val="24"/>
          <w:highlight w:val="none"/>
        </w:rPr>
        <w:t>3、双方的业务活动坚持公开、公正、诚信、透明的原则（法律认定的商业秘密和合同文件另有规定除外），不得损害国家和集体利益，违反物资、服务采购管理规章制度。</w:t>
      </w:r>
    </w:p>
    <w:p>
      <w:pPr>
        <w:spacing w:line="440" w:lineRule="exact"/>
        <w:ind w:firstLine="480" w:firstLineChars="200"/>
        <w:rPr>
          <w:rFonts w:ascii="宋体" w:hAnsi="宋体"/>
          <w:bCs/>
          <w:sz w:val="24"/>
          <w:szCs w:val="24"/>
          <w:highlight w:val="none"/>
        </w:rPr>
      </w:pPr>
      <w:r>
        <w:rPr>
          <w:rFonts w:hint="eastAsia" w:ascii="宋体" w:hAnsi="宋体"/>
          <w:bCs/>
          <w:sz w:val="24"/>
          <w:szCs w:val="24"/>
          <w:highlight w:val="none"/>
        </w:rPr>
        <w:t>4、发现对方在业务活动中有违反廉政规定的行为，有及时提醒对方纠正的权利和义务。</w:t>
      </w:r>
    </w:p>
    <w:p>
      <w:pPr>
        <w:spacing w:line="440" w:lineRule="exact"/>
        <w:ind w:firstLine="480" w:firstLineChars="200"/>
        <w:rPr>
          <w:rFonts w:ascii="宋体" w:hAnsi="宋体"/>
          <w:bCs/>
          <w:sz w:val="24"/>
          <w:szCs w:val="24"/>
          <w:highlight w:val="none"/>
        </w:rPr>
      </w:pPr>
      <w:r>
        <w:rPr>
          <w:rFonts w:hint="eastAsia" w:ascii="宋体" w:hAnsi="宋体"/>
          <w:bCs/>
          <w:sz w:val="24"/>
          <w:szCs w:val="24"/>
          <w:highlight w:val="none"/>
        </w:rPr>
        <w:t>5、发现对方严重违反本合同义务条款的行为，有向其上级有关部门举报、建议给予处理并要求告知处理结果的权利。</w:t>
      </w:r>
    </w:p>
    <w:p>
      <w:pPr>
        <w:spacing w:line="440" w:lineRule="exact"/>
        <w:ind w:firstLine="480" w:firstLineChars="200"/>
        <w:rPr>
          <w:rFonts w:ascii="宋体" w:hAnsi="宋体"/>
          <w:bCs/>
          <w:sz w:val="24"/>
          <w:szCs w:val="24"/>
          <w:highlight w:val="none"/>
        </w:rPr>
      </w:pPr>
      <w:r>
        <w:rPr>
          <w:rFonts w:hint="eastAsia" w:ascii="宋体" w:hAnsi="宋体"/>
          <w:bCs/>
          <w:sz w:val="24"/>
          <w:szCs w:val="24"/>
          <w:highlight w:val="none"/>
        </w:rPr>
        <w:t>二、买方义务</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1、买方工作人员及其配偶、子女及其配偶等亲属和特定关系人不得以任何理由索要或接受卖方的礼品、礼金、提货券、消费卡、微信红包、土特产品、贵重物品和有价证券、股权、其他金融产品等财物，不得在卖方报销任何应由买方或买方工作人员个人支付的费用，不得以任何形式向卖方索要和收受回扣或变相收受贿赂。</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 xml:space="preserve"> 2、买方工作人员严禁组织和参与赌博活动，不准出入私人会所，不得以任何形式或名义接受可能影响公正执行公务的的宴请或者请钓、旅游、健身和其他娱乐活动安排，不得接受卖方提供的通讯工具、交通工具和高档办公用品等。    </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 xml:space="preserve"> 3、买方及其工作人员不得要求或者接受卖方为其住房装修、婚丧嫁娶活动、配偶子女的工作安排以及出国出境、旅游等提卖方便等。</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 xml:space="preserve"> 4、买方工作人员及其配偶、子女不得从事与买方采购有关的物资、服务供应、项目分包、劳务等经济活动等。</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 xml:space="preserve"> 5、买方工作人员要秉公办事，不准吃拿卡要、营私舞弊，不准利用职权从事各种个人有偿中介活动。</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 xml:space="preserve"> 三、卖方义务</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 xml:space="preserve"> 1、卖方应当通过正常途径开展相关业务工作，不得以任何理由向买方工作人员及其配偶、子女及其配偶等亲属和特定关系人行贿或赠送礼品、礼金、提货券、消费卡、微信红包、土特产品、贵重物品和有价证券、股权、其他金融产品等财物。</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 xml:space="preserve"> 2、卖方不得以任何名义为买方及其工作人员报销应由买方或买方工作人员个人支付的任何费用。</w:t>
      </w:r>
    </w:p>
    <w:p>
      <w:pPr>
        <w:spacing w:line="440" w:lineRule="exact"/>
        <w:ind w:firstLine="720" w:firstLineChars="300"/>
        <w:jc w:val="left"/>
        <w:rPr>
          <w:rFonts w:ascii="宋体" w:hAnsi="宋体"/>
          <w:bCs/>
          <w:sz w:val="24"/>
          <w:szCs w:val="24"/>
          <w:highlight w:val="none"/>
        </w:rPr>
      </w:pPr>
      <w:r>
        <w:rPr>
          <w:rFonts w:hint="eastAsia" w:ascii="宋体" w:hAnsi="宋体"/>
          <w:bCs/>
          <w:sz w:val="24"/>
          <w:szCs w:val="24"/>
          <w:highlight w:val="none"/>
        </w:rPr>
        <w:t>3、卖方不得以任何理由组织安排买方工作人员及其配偶、子女参与可能影响公正执行公务的宴请或者请钓、旅游、健身、娱乐等活动。</w:t>
      </w:r>
    </w:p>
    <w:p>
      <w:pPr>
        <w:spacing w:line="440" w:lineRule="exact"/>
        <w:ind w:firstLine="720" w:firstLineChars="300"/>
        <w:jc w:val="left"/>
        <w:rPr>
          <w:rFonts w:ascii="宋体" w:hAnsi="宋体"/>
          <w:bCs/>
          <w:sz w:val="24"/>
          <w:szCs w:val="24"/>
          <w:highlight w:val="none"/>
        </w:rPr>
      </w:pPr>
      <w:r>
        <w:rPr>
          <w:rFonts w:hint="eastAsia" w:ascii="宋体" w:hAnsi="宋体"/>
          <w:bCs/>
          <w:sz w:val="24"/>
          <w:szCs w:val="24"/>
          <w:highlight w:val="none"/>
        </w:rPr>
        <w:t>4、卖方不得为谋取私利擅自与买方工作人员就有关工作问题进行私下商谈或者达成默契。</w:t>
      </w:r>
    </w:p>
    <w:p>
      <w:pPr>
        <w:spacing w:line="440" w:lineRule="exact"/>
        <w:ind w:firstLine="720" w:firstLineChars="300"/>
        <w:jc w:val="left"/>
        <w:rPr>
          <w:rFonts w:ascii="宋体" w:hAnsi="宋体"/>
          <w:bCs/>
          <w:sz w:val="24"/>
          <w:szCs w:val="24"/>
          <w:highlight w:val="none"/>
        </w:rPr>
      </w:pPr>
      <w:r>
        <w:rPr>
          <w:rFonts w:hint="eastAsia" w:ascii="宋体" w:hAnsi="宋体"/>
          <w:bCs/>
          <w:sz w:val="24"/>
          <w:szCs w:val="24"/>
          <w:highlight w:val="none"/>
        </w:rPr>
        <w:t>5、卖方不得为买方和买方工作人员购置或提供通讯工具、交通工具和高档办公用品等。</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四、买卖双方如发现对方工作人员有违反上述条款者，应立即向买方纪检监察部门举报，举报电话：0591-38209821，举报邮箱：</w:t>
      </w:r>
      <w:r>
        <w:rPr>
          <w:highlight w:val="none"/>
        </w:rPr>
        <w:fldChar w:fldCharType="begin"/>
      </w:r>
      <w:r>
        <w:rPr>
          <w:highlight w:val="none"/>
        </w:rPr>
        <w:instrText xml:space="preserve"> HYPERLINK "mailto:jw@fjgsyh.com" </w:instrText>
      </w:r>
      <w:r>
        <w:rPr>
          <w:highlight w:val="none"/>
        </w:rPr>
        <w:fldChar w:fldCharType="separate"/>
      </w:r>
      <w:r>
        <w:rPr>
          <w:rFonts w:hint="eastAsia" w:ascii="宋体" w:hAnsi="宋体"/>
          <w:bCs/>
          <w:sz w:val="24"/>
          <w:szCs w:val="24"/>
          <w:highlight w:val="none"/>
        </w:rPr>
        <w:t>jw@fjgsyh.com</w:t>
      </w:r>
      <w:r>
        <w:rPr>
          <w:rFonts w:hint="eastAsia" w:ascii="宋体" w:hAnsi="宋体"/>
          <w:bCs/>
          <w:sz w:val="24"/>
          <w:szCs w:val="24"/>
          <w:highlight w:val="none"/>
        </w:rPr>
        <w:fldChar w:fldCharType="end"/>
      </w:r>
      <w:r>
        <w:rPr>
          <w:rFonts w:hint="eastAsia" w:ascii="宋体" w:hAnsi="宋体"/>
          <w:bCs/>
          <w:sz w:val="24"/>
          <w:szCs w:val="24"/>
          <w:highlight w:val="none"/>
        </w:rPr>
        <w:t>。</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五、本采购项目进行中，如发现买方工作人员违反上述条款者，视情况给予批评、通报、警告直至开除；情节严重的，将追究其经济与法律责任；涉嫌犯罪的，移交司法机关追究刑事责任。</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六、本采购项目进行中，如发现卖方工作人员违反上述条款，买方有权对卖方进行经济处罚，处罚金额不低于项目合同总金额的5%；情节严重的，买方有权将卖方清理出库，且三年内不得重新入库，并将追究其经济与法律责任。</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七、本合同作为《</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r>
        <w:rPr>
          <w:rFonts w:hint="eastAsia" w:ascii="宋体" w:hAnsi="宋体"/>
          <w:bCs/>
          <w:sz w:val="24"/>
          <w:szCs w:val="24"/>
          <w:highlight w:val="none"/>
        </w:rPr>
        <w:t>合同》的附件，与采购合同具有同等的法律效力，经合同双方签署立即生效。</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八、本合同有效期为买卖双方签署之日起至该采购项目完成后止。</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九、本合同执行情况的监督检查由买卖双方或双方上级单位的纪检监察机关负责。</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十、本合同一式四份，由买卖双方各执一份，买卖双方纪检监察部门各存一份备案。</w:t>
      </w:r>
    </w:p>
    <w:bookmarkEnd w:id="66"/>
    <w:bookmarkEnd w:id="67"/>
    <w:bookmarkEnd w:id="68"/>
    <w:p>
      <w:pPr>
        <w:tabs>
          <w:tab w:val="left" w:pos="1365"/>
        </w:tabs>
        <w:snapToGrid w:val="0"/>
        <w:spacing w:line="360" w:lineRule="exact"/>
        <w:jc w:val="both"/>
        <w:outlineLvl w:val="2"/>
        <w:rPr>
          <w:rFonts w:hint="eastAsia" w:ascii="宋体" w:hAnsi="宋体" w:cs="宋体"/>
          <w:b/>
          <w:bCs/>
          <w:sz w:val="28"/>
          <w:szCs w:val="28"/>
        </w:rPr>
      </w:pPr>
      <w:bookmarkStart w:id="69" w:name="_Toc415644726"/>
    </w:p>
    <w:p>
      <w:pPr>
        <w:tabs>
          <w:tab w:val="left" w:pos="1365"/>
        </w:tabs>
        <w:snapToGrid w:val="0"/>
        <w:spacing w:line="360" w:lineRule="exact"/>
        <w:ind w:firstLine="562" w:firstLineChars="200"/>
        <w:jc w:val="center"/>
        <w:outlineLvl w:val="2"/>
        <w:rPr>
          <w:rFonts w:hint="eastAsia" w:ascii="宋体" w:hAnsi="宋体" w:cs="宋体"/>
          <w:b/>
          <w:bCs/>
          <w:sz w:val="28"/>
          <w:szCs w:val="28"/>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3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4071" w:type="dxa"/>
            <w:noWrap w:val="0"/>
            <w:vAlign w:val="top"/>
          </w:tcPr>
          <w:p>
            <w:pPr>
              <w:spacing w:line="400" w:lineRule="exact"/>
              <w:ind w:firstLine="1476" w:firstLineChars="700"/>
              <w:rPr>
                <w:rFonts w:ascii="宋体" w:hAnsi="宋体"/>
                <w:b/>
                <w:bCs/>
                <w:szCs w:val="21"/>
                <w:highlight w:val="none"/>
              </w:rPr>
            </w:pPr>
            <w:r>
              <w:rPr>
                <w:rFonts w:hint="eastAsia" w:ascii="宋体" w:hAnsi="宋体"/>
                <w:b/>
                <w:bCs/>
                <w:szCs w:val="21"/>
                <w:highlight w:val="none"/>
              </w:rPr>
              <w:t>买  方</w:t>
            </w:r>
          </w:p>
          <w:p>
            <w:pPr>
              <w:spacing w:line="400" w:lineRule="exact"/>
              <w:rPr>
                <w:rFonts w:ascii="宋体" w:hAnsi="宋体"/>
                <w:b/>
                <w:szCs w:val="21"/>
                <w:highlight w:val="none"/>
                <w:u w:val="single"/>
              </w:rPr>
            </w:pPr>
            <w:r>
              <w:rPr>
                <w:rFonts w:hint="eastAsia" w:ascii="宋体" w:hAnsi="宋体"/>
                <w:szCs w:val="21"/>
                <w:highlight w:val="none"/>
              </w:rPr>
              <w:t>单位名称： 福建海丝高速生态环保科技有限公司</w:t>
            </w:r>
          </w:p>
          <w:p>
            <w:pPr>
              <w:spacing w:line="400" w:lineRule="exact"/>
              <w:rPr>
                <w:rFonts w:ascii="宋体" w:hAnsi="宋体"/>
                <w:szCs w:val="21"/>
                <w:highlight w:val="none"/>
              </w:rPr>
            </w:pPr>
            <w:r>
              <w:rPr>
                <w:rFonts w:hint="eastAsia" w:ascii="宋体" w:hAnsi="宋体"/>
                <w:szCs w:val="21"/>
                <w:highlight w:val="none"/>
              </w:rPr>
              <w:t>法定代表人：郑建平</w:t>
            </w:r>
          </w:p>
          <w:p>
            <w:pPr>
              <w:spacing w:line="400" w:lineRule="exact"/>
              <w:rPr>
                <w:rFonts w:hint="eastAsia" w:ascii="宋体" w:hAnsi="宋体" w:eastAsia="宋体"/>
                <w:szCs w:val="21"/>
                <w:highlight w:val="none"/>
                <w:lang w:eastAsia="zh-CN"/>
              </w:rPr>
            </w:pPr>
            <w:r>
              <w:rPr>
                <w:rFonts w:hint="eastAsia" w:ascii="宋体" w:hAnsi="宋体"/>
                <w:szCs w:val="21"/>
                <w:highlight w:val="none"/>
              </w:rPr>
              <w:t>电话：</w:t>
            </w:r>
            <w:r>
              <w:rPr>
                <w:rFonts w:hint="eastAsia" w:ascii="宋体" w:hAnsi="宋体"/>
                <w:szCs w:val="21"/>
                <w:highlight w:val="none"/>
                <w:lang w:eastAsia="zh-CN"/>
              </w:rPr>
              <w:t>0591-38359190</w:t>
            </w:r>
          </w:p>
          <w:p>
            <w:pPr>
              <w:spacing w:line="400" w:lineRule="exact"/>
              <w:rPr>
                <w:rFonts w:ascii="宋体" w:hAnsi="宋体"/>
                <w:szCs w:val="21"/>
                <w:highlight w:val="none"/>
              </w:rPr>
            </w:pPr>
            <w:r>
              <w:rPr>
                <w:rFonts w:hint="eastAsia" w:ascii="宋体" w:hAnsi="宋体"/>
                <w:szCs w:val="21"/>
                <w:highlight w:val="none"/>
              </w:rPr>
              <w:t>地址：福建省福州市仓山区城门镇林浦路367号林浦广场（一期）2号楼8层</w:t>
            </w:r>
          </w:p>
          <w:p>
            <w:pPr>
              <w:spacing w:line="400" w:lineRule="exact"/>
              <w:rPr>
                <w:rFonts w:ascii="宋体" w:hAnsi="宋体"/>
                <w:szCs w:val="21"/>
                <w:highlight w:val="none"/>
              </w:rPr>
            </w:pPr>
            <w:r>
              <w:rPr>
                <w:rFonts w:hint="eastAsia" w:ascii="宋体" w:hAnsi="宋体"/>
                <w:szCs w:val="21"/>
                <w:highlight w:val="none"/>
              </w:rPr>
              <w:t xml:space="preserve">邮编：350018 </w:t>
            </w:r>
          </w:p>
          <w:p>
            <w:pPr>
              <w:spacing w:line="400" w:lineRule="exact"/>
              <w:rPr>
                <w:rFonts w:ascii="宋体" w:hAnsi="宋体"/>
                <w:szCs w:val="21"/>
              </w:rPr>
            </w:pPr>
            <w:r>
              <w:rPr>
                <w:rFonts w:hint="eastAsia" w:ascii="宋体" w:hAnsi="宋体"/>
                <w:szCs w:val="21"/>
                <w:highlight w:val="none"/>
              </w:rPr>
              <w:t>签订日期：</w:t>
            </w:r>
          </w:p>
        </w:tc>
        <w:tc>
          <w:tcPr>
            <w:tcW w:w="3904" w:type="dxa"/>
            <w:noWrap w:val="0"/>
            <w:vAlign w:val="top"/>
          </w:tcPr>
          <w:p>
            <w:pPr>
              <w:spacing w:line="400" w:lineRule="exact"/>
              <w:jc w:val="center"/>
              <w:rPr>
                <w:rFonts w:ascii="宋体" w:hAnsi="宋体"/>
                <w:b/>
                <w:bCs/>
                <w:szCs w:val="21"/>
                <w:highlight w:val="none"/>
              </w:rPr>
            </w:pPr>
            <w:r>
              <w:rPr>
                <w:rFonts w:hint="eastAsia" w:ascii="宋体" w:hAnsi="宋体"/>
                <w:b/>
                <w:bCs/>
                <w:szCs w:val="21"/>
                <w:highlight w:val="none"/>
              </w:rPr>
              <w:t>卖  方</w:t>
            </w:r>
          </w:p>
          <w:p>
            <w:pPr>
              <w:spacing w:line="400" w:lineRule="exact"/>
              <w:rPr>
                <w:rFonts w:ascii="宋体" w:hAnsi="宋体"/>
                <w:b/>
                <w:szCs w:val="21"/>
                <w:highlight w:val="none"/>
                <w:u w:val="single"/>
              </w:rPr>
            </w:pPr>
            <w:r>
              <w:rPr>
                <w:rFonts w:hint="eastAsia" w:ascii="宋体" w:hAnsi="宋体"/>
                <w:szCs w:val="21"/>
                <w:highlight w:val="none"/>
              </w:rPr>
              <w:t xml:space="preserve">单位名称：                 </w:t>
            </w:r>
          </w:p>
          <w:p>
            <w:pPr>
              <w:spacing w:line="400" w:lineRule="exact"/>
              <w:rPr>
                <w:rFonts w:ascii="宋体" w:hAnsi="宋体"/>
                <w:szCs w:val="21"/>
                <w:highlight w:val="none"/>
              </w:rPr>
            </w:pPr>
          </w:p>
          <w:p>
            <w:pPr>
              <w:spacing w:line="400" w:lineRule="exact"/>
              <w:rPr>
                <w:rFonts w:ascii="宋体" w:hAnsi="宋体"/>
                <w:szCs w:val="21"/>
                <w:highlight w:val="none"/>
              </w:rPr>
            </w:pPr>
            <w:r>
              <w:rPr>
                <w:rFonts w:hint="eastAsia" w:ascii="宋体" w:hAnsi="宋体"/>
                <w:szCs w:val="21"/>
                <w:highlight w:val="none"/>
              </w:rPr>
              <w:t>法定代表人：</w:t>
            </w:r>
          </w:p>
          <w:p>
            <w:pPr>
              <w:spacing w:line="400" w:lineRule="exact"/>
              <w:rPr>
                <w:rFonts w:ascii="宋体" w:hAnsi="宋体"/>
                <w:szCs w:val="21"/>
                <w:highlight w:val="none"/>
              </w:rPr>
            </w:pPr>
            <w:r>
              <w:rPr>
                <w:rFonts w:hint="eastAsia" w:ascii="宋体" w:hAnsi="宋体"/>
                <w:szCs w:val="21"/>
                <w:highlight w:val="none"/>
              </w:rPr>
              <w:t>电话：</w:t>
            </w:r>
          </w:p>
          <w:p>
            <w:pPr>
              <w:spacing w:line="400" w:lineRule="exact"/>
              <w:rPr>
                <w:rFonts w:ascii="宋体" w:hAnsi="宋体"/>
                <w:szCs w:val="21"/>
                <w:highlight w:val="none"/>
              </w:rPr>
            </w:pPr>
            <w:r>
              <w:rPr>
                <w:rFonts w:hint="eastAsia" w:ascii="宋体" w:hAnsi="宋体"/>
                <w:szCs w:val="21"/>
                <w:highlight w:val="none"/>
              </w:rPr>
              <w:t>传真：</w:t>
            </w:r>
          </w:p>
          <w:p>
            <w:pPr>
              <w:spacing w:line="400" w:lineRule="exact"/>
              <w:rPr>
                <w:rFonts w:ascii="宋体" w:hAnsi="宋体"/>
                <w:szCs w:val="21"/>
                <w:highlight w:val="none"/>
              </w:rPr>
            </w:pPr>
            <w:r>
              <w:rPr>
                <w:rFonts w:hint="eastAsia" w:ascii="宋体" w:hAnsi="宋体"/>
                <w:szCs w:val="21"/>
                <w:highlight w:val="none"/>
              </w:rPr>
              <w:t>地址：</w:t>
            </w:r>
          </w:p>
          <w:p>
            <w:pPr>
              <w:spacing w:line="400" w:lineRule="exact"/>
              <w:rPr>
                <w:rFonts w:ascii="宋体" w:hAnsi="宋体"/>
                <w:szCs w:val="21"/>
                <w:highlight w:val="none"/>
              </w:rPr>
            </w:pPr>
            <w:r>
              <w:rPr>
                <w:rFonts w:hint="eastAsia" w:ascii="宋体" w:hAnsi="宋体"/>
                <w:szCs w:val="21"/>
                <w:highlight w:val="none"/>
              </w:rPr>
              <w:t>邮编：</w:t>
            </w:r>
          </w:p>
          <w:p>
            <w:pPr>
              <w:spacing w:line="400" w:lineRule="exact"/>
              <w:rPr>
                <w:rFonts w:ascii="宋体" w:hAnsi="宋体"/>
                <w:szCs w:val="21"/>
              </w:rPr>
            </w:pPr>
            <w:r>
              <w:rPr>
                <w:rFonts w:hint="eastAsia" w:ascii="宋体" w:hAnsi="宋体"/>
                <w:szCs w:val="21"/>
                <w:highlight w:val="none"/>
              </w:rPr>
              <w:t>签订日期：</w:t>
            </w:r>
          </w:p>
        </w:tc>
      </w:tr>
    </w:tbl>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440" w:lineRule="exact"/>
        <w:jc w:val="both"/>
        <w:outlineLvl w:val="1"/>
        <w:rPr>
          <w:rFonts w:hint="eastAsia" w:ascii="仿宋_GB2312" w:eastAsia="仿宋_GB2312"/>
          <w:b/>
          <w:snapToGrid w:val="0"/>
          <w:w w:val="90"/>
          <w:sz w:val="30"/>
          <w:szCs w:val="30"/>
        </w:rPr>
      </w:pPr>
    </w:p>
    <w:bookmarkEnd w:id="69"/>
    <w:p>
      <w:pPr>
        <w:spacing w:line="440" w:lineRule="exact"/>
        <w:jc w:val="center"/>
        <w:outlineLvl w:val="1"/>
        <w:rPr>
          <w:rFonts w:ascii="宋体" w:hAnsi="宋体" w:cs="宋体"/>
          <w:b/>
          <w:snapToGrid w:val="0"/>
          <w:w w:val="90"/>
          <w:sz w:val="30"/>
          <w:szCs w:val="30"/>
          <w:highlight w:val="none"/>
        </w:rPr>
      </w:pPr>
      <w:r>
        <w:rPr>
          <w:rFonts w:hint="eastAsia" w:ascii="仿宋_GB2312" w:eastAsia="仿宋_GB2312"/>
          <w:b/>
          <w:snapToGrid w:val="0"/>
          <w:w w:val="90"/>
          <w:sz w:val="30"/>
          <w:szCs w:val="30"/>
          <w:highlight w:val="none"/>
        </w:rPr>
        <w:t>3</w:t>
      </w:r>
      <w:r>
        <w:rPr>
          <w:rFonts w:ascii="仿宋_GB2312" w:eastAsia="仿宋_GB2312"/>
          <w:b/>
          <w:snapToGrid w:val="0"/>
          <w:w w:val="90"/>
          <w:sz w:val="30"/>
          <w:szCs w:val="30"/>
          <w:highlight w:val="none"/>
        </w:rPr>
        <w:t>.</w:t>
      </w:r>
      <w:r>
        <w:rPr>
          <w:rFonts w:hint="eastAsia" w:ascii="宋体" w:hAnsi="宋体" w:cs="宋体"/>
          <w:b/>
          <w:snapToGrid w:val="0"/>
          <w:w w:val="90"/>
          <w:sz w:val="30"/>
          <w:szCs w:val="30"/>
          <w:highlight w:val="none"/>
        </w:rPr>
        <w:t>履约银行保函</w:t>
      </w:r>
    </w:p>
    <w:p>
      <w:pPr>
        <w:pStyle w:val="9"/>
        <w:spacing w:line="440" w:lineRule="exact"/>
        <w:jc w:val="center"/>
        <w:rPr>
          <w:rFonts w:hAnsi="宋体" w:cs="宋体"/>
          <w:b/>
          <w:bCs/>
          <w:sz w:val="24"/>
          <w:szCs w:val="24"/>
          <w:highlight w:val="none"/>
        </w:rPr>
      </w:pPr>
      <w:r>
        <w:rPr>
          <w:rFonts w:hint="eastAsia" w:hAnsi="宋体" w:cs="宋体"/>
          <w:b/>
          <w:bCs/>
          <w:sz w:val="24"/>
          <w:szCs w:val="24"/>
          <w:highlight w:val="none"/>
        </w:rPr>
        <w:t xml:space="preserve">   （供应商参考，报价时不需填写）</w:t>
      </w:r>
    </w:p>
    <w:p>
      <w:pPr>
        <w:tabs>
          <w:tab w:val="left" w:pos="4680"/>
        </w:tabs>
        <w:spacing w:line="440" w:lineRule="exact"/>
        <w:rPr>
          <w:rFonts w:ascii="宋体" w:hAnsi="宋体" w:cs="宋体"/>
          <w:sz w:val="24"/>
          <w:szCs w:val="24"/>
          <w:highlight w:val="none"/>
        </w:rPr>
      </w:pPr>
      <w:r>
        <w:rPr>
          <w:rFonts w:hint="eastAsia" w:ascii="宋体" w:hAnsi="宋体" w:cs="宋体"/>
          <w:sz w:val="24"/>
          <w:szCs w:val="24"/>
          <w:highlight w:val="none"/>
        </w:rPr>
        <w:t>致：福建海丝高速生态环保科技有限公司</w:t>
      </w:r>
    </w:p>
    <w:p>
      <w:pPr>
        <w:tabs>
          <w:tab w:val="left" w:pos="4680"/>
        </w:tabs>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鉴于</w:t>
      </w:r>
      <w:r>
        <w:rPr>
          <w:rFonts w:hint="eastAsia" w:ascii="宋体" w:hAnsi="宋体" w:cs="宋体"/>
          <w:sz w:val="24"/>
          <w:szCs w:val="24"/>
          <w:highlight w:val="none"/>
          <w:u w:val="single"/>
        </w:rPr>
        <w:t xml:space="preserve">    （供应商全称）    </w:t>
      </w:r>
      <w:r>
        <w:rPr>
          <w:rFonts w:hint="eastAsia" w:ascii="宋体" w:hAnsi="宋体" w:cs="宋体"/>
          <w:sz w:val="24"/>
          <w:szCs w:val="24"/>
          <w:highlight w:val="none"/>
        </w:rPr>
        <w:t>（以下称“卖方”）已收到</w:t>
      </w:r>
      <w:r>
        <w:rPr>
          <w:rFonts w:hint="eastAsia" w:ascii="宋体" w:hAnsi="宋体" w:cs="宋体"/>
          <w:sz w:val="24"/>
          <w:szCs w:val="24"/>
          <w:highlight w:val="none"/>
          <w:u w:val="single"/>
        </w:rPr>
        <w:t xml:space="preserve">    （ 买方全称）    </w:t>
      </w:r>
      <w:r>
        <w:rPr>
          <w:rFonts w:hint="eastAsia" w:ascii="宋体" w:hAnsi="宋体" w:cs="宋体"/>
          <w:sz w:val="24"/>
          <w:szCs w:val="24"/>
          <w:highlight w:val="none"/>
        </w:rPr>
        <w:t>（以下称“买方”）组织的</w:t>
      </w:r>
      <w:r>
        <w:rPr>
          <w:rFonts w:hint="eastAsia" w:ascii="宋体" w:hAnsi="宋体" w:cs="宋体"/>
          <w:sz w:val="24"/>
          <w:szCs w:val="24"/>
          <w:highlight w:val="none"/>
          <w:u w:val="single"/>
        </w:rPr>
        <w:t xml:space="preserve">                   </w:t>
      </w:r>
      <w:r>
        <w:rPr>
          <w:rFonts w:hint="eastAsia" w:ascii="宋体" w:hAnsi="宋体" w:cs="宋体"/>
          <w:sz w:val="24"/>
          <w:szCs w:val="24"/>
          <w:highlight w:val="none"/>
        </w:rPr>
        <w:t>采购项目成交结果通知书，卖方保证按照双方约定承担该合同包的实施和完成及其缺陷修复，我行愿出具保函为卖方提供担保，金额为人民币（大写）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pPr>
        <w:tabs>
          <w:tab w:val="left" w:pos="4680"/>
        </w:tabs>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本保函的义务是：我们在接到买方提出的因卖方在履行合同过程中，未能履行或违背合同约定的责任和义务而要求索赔的书面通知和付款凭证后的14日内，在上述担保的限额内，向买方支付任何数额的款项，无须买方出具证明或陈述理由。</w:t>
      </w:r>
    </w:p>
    <w:p>
      <w:pPr>
        <w:tabs>
          <w:tab w:val="left" w:pos="4680"/>
        </w:tabs>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在向我行提出要求前，我行将不坚持要求买方应首先向供货生产商索要上述款项。我行还同意，任何对合同条款所作的修改和补充都不能免除我行按本保函所应承担的义务。</w:t>
      </w:r>
    </w:p>
    <w:p>
      <w:pPr>
        <w:tabs>
          <w:tab w:val="left" w:pos="4680"/>
        </w:tabs>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本保函自</w:t>
      </w:r>
      <w:r>
        <w:rPr>
          <w:rFonts w:hint="eastAsia" w:ascii="宋体" w:hAnsi="宋体" w:cs="宋体"/>
          <w:sz w:val="24"/>
          <w:szCs w:val="24"/>
          <w:highlight w:val="none"/>
          <w:u w:val="single"/>
        </w:rPr>
        <w:t>（生效日期）</w:t>
      </w:r>
      <w:r>
        <w:rPr>
          <w:rFonts w:hint="eastAsia" w:ascii="宋体" w:hAnsi="宋体" w:cs="宋体"/>
          <w:sz w:val="24"/>
          <w:szCs w:val="24"/>
          <w:highlight w:val="none"/>
        </w:rPr>
        <w:t>之日起生效，至</w:t>
      </w:r>
      <w:r>
        <w:rPr>
          <w:rFonts w:hint="eastAsia" w:ascii="宋体" w:hAnsi="宋体" w:cs="宋体"/>
          <w:sz w:val="24"/>
          <w:szCs w:val="24"/>
          <w:highlight w:val="none"/>
          <w:u w:val="single"/>
        </w:rPr>
        <w:t>（失效日期）</w:t>
      </w:r>
      <w:r>
        <w:rPr>
          <w:rFonts w:hint="eastAsia" w:ascii="宋体" w:hAnsi="宋体" w:cs="宋体"/>
          <w:sz w:val="24"/>
          <w:szCs w:val="24"/>
          <w:highlight w:val="none"/>
        </w:rPr>
        <w:t>之日失效，除非你方提前终止或解除本保函。本保函到期后，无论正本是否退回我行，该保函自动失效。</w:t>
      </w:r>
    </w:p>
    <w:p>
      <w:pPr>
        <w:tabs>
          <w:tab w:val="left" w:pos="-1547"/>
          <w:tab w:val="left" w:pos="0"/>
        </w:tabs>
        <w:spacing w:line="440" w:lineRule="exact"/>
        <w:ind w:left="420" w:firstLine="420"/>
        <w:rPr>
          <w:rFonts w:ascii="宋体" w:hAnsi="宋体" w:cs="宋体"/>
          <w:sz w:val="24"/>
          <w:szCs w:val="24"/>
          <w:highlight w:val="none"/>
        </w:rPr>
      </w:pPr>
    </w:p>
    <w:p>
      <w:pPr>
        <w:tabs>
          <w:tab w:val="left" w:pos="-1547"/>
          <w:tab w:val="left" w:pos="0"/>
        </w:tabs>
        <w:spacing w:line="440" w:lineRule="exact"/>
        <w:rPr>
          <w:rFonts w:ascii="宋体" w:hAnsi="宋体" w:cs="宋体"/>
          <w:sz w:val="24"/>
          <w:szCs w:val="24"/>
          <w:highlight w:val="none"/>
        </w:rPr>
      </w:pPr>
      <w:r>
        <w:rPr>
          <w:rFonts w:hint="eastAsia" w:ascii="宋体" w:hAnsi="宋体" w:cs="宋体"/>
          <w:sz w:val="24"/>
          <w:szCs w:val="24"/>
          <w:highlight w:val="none"/>
        </w:rPr>
        <w:t>注：本格式为参考格式，成交供应商可根据选择的履约保函格式进行修改。</w:t>
      </w:r>
    </w:p>
    <w:p>
      <w:pPr>
        <w:tabs>
          <w:tab w:val="left" w:pos="-1547"/>
          <w:tab w:val="left" w:pos="0"/>
        </w:tabs>
        <w:spacing w:line="440" w:lineRule="exact"/>
        <w:ind w:left="420" w:firstLine="420"/>
        <w:rPr>
          <w:rFonts w:ascii="宋体" w:hAnsi="宋体" w:cs="宋体"/>
          <w:sz w:val="24"/>
          <w:szCs w:val="24"/>
          <w:highlight w:val="none"/>
        </w:rPr>
      </w:pPr>
    </w:p>
    <w:p>
      <w:pPr>
        <w:tabs>
          <w:tab w:val="left" w:pos="-1547"/>
          <w:tab w:val="left" w:pos="0"/>
        </w:tabs>
        <w:spacing w:line="440" w:lineRule="exact"/>
        <w:jc w:val="center"/>
        <w:rPr>
          <w:rFonts w:ascii="宋体" w:hAnsi="宋体" w:cs="宋体"/>
          <w:sz w:val="24"/>
          <w:szCs w:val="24"/>
          <w:highlight w:val="none"/>
        </w:rPr>
      </w:pPr>
      <w:r>
        <w:rPr>
          <w:rFonts w:hint="eastAsia" w:ascii="宋体" w:hAnsi="宋体" w:cs="宋体"/>
          <w:sz w:val="24"/>
          <w:szCs w:val="24"/>
          <w:highlight w:val="none"/>
        </w:rPr>
        <w:t xml:space="preserve">                                担　保　人：</w:t>
      </w:r>
      <w:r>
        <w:rPr>
          <w:rFonts w:hint="eastAsia" w:ascii="宋体" w:hAnsi="宋体" w:cs="宋体"/>
          <w:sz w:val="24"/>
          <w:szCs w:val="24"/>
          <w:highlight w:val="none"/>
          <w:u w:val="single"/>
        </w:rPr>
        <w:t>　　　 　　　　　　</w:t>
      </w:r>
      <w:r>
        <w:rPr>
          <w:rFonts w:hint="eastAsia" w:ascii="宋体" w:hAnsi="宋体" w:cs="宋体"/>
          <w:sz w:val="24"/>
          <w:szCs w:val="24"/>
          <w:highlight w:val="none"/>
        </w:rPr>
        <w:t>（盖单位章）</w:t>
      </w:r>
    </w:p>
    <w:p>
      <w:pPr>
        <w:tabs>
          <w:tab w:val="left" w:pos="-1547"/>
          <w:tab w:val="left" w:pos="0"/>
        </w:tabs>
        <w:spacing w:line="440" w:lineRule="exact"/>
        <w:jc w:val="center"/>
        <w:rPr>
          <w:rFonts w:ascii="宋体" w:hAnsi="宋体" w:cs="宋体"/>
          <w:sz w:val="24"/>
          <w:szCs w:val="24"/>
          <w:highlight w:val="none"/>
        </w:rPr>
      </w:pPr>
      <w:r>
        <w:rPr>
          <w:rFonts w:hint="eastAsia" w:ascii="宋体" w:hAnsi="宋体" w:cs="宋体"/>
          <w:sz w:val="24"/>
          <w:szCs w:val="24"/>
          <w:highlight w:val="none"/>
        </w:rPr>
        <w:t>　　　　　　　　　　　　　　　法定代表人或其授权的代理人：</w:t>
      </w:r>
      <w:r>
        <w:rPr>
          <w:rFonts w:hint="eastAsia" w:ascii="宋体" w:hAnsi="宋体" w:cs="宋体"/>
          <w:sz w:val="24"/>
          <w:szCs w:val="24"/>
          <w:highlight w:val="none"/>
          <w:u w:val="single"/>
        </w:rPr>
        <w:t>　　　　　</w:t>
      </w:r>
      <w:r>
        <w:rPr>
          <w:rFonts w:hint="eastAsia" w:ascii="宋体" w:hAnsi="宋体" w:cs="宋体"/>
          <w:sz w:val="24"/>
          <w:szCs w:val="24"/>
          <w:highlight w:val="none"/>
        </w:rPr>
        <w:t>（签字）</w:t>
      </w:r>
    </w:p>
    <w:p>
      <w:pPr>
        <w:tabs>
          <w:tab w:val="left" w:pos="-1547"/>
          <w:tab w:val="left" w:pos="0"/>
        </w:tabs>
        <w:spacing w:line="440" w:lineRule="exact"/>
        <w:jc w:val="center"/>
        <w:rPr>
          <w:rFonts w:ascii="宋体" w:hAnsi="宋体" w:cs="宋体"/>
          <w:sz w:val="24"/>
          <w:szCs w:val="24"/>
          <w:highlight w:val="none"/>
        </w:rPr>
      </w:pPr>
      <w:r>
        <w:rPr>
          <w:rFonts w:hint="eastAsia" w:ascii="宋体" w:hAnsi="宋体" w:cs="宋体"/>
          <w:sz w:val="24"/>
          <w:szCs w:val="24"/>
          <w:highlight w:val="none"/>
        </w:rPr>
        <w:t xml:space="preserve">   地　　址 ： </w:t>
      </w:r>
      <w:r>
        <w:rPr>
          <w:rFonts w:hint="eastAsia" w:ascii="宋体" w:hAnsi="宋体" w:cs="宋体"/>
          <w:sz w:val="24"/>
          <w:szCs w:val="24"/>
          <w:highlight w:val="none"/>
          <w:u w:val="single"/>
        </w:rPr>
        <w:t xml:space="preserve">                      　　　　</w:t>
      </w:r>
    </w:p>
    <w:p>
      <w:pPr>
        <w:tabs>
          <w:tab w:val="left" w:pos="-1547"/>
          <w:tab w:val="left" w:pos="0"/>
        </w:tabs>
        <w:spacing w:line="440" w:lineRule="exact"/>
        <w:rPr>
          <w:rFonts w:ascii="宋体" w:hAnsi="宋体" w:cs="宋体"/>
          <w:sz w:val="24"/>
          <w:szCs w:val="24"/>
          <w:highlight w:val="none"/>
          <w:u w:val="single"/>
        </w:rPr>
      </w:pPr>
      <w:r>
        <w:rPr>
          <w:rFonts w:hint="eastAsia" w:ascii="宋体" w:hAnsi="宋体" w:cs="宋体"/>
          <w:sz w:val="24"/>
          <w:szCs w:val="24"/>
          <w:highlight w:val="none"/>
        </w:rPr>
        <w:t xml:space="preserve">                                       邮政编码　：</w:t>
      </w:r>
      <w:r>
        <w:rPr>
          <w:rFonts w:hint="eastAsia" w:ascii="宋体" w:hAnsi="宋体" w:cs="宋体"/>
          <w:sz w:val="24"/>
          <w:szCs w:val="24"/>
          <w:highlight w:val="none"/>
          <w:u w:val="single"/>
        </w:rPr>
        <w:t>　　　　　　　　　　　　　　　</w:t>
      </w:r>
    </w:p>
    <w:p>
      <w:pPr>
        <w:tabs>
          <w:tab w:val="left" w:pos="-1547"/>
          <w:tab w:val="left" w:pos="0"/>
        </w:tabs>
        <w:spacing w:line="440" w:lineRule="exact"/>
        <w:rPr>
          <w:rFonts w:ascii="宋体" w:hAnsi="宋体" w:cs="宋体"/>
          <w:sz w:val="24"/>
          <w:szCs w:val="24"/>
          <w:highlight w:val="none"/>
          <w:u w:val="single"/>
        </w:rPr>
      </w:pPr>
      <w:r>
        <w:rPr>
          <w:rFonts w:hint="eastAsia" w:ascii="宋体" w:hAnsi="宋体" w:cs="宋体"/>
          <w:sz w:val="24"/>
          <w:szCs w:val="24"/>
          <w:highlight w:val="none"/>
        </w:rPr>
        <w:t>　　　　　　　　　　　　　　　         电　　话　：</w:t>
      </w:r>
      <w:r>
        <w:rPr>
          <w:rFonts w:hint="eastAsia" w:ascii="宋体" w:hAnsi="宋体" w:cs="宋体"/>
          <w:sz w:val="24"/>
          <w:szCs w:val="24"/>
          <w:highlight w:val="none"/>
          <w:u w:val="single"/>
        </w:rPr>
        <w:t>　　　　　　　　　　　　　　　</w:t>
      </w:r>
    </w:p>
    <w:p>
      <w:pPr>
        <w:tabs>
          <w:tab w:val="left" w:pos="-1547"/>
          <w:tab w:val="left" w:pos="0"/>
        </w:tabs>
        <w:spacing w:line="440" w:lineRule="exact"/>
        <w:rPr>
          <w:rFonts w:ascii="宋体" w:hAnsi="宋体" w:cs="宋体"/>
          <w:sz w:val="24"/>
          <w:szCs w:val="24"/>
          <w:highlight w:val="none"/>
        </w:rPr>
      </w:pPr>
      <w:r>
        <w:rPr>
          <w:rFonts w:hint="eastAsia" w:ascii="宋体" w:hAnsi="宋体" w:cs="宋体"/>
          <w:sz w:val="24"/>
          <w:szCs w:val="24"/>
          <w:highlight w:val="none"/>
        </w:rPr>
        <w:t>　　　　　　　　　　　　　　　         传　　真　：</w:t>
      </w:r>
      <w:r>
        <w:rPr>
          <w:rFonts w:hint="eastAsia" w:ascii="宋体" w:hAnsi="宋体" w:cs="宋体"/>
          <w:sz w:val="24"/>
          <w:szCs w:val="24"/>
          <w:highlight w:val="none"/>
          <w:u w:val="single"/>
        </w:rPr>
        <w:t>　　　　　　　　　　　　　　　</w:t>
      </w:r>
    </w:p>
    <w:p>
      <w:pPr>
        <w:spacing w:line="440" w:lineRule="exact"/>
        <w:rPr>
          <w:rFonts w:ascii="宋体" w:hAnsi="宋体" w:cs="宋体"/>
          <w:sz w:val="24"/>
          <w:szCs w:val="24"/>
          <w:highlight w:val="none"/>
        </w:rPr>
      </w:pP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pPr>
        <w:spacing w:line="400" w:lineRule="exact"/>
        <w:ind w:right="480"/>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bookmarkEnd w:id="26"/>
    <w:bookmarkEnd w:id="27"/>
    <w:p>
      <w:pPr>
        <w:spacing w:line="440" w:lineRule="exact"/>
        <w:jc w:val="center"/>
        <w:rPr>
          <w:rFonts w:ascii="宋体" w:hAnsi="宋体" w:cs="宋体"/>
          <w:b/>
          <w:sz w:val="24"/>
          <w:szCs w:val="24"/>
          <w:highlight w:val="none"/>
        </w:rPr>
      </w:pPr>
      <w:r>
        <w:rPr>
          <w:rFonts w:hint="eastAsia" w:ascii="宋体" w:hAnsi="宋体" w:cs="宋体"/>
          <w:b/>
          <w:sz w:val="24"/>
          <w:szCs w:val="24"/>
          <w:highlight w:val="none"/>
        </w:rPr>
        <w:t>4.成交供应商通知书（参考格式）</w:t>
      </w:r>
    </w:p>
    <w:p>
      <w:pPr>
        <w:spacing w:line="440" w:lineRule="exact"/>
        <w:jc w:val="center"/>
        <w:rPr>
          <w:rFonts w:ascii="宋体" w:hAnsi="宋体" w:cs="宋体"/>
          <w:sz w:val="24"/>
          <w:szCs w:val="24"/>
          <w:highlight w:val="none"/>
        </w:rPr>
      </w:pPr>
      <w:r>
        <w:rPr>
          <w:rFonts w:hint="eastAsia" w:ascii="宋体" w:hAnsi="宋体" w:cs="宋体"/>
          <w:b/>
          <w:bCs/>
          <w:sz w:val="24"/>
          <w:szCs w:val="24"/>
          <w:highlight w:val="none"/>
        </w:rPr>
        <w:t>（供应商参考，报价时不需填写）</w:t>
      </w:r>
    </w:p>
    <w:p>
      <w:pPr>
        <w:pStyle w:val="13"/>
        <w:spacing w:line="440" w:lineRule="exact"/>
        <w:rPr>
          <w:rFonts w:ascii="宋体" w:hAnsi="宋体" w:cs="宋体"/>
          <w:bCs/>
          <w:szCs w:val="24"/>
          <w:highlight w:val="none"/>
        </w:rPr>
      </w:pPr>
      <w:r>
        <w:rPr>
          <w:rFonts w:hint="eastAsia" w:ascii="宋体" w:hAnsi="宋体" w:cs="宋体"/>
          <w:bCs/>
          <w:szCs w:val="24"/>
          <w:highlight w:val="none"/>
        </w:rPr>
        <w:t>致</w:t>
      </w:r>
      <w:r>
        <w:rPr>
          <w:rFonts w:hint="eastAsia" w:ascii="宋体" w:hAnsi="宋体" w:cs="宋体"/>
          <w:bCs/>
          <w:szCs w:val="24"/>
          <w:highlight w:val="none"/>
          <w:u w:val="single"/>
        </w:rPr>
        <w:t xml:space="preserve">                 </w:t>
      </w:r>
      <w:r>
        <w:rPr>
          <w:rFonts w:hint="eastAsia" w:ascii="宋体" w:hAnsi="宋体" w:cs="宋体"/>
          <w:bCs/>
          <w:szCs w:val="24"/>
          <w:highlight w:val="none"/>
        </w:rPr>
        <w:t>：</w:t>
      </w:r>
    </w:p>
    <w:p>
      <w:pPr>
        <w:pStyle w:val="9"/>
        <w:spacing w:line="440" w:lineRule="exact"/>
        <w:rPr>
          <w:rFonts w:hAnsi="宋体" w:cs="宋体"/>
          <w:sz w:val="24"/>
          <w:szCs w:val="24"/>
          <w:highlight w:val="none"/>
          <w:u w:val="single"/>
        </w:rPr>
      </w:pPr>
      <w:r>
        <w:rPr>
          <w:rFonts w:hint="eastAsia" w:hAnsi="宋体" w:cs="宋体"/>
          <w:sz w:val="24"/>
          <w:szCs w:val="24"/>
          <w:highlight w:val="none"/>
        </w:rPr>
        <w:t xml:space="preserve">    贵公司对</w:t>
      </w:r>
      <w:r>
        <w:rPr>
          <w:rFonts w:hint="eastAsia" w:hAnsi="宋体" w:cs="宋体"/>
          <w:sz w:val="24"/>
          <w:szCs w:val="24"/>
          <w:highlight w:val="none"/>
          <w:u w:val="single"/>
        </w:rPr>
        <w:t xml:space="preserve"> 项目（项目编号：</w:t>
      </w:r>
      <w:r>
        <w:rPr>
          <w:rFonts w:hint="eastAsia" w:hAnsi="宋体"/>
          <w:sz w:val="24"/>
          <w:highlight w:val="none"/>
          <w:u w:val="single"/>
        </w:rPr>
        <w:t>HSH-2022-</w:t>
      </w:r>
      <w:r>
        <w:rPr>
          <w:rFonts w:hint="eastAsia" w:hAnsi="宋体"/>
          <w:sz w:val="24"/>
          <w:highlight w:val="none"/>
          <w:u w:val="single"/>
          <w:lang w:eastAsia="zh-CN"/>
        </w:rPr>
        <w:t>002</w:t>
      </w:r>
      <w:r>
        <w:rPr>
          <w:rFonts w:hint="eastAsia" w:hAnsi="宋体" w:cs="宋体"/>
          <w:sz w:val="24"/>
          <w:szCs w:val="24"/>
          <w:highlight w:val="none"/>
          <w:u w:val="single"/>
        </w:rPr>
        <w:t>）</w:t>
      </w:r>
      <w:r>
        <w:rPr>
          <w:rFonts w:hint="eastAsia" w:hAnsi="宋体" w:cs="宋体"/>
          <w:sz w:val="24"/>
          <w:szCs w:val="24"/>
          <w:highlight w:val="none"/>
        </w:rPr>
        <w:t>所需货物和服务的报价，经谈判小组评议、福建海丝高速生态环保科技有限公司确定，贵方为该项目的成交供应商，成交金额</w:t>
      </w:r>
      <w:r>
        <w:rPr>
          <w:rFonts w:hint="eastAsia" w:hAnsi="宋体"/>
          <w:sz w:val="24"/>
          <w:highlight w:val="none"/>
        </w:rPr>
        <w:t>（含税价）</w:t>
      </w:r>
      <w:r>
        <w:rPr>
          <w:rFonts w:hint="eastAsia" w:hAnsi="宋体" w:cs="宋体"/>
          <w:sz w:val="24"/>
          <w:szCs w:val="24"/>
          <w:highlight w:val="none"/>
        </w:rPr>
        <w:t>为</w:t>
      </w:r>
      <w:r>
        <w:rPr>
          <w:rFonts w:hint="eastAsia" w:hAnsi="宋体" w:cs="宋体"/>
          <w:sz w:val="24"/>
          <w:szCs w:val="24"/>
          <w:highlight w:val="none"/>
          <w:u w:val="single"/>
        </w:rPr>
        <w:t>人民币元整（￥）</w:t>
      </w:r>
      <w:r>
        <w:rPr>
          <w:rFonts w:hint="eastAsia" w:hAnsi="宋体" w:cs="宋体"/>
          <w:sz w:val="24"/>
          <w:szCs w:val="24"/>
          <w:highlight w:val="none"/>
        </w:rPr>
        <w:t>。</w:t>
      </w:r>
    </w:p>
    <w:p>
      <w:pPr>
        <w:pStyle w:val="13"/>
        <w:spacing w:line="440" w:lineRule="exact"/>
        <w:ind w:firstLine="120" w:firstLineChars="50"/>
        <w:rPr>
          <w:rFonts w:ascii="宋体" w:hAnsi="宋体" w:cs="宋体"/>
          <w:szCs w:val="24"/>
          <w:highlight w:val="none"/>
        </w:rPr>
      </w:pPr>
      <w:r>
        <w:rPr>
          <w:rFonts w:hint="eastAsia" w:ascii="宋体" w:hAnsi="宋体" w:cs="宋体"/>
          <w:szCs w:val="24"/>
          <w:highlight w:val="none"/>
        </w:rPr>
        <w:t xml:space="preserve">   </w:t>
      </w:r>
      <w:r>
        <w:rPr>
          <w:rStyle w:val="25"/>
          <w:rFonts w:hint="eastAsia" w:ascii="宋体" w:hAnsi="宋体" w:cs="宋体"/>
          <w:sz w:val="24"/>
          <w:szCs w:val="24"/>
          <w:highlight w:val="none"/>
        </w:rPr>
        <w:t>请</w:t>
      </w:r>
      <w:r>
        <w:rPr>
          <w:rFonts w:hint="eastAsia" w:ascii="宋体" w:hAnsi="宋体" w:cs="宋体"/>
          <w:szCs w:val="24"/>
          <w:highlight w:val="none"/>
        </w:rPr>
        <w:t>贵公司</w:t>
      </w:r>
      <w:r>
        <w:rPr>
          <w:rStyle w:val="25"/>
          <w:rFonts w:hint="eastAsia" w:ascii="宋体" w:hAnsi="宋体" w:cs="宋体"/>
          <w:sz w:val="24"/>
          <w:szCs w:val="24"/>
          <w:highlight w:val="none"/>
        </w:rPr>
        <w:t>在</w:t>
      </w:r>
      <w:r>
        <w:rPr>
          <w:rFonts w:hint="eastAsia" w:ascii="宋体" w:hAnsi="宋体" w:cs="宋体"/>
          <w:szCs w:val="24"/>
          <w:highlight w:val="none"/>
        </w:rPr>
        <w:t>收到本成交通知书15个日历日内，向采购人缴纳合同总额（</w:t>
      </w:r>
      <w:r>
        <w:rPr>
          <w:rFonts w:hint="eastAsia" w:ascii="宋体" w:hAnsi="宋体" w:cs="宋体"/>
          <w:b/>
          <w:bCs/>
          <w:szCs w:val="24"/>
          <w:highlight w:val="none"/>
        </w:rPr>
        <w:t>含税</w:t>
      </w:r>
      <w:r>
        <w:rPr>
          <w:rFonts w:hint="eastAsia" w:ascii="宋体" w:hAnsi="宋体" w:cs="宋体"/>
          <w:szCs w:val="24"/>
          <w:highlight w:val="none"/>
        </w:rPr>
        <w:t>）5%的履约保证金或履约保函(只接受银行保函或保险保函，履约保函开具的有效期必须大于合同供货周期)</w:t>
      </w:r>
      <w:r>
        <w:rPr>
          <w:rStyle w:val="25"/>
          <w:rFonts w:hint="eastAsia" w:ascii="宋体" w:hAnsi="宋体" w:cs="宋体"/>
          <w:sz w:val="24"/>
          <w:szCs w:val="24"/>
          <w:highlight w:val="none"/>
        </w:rPr>
        <w:t>。</w:t>
      </w:r>
    </w:p>
    <w:p>
      <w:pPr>
        <w:pStyle w:val="13"/>
        <w:spacing w:line="440" w:lineRule="exact"/>
        <w:ind w:firstLine="600" w:firstLineChars="250"/>
        <w:rPr>
          <w:rFonts w:ascii="宋体" w:hAnsi="宋体" w:cs="宋体"/>
          <w:szCs w:val="24"/>
          <w:highlight w:val="none"/>
        </w:rPr>
      </w:pPr>
      <w:r>
        <w:rPr>
          <w:rFonts w:hint="eastAsia" w:ascii="宋体" w:hAnsi="宋体" w:cs="宋体"/>
          <w:szCs w:val="24"/>
          <w:highlight w:val="none"/>
        </w:rPr>
        <w:t>履约保证金</w:t>
      </w:r>
      <w:r>
        <w:rPr>
          <w:rStyle w:val="25"/>
          <w:rFonts w:hint="eastAsia" w:ascii="宋体" w:hAnsi="宋体" w:cs="宋体"/>
          <w:sz w:val="24"/>
          <w:szCs w:val="24"/>
          <w:highlight w:val="none"/>
        </w:rPr>
        <w:t>缴存账号：</w:t>
      </w:r>
    </w:p>
    <w:p>
      <w:pPr>
        <w:pStyle w:val="13"/>
        <w:spacing w:line="440" w:lineRule="exact"/>
        <w:ind w:firstLine="600" w:firstLineChars="250"/>
        <w:rPr>
          <w:rFonts w:ascii="宋体" w:hAnsi="宋体" w:cs="宋体"/>
          <w:szCs w:val="24"/>
          <w:highlight w:val="none"/>
        </w:rPr>
      </w:pPr>
      <w:r>
        <w:rPr>
          <w:rFonts w:hint="eastAsia" w:ascii="宋体" w:hAnsi="宋体" w:cs="宋体"/>
          <w:szCs w:val="24"/>
          <w:highlight w:val="none"/>
        </w:rPr>
        <w:t>开户名称：</w:t>
      </w:r>
      <w:r>
        <w:rPr>
          <w:rFonts w:hint="eastAsia" w:ascii="宋体" w:hAnsi="宋体"/>
          <w:sz w:val="24"/>
          <w:highlight w:val="none"/>
        </w:rPr>
        <w:t>福建海丝高速生态环保科技有限公司</w:t>
      </w:r>
    </w:p>
    <w:p>
      <w:pPr>
        <w:pStyle w:val="13"/>
        <w:spacing w:line="440" w:lineRule="exact"/>
        <w:ind w:firstLine="600" w:firstLineChars="250"/>
        <w:rPr>
          <w:rFonts w:hint="eastAsia" w:ascii="宋体" w:hAnsi="宋体" w:cs="宋体"/>
          <w:szCs w:val="24"/>
          <w:highlight w:val="none"/>
        </w:rPr>
      </w:pPr>
      <w:r>
        <w:rPr>
          <w:rFonts w:hint="eastAsia" w:ascii="宋体" w:hAnsi="宋体" w:cs="宋体"/>
          <w:szCs w:val="24"/>
          <w:highlight w:val="none"/>
        </w:rPr>
        <w:t>银行账号：93500701</w:t>
      </w:r>
      <w:r>
        <w:rPr>
          <w:rFonts w:hint="eastAsia" w:ascii="宋体" w:hAnsi="宋体" w:cs="宋体"/>
          <w:szCs w:val="24"/>
          <w:highlight w:val="none"/>
          <w:lang w:eastAsia="zh-CN"/>
        </w:rPr>
        <w:t>00</w:t>
      </w:r>
      <w:r>
        <w:rPr>
          <w:rFonts w:hint="eastAsia" w:ascii="宋体" w:hAnsi="宋体" w:cs="宋体"/>
          <w:szCs w:val="24"/>
          <w:highlight w:val="none"/>
          <w:lang w:val="en-US" w:eastAsia="zh-CN"/>
        </w:rPr>
        <w:t>3</w:t>
      </w:r>
      <w:r>
        <w:rPr>
          <w:rFonts w:hint="eastAsia" w:ascii="宋体" w:hAnsi="宋体" w:cs="宋体"/>
          <w:szCs w:val="24"/>
          <w:highlight w:val="none"/>
        </w:rPr>
        <w:t>2430011</w:t>
      </w:r>
    </w:p>
    <w:p>
      <w:pPr>
        <w:pStyle w:val="13"/>
        <w:spacing w:line="440" w:lineRule="exact"/>
        <w:ind w:firstLine="600" w:firstLineChars="250"/>
        <w:rPr>
          <w:rFonts w:hint="eastAsia" w:ascii="宋体" w:hAnsi="宋体" w:cs="宋体"/>
          <w:szCs w:val="24"/>
          <w:highlight w:val="none"/>
        </w:rPr>
      </w:pPr>
      <w:r>
        <w:rPr>
          <w:rFonts w:hint="eastAsia" w:ascii="宋体" w:hAnsi="宋体" w:cs="宋体"/>
          <w:szCs w:val="24"/>
          <w:highlight w:val="none"/>
        </w:rPr>
        <w:t>开户银行：中国邮政储蓄银行股份有限公司福州市鼓楼区支行</w:t>
      </w:r>
    </w:p>
    <w:p>
      <w:pPr>
        <w:pStyle w:val="13"/>
        <w:spacing w:line="440" w:lineRule="exact"/>
        <w:ind w:firstLine="600" w:firstLineChars="250"/>
        <w:rPr>
          <w:rFonts w:hint="eastAsia" w:ascii="宋体" w:hAnsi="宋体" w:cs="宋体"/>
          <w:szCs w:val="24"/>
          <w:highlight w:val="none"/>
        </w:rPr>
      </w:pPr>
      <w:r>
        <w:rPr>
          <w:rFonts w:hint="eastAsia" w:ascii="宋体" w:hAnsi="宋体" w:cs="宋体"/>
          <w:szCs w:val="24"/>
          <w:highlight w:val="none"/>
        </w:rPr>
        <w:t>注：成交供应商通知书收到之日以快递邮件送达日期或成交供应商现场领取成交供应商通知书之日为准。</w:t>
      </w:r>
    </w:p>
    <w:p>
      <w:pPr>
        <w:spacing w:line="440" w:lineRule="exact"/>
        <w:rPr>
          <w:rFonts w:ascii="宋体" w:hAnsi="宋体" w:cs="宋体"/>
          <w:sz w:val="24"/>
          <w:szCs w:val="24"/>
          <w:highlight w:val="none"/>
        </w:rPr>
      </w:pPr>
    </w:p>
    <w:p>
      <w:pPr>
        <w:pStyle w:val="13"/>
        <w:keepNext w:val="0"/>
        <w:keepLines w:val="0"/>
        <w:pageBreakBefore w:val="0"/>
        <w:kinsoku/>
        <w:wordWrap/>
        <w:overflowPunct/>
        <w:topLinePunct w:val="0"/>
        <w:autoSpaceDE/>
        <w:autoSpaceDN/>
        <w:bidi w:val="0"/>
        <w:adjustRightInd/>
        <w:snapToGrid/>
        <w:spacing w:line="560" w:lineRule="exact"/>
        <w:ind w:firstLine="120" w:firstLineChars="50"/>
        <w:textAlignment w:val="auto"/>
        <w:rPr>
          <w:rFonts w:ascii="宋体" w:hAnsi="宋体" w:cs="宋体"/>
          <w:szCs w:val="24"/>
          <w:highlight w:val="none"/>
        </w:rPr>
      </w:pPr>
    </w:p>
    <w:p>
      <w:pPr>
        <w:pStyle w:val="12"/>
        <w:keepNext w:val="0"/>
        <w:keepLines w:val="0"/>
        <w:pageBreakBefore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spacing w:line="560" w:lineRule="exact"/>
        <w:ind w:firstLine="957" w:firstLineChars="399"/>
        <w:textAlignment w:val="auto"/>
        <w:rPr>
          <w:rFonts w:hint="default" w:cs="宋体"/>
          <w:highlight w:val="none"/>
        </w:rPr>
      </w:pPr>
    </w:p>
    <w:p>
      <w:pPr>
        <w:pStyle w:val="12"/>
        <w:keepNext w:val="0"/>
        <w:keepLines w:val="0"/>
        <w:pageBreakBefore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spacing w:line="560" w:lineRule="exact"/>
        <w:ind w:firstLine="2872" w:firstLineChars="1197"/>
        <w:textAlignment w:val="auto"/>
        <w:rPr>
          <w:rFonts w:hint="default" w:cs="宋体"/>
          <w:highlight w:val="none"/>
          <w:u w:val="single"/>
        </w:rPr>
      </w:pPr>
      <w:r>
        <w:rPr>
          <w:rFonts w:cs="宋体"/>
          <w:highlight w:val="none"/>
        </w:rPr>
        <w:t>采购人：</w:t>
      </w:r>
      <w:r>
        <w:rPr>
          <w:rFonts w:cs="宋体"/>
          <w:highlight w:val="none"/>
          <w:u w:val="single"/>
        </w:rPr>
        <w:t xml:space="preserve">                                </w:t>
      </w:r>
    </w:p>
    <w:p>
      <w:pPr>
        <w:pStyle w:val="12"/>
        <w:keepNext w:val="0"/>
        <w:keepLines w:val="0"/>
        <w:pageBreakBefore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spacing w:line="560" w:lineRule="exact"/>
        <w:ind w:firstLine="2872" w:firstLineChars="1197"/>
        <w:textAlignment w:val="auto"/>
        <w:rPr>
          <w:rFonts w:hint="default" w:cs="宋体"/>
          <w:highlight w:val="none"/>
        </w:rPr>
      </w:pPr>
      <w:r>
        <w:rPr>
          <w:rFonts w:cs="宋体"/>
          <w:highlight w:val="none"/>
        </w:rPr>
        <w:t>日期：</w:t>
      </w:r>
      <w:r>
        <w:rPr>
          <w:rFonts w:cs="宋体"/>
          <w:highlight w:val="none"/>
          <w:u w:val="single"/>
        </w:rPr>
        <w:t xml:space="preserve">                                   </w:t>
      </w:r>
      <w:r>
        <w:rPr>
          <w:rFonts w:cs="宋体"/>
          <w:highlight w:val="none"/>
        </w:rPr>
        <w:t xml:space="preserve"> </w:t>
      </w:r>
    </w:p>
    <w:p>
      <w:pPr>
        <w:pStyle w:val="12"/>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rPr>
      </w:pPr>
    </w:p>
    <w:p>
      <w:pPr>
        <w:spacing w:line="440" w:lineRule="exact"/>
        <w:rPr>
          <w:rFonts w:hint="eastAsia" w:ascii="宋体" w:hAnsi="宋体" w:cs="宋体"/>
          <w:b/>
          <w:sz w:val="24"/>
          <w:szCs w:val="24"/>
        </w:rPr>
        <w:sectPr>
          <w:pgSz w:w="11906" w:h="16838"/>
          <w:pgMar w:top="1418" w:right="1531" w:bottom="1418" w:left="1531" w:header="851" w:footer="992" w:gutter="0"/>
          <w:paperSrc w:first="15" w:other="15"/>
          <w:pgNumType w:fmt="decimal"/>
          <w:cols w:space="720" w:num="1"/>
          <w:docGrid w:type="lines" w:linePitch="312" w:charSpace="0"/>
        </w:sectPr>
      </w:pPr>
    </w:p>
    <w:p>
      <w:pPr>
        <w:rPr>
          <w:rFonts w:hint="eastAsia"/>
        </w:rPr>
      </w:pPr>
    </w:p>
    <w:p>
      <w:pPr>
        <w:spacing w:line="440" w:lineRule="exact"/>
        <w:jc w:val="center"/>
        <w:rPr>
          <w:rFonts w:ascii="宋体" w:hAnsi="宋体"/>
          <w:b/>
          <w:sz w:val="36"/>
          <w:highlight w:val="none"/>
        </w:rPr>
      </w:pPr>
      <w:r>
        <w:rPr>
          <w:rFonts w:hint="eastAsia" w:ascii="宋体" w:hAnsi="宋体"/>
          <w:b/>
          <w:sz w:val="36"/>
          <w:highlight w:val="none"/>
        </w:rPr>
        <w:t>第</w:t>
      </w:r>
      <w:r>
        <w:rPr>
          <w:rFonts w:hint="eastAsia" w:ascii="宋体" w:hAnsi="宋体"/>
          <w:b/>
          <w:sz w:val="36"/>
          <w:highlight w:val="none"/>
          <w:lang w:val="en-US" w:eastAsia="zh-CN"/>
        </w:rPr>
        <w:t>六</w:t>
      </w:r>
      <w:r>
        <w:rPr>
          <w:rFonts w:hint="eastAsia" w:ascii="宋体" w:hAnsi="宋体"/>
          <w:b/>
          <w:sz w:val="36"/>
          <w:highlight w:val="none"/>
        </w:rPr>
        <w:t>章  附件——响应文件格式</w:t>
      </w:r>
    </w:p>
    <w:p>
      <w:pPr>
        <w:jc w:val="center"/>
        <w:rPr>
          <w:rFonts w:ascii="宋体" w:hAnsi="宋体"/>
          <w:b/>
          <w:sz w:val="36"/>
          <w:highlight w:val="none"/>
        </w:rPr>
      </w:pPr>
    </w:p>
    <w:p>
      <w:pPr>
        <w:jc w:val="center"/>
        <w:rPr>
          <w:rFonts w:ascii="宋体" w:hAnsi="宋体"/>
          <w:b/>
          <w:sz w:val="36"/>
          <w:highlight w:val="none"/>
        </w:rPr>
      </w:pPr>
    </w:p>
    <w:p>
      <w:pPr>
        <w:jc w:val="center"/>
        <w:rPr>
          <w:rFonts w:ascii="宋体" w:hAnsi="宋体"/>
          <w:b/>
          <w:sz w:val="36"/>
          <w:highlight w:val="none"/>
        </w:rPr>
      </w:pPr>
    </w:p>
    <w:p>
      <w:pPr>
        <w:jc w:val="center"/>
        <w:rPr>
          <w:rFonts w:ascii="宋体" w:hAnsi="宋体"/>
          <w:b/>
          <w:sz w:val="36"/>
          <w:highlight w:val="none"/>
        </w:rPr>
      </w:pPr>
    </w:p>
    <w:p>
      <w:pPr>
        <w:jc w:val="center"/>
        <w:rPr>
          <w:rFonts w:ascii="宋体" w:hAnsi="宋体"/>
          <w:b/>
          <w:sz w:val="72"/>
          <w:highlight w:val="none"/>
        </w:rPr>
      </w:pPr>
      <w:r>
        <w:rPr>
          <w:rFonts w:hint="eastAsia" w:ascii="宋体" w:hAnsi="宋体"/>
          <w:b/>
          <w:sz w:val="72"/>
          <w:highlight w:val="none"/>
        </w:rPr>
        <w:t>响应文件</w:t>
      </w:r>
    </w:p>
    <w:p>
      <w:pPr>
        <w:pStyle w:val="9"/>
        <w:spacing w:line="420" w:lineRule="exact"/>
        <w:ind w:right="-199" w:rightChars="-95"/>
        <w:jc w:val="center"/>
        <w:rPr>
          <w:rFonts w:hint="eastAsia" w:ascii="宋体" w:hAnsi="宋体"/>
          <w:b/>
          <w:sz w:val="36"/>
          <w:highlight w:val="none"/>
        </w:rPr>
      </w:pPr>
      <w:r>
        <w:rPr>
          <w:rFonts w:hint="eastAsia" w:ascii="宋体" w:hAnsi="宋体"/>
          <w:b/>
          <w:sz w:val="36"/>
          <w:highlight w:val="none"/>
        </w:rPr>
        <w:t>项目名称：平潭服务区一体式污水处理</w:t>
      </w:r>
    </w:p>
    <w:p>
      <w:pPr>
        <w:pStyle w:val="9"/>
        <w:spacing w:line="420" w:lineRule="exact"/>
        <w:ind w:right="-199" w:rightChars="-95"/>
        <w:jc w:val="center"/>
        <w:rPr>
          <w:rFonts w:hint="eastAsia" w:ascii="宋体" w:hAnsi="宋体"/>
          <w:b/>
          <w:sz w:val="36"/>
          <w:highlight w:val="none"/>
        </w:rPr>
      </w:pPr>
      <w:r>
        <w:rPr>
          <w:rFonts w:hint="eastAsia" w:ascii="宋体" w:hAnsi="宋体"/>
          <w:b/>
          <w:sz w:val="36"/>
          <w:highlight w:val="none"/>
        </w:rPr>
        <w:t>设备采购项目</w:t>
      </w:r>
    </w:p>
    <w:p>
      <w:pPr>
        <w:ind w:firstLine="2891" w:firstLineChars="800"/>
        <w:rPr>
          <w:rFonts w:ascii="宋体" w:hAnsi="宋体"/>
          <w:b/>
          <w:sz w:val="36"/>
          <w:highlight w:val="none"/>
        </w:rPr>
      </w:pPr>
    </w:p>
    <w:p>
      <w:pPr>
        <w:rPr>
          <w:rFonts w:ascii="宋体" w:hAnsi="宋体"/>
          <w:b/>
          <w:sz w:val="36"/>
          <w:highlight w:val="none"/>
        </w:rPr>
      </w:pPr>
    </w:p>
    <w:p>
      <w:pPr>
        <w:ind w:firstLine="1807" w:firstLineChars="500"/>
        <w:rPr>
          <w:rFonts w:hint="eastAsia" w:ascii="宋体" w:hAnsi="宋体" w:eastAsia="宋体"/>
          <w:b/>
          <w:sz w:val="36"/>
          <w:highlight w:val="none"/>
          <w:u w:val="single"/>
          <w:lang w:val="en-US" w:eastAsia="zh-CN"/>
        </w:rPr>
      </w:pPr>
      <w:r>
        <w:rPr>
          <w:rFonts w:hint="eastAsia" w:ascii="宋体" w:hAnsi="宋体"/>
          <w:b/>
          <w:sz w:val="36"/>
          <w:highlight w:val="none"/>
        </w:rPr>
        <w:t>项目编号：HSH-2022-</w:t>
      </w:r>
      <w:r>
        <w:rPr>
          <w:rFonts w:hint="eastAsia" w:ascii="宋体" w:hAnsi="宋体"/>
          <w:b/>
          <w:sz w:val="36"/>
          <w:highlight w:val="none"/>
          <w:lang w:eastAsia="zh-CN"/>
        </w:rPr>
        <w:t>002</w:t>
      </w:r>
    </w:p>
    <w:p>
      <w:pPr>
        <w:jc w:val="center"/>
        <w:rPr>
          <w:rFonts w:ascii="宋体" w:hAnsi="宋体"/>
          <w:b/>
          <w:sz w:val="36"/>
          <w:highlight w:val="none"/>
        </w:rPr>
      </w:pPr>
    </w:p>
    <w:p>
      <w:pPr>
        <w:rPr>
          <w:rFonts w:ascii="宋体" w:hAnsi="宋体"/>
          <w:b/>
          <w:sz w:val="36"/>
          <w:highlight w:val="none"/>
        </w:rPr>
      </w:pPr>
    </w:p>
    <w:p>
      <w:pPr>
        <w:rPr>
          <w:rFonts w:ascii="宋体" w:hAnsi="宋体"/>
          <w:b/>
          <w:sz w:val="36"/>
          <w:highlight w:val="none"/>
        </w:rPr>
      </w:pPr>
    </w:p>
    <w:p>
      <w:pPr>
        <w:rPr>
          <w:rFonts w:ascii="宋体" w:hAnsi="宋体"/>
          <w:b/>
          <w:sz w:val="36"/>
          <w:highlight w:val="none"/>
          <w:u w:val="single"/>
        </w:rPr>
      </w:pPr>
      <w:r>
        <w:rPr>
          <w:rFonts w:hint="eastAsia" w:ascii="宋体" w:hAnsi="宋体"/>
          <w:b/>
          <w:sz w:val="36"/>
          <w:highlight w:val="none"/>
        </w:rPr>
        <w:t xml:space="preserve">       供应商名称 ： </w:t>
      </w:r>
      <w:r>
        <w:rPr>
          <w:rFonts w:hint="eastAsia" w:ascii="宋体" w:hAnsi="宋体"/>
          <w:b/>
          <w:sz w:val="36"/>
          <w:highlight w:val="none"/>
          <w:u w:val="single"/>
        </w:rPr>
        <w:t xml:space="preserve">               </w:t>
      </w:r>
    </w:p>
    <w:p>
      <w:pPr>
        <w:rPr>
          <w:rFonts w:ascii="宋体" w:hAnsi="宋体"/>
          <w:b/>
          <w:sz w:val="36"/>
          <w:highlight w:val="none"/>
        </w:rPr>
      </w:pPr>
      <w:r>
        <w:rPr>
          <w:rFonts w:hint="eastAsia" w:ascii="宋体" w:hAnsi="宋体"/>
          <w:b/>
          <w:sz w:val="36"/>
          <w:highlight w:val="none"/>
        </w:rPr>
        <w:t xml:space="preserve">       日      期 ：</w:t>
      </w:r>
      <w:r>
        <w:rPr>
          <w:rFonts w:hint="eastAsia" w:ascii="宋体" w:hAnsi="宋体"/>
          <w:b/>
          <w:sz w:val="36"/>
          <w:highlight w:val="none"/>
          <w:u w:val="single"/>
        </w:rPr>
        <w:t xml:space="preserve">               </w:t>
      </w:r>
    </w:p>
    <w:p>
      <w:pPr>
        <w:pStyle w:val="26"/>
        <w:jc w:val="left"/>
        <w:rPr>
          <w:rFonts w:hAnsi="宋体"/>
          <w:b/>
          <w:sz w:val="36"/>
          <w:highlight w:val="none"/>
        </w:rPr>
      </w:pPr>
    </w:p>
    <w:p>
      <w:pPr>
        <w:pStyle w:val="26"/>
        <w:jc w:val="left"/>
        <w:rPr>
          <w:rFonts w:hAnsi="宋体"/>
          <w:b/>
          <w:sz w:val="36"/>
          <w:highlight w:val="none"/>
        </w:rPr>
      </w:pPr>
    </w:p>
    <w:p>
      <w:pPr>
        <w:rPr>
          <w:rFonts w:hint="eastAsia" w:hAnsi="宋体"/>
          <w:sz w:val="24"/>
          <w:szCs w:val="24"/>
        </w:rPr>
      </w:pPr>
      <w:r>
        <w:rPr>
          <w:rFonts w:hint="eastAsia" w:hAnsi="宋体"/>
          <w:sz w:val="24"/>
          <w:szCs w:val="24"/>
        </w:rPr>
        <w:br w:type="page"/>
      </w:r>
    </w:p>
    <w:bookmarkEnd w:id="3"/>
    <w:bookmarkEnd w:id="4"/>
    <w:bookmarkEnd w:id="5"/>
    <w:bookmarkEnd w:id="6"/>
    <w:bookmarkEnd w:id="7"/>
    <w:bookmarkEnd w:id="8"/>
    <w:bookmarkEnd w:id="9"/>
    <w:p>
      <w:pPr>
        <w:spacing w:line="460" w:lineRule="exact"/>
        <w:jc w:val="center"/>
        <w:rPr>
          <w:rFonts w:hint="eastAsia" w:hAnsi="宋体" w:eastAsia="宋体"/>
          <w:sz w:val="36"/>
          <w:szCs w:val="36"/>
          <w:highlight w:val="none"/>
          <w:lang w:eastAsia="zh-CN"/>
        </w:rPr>
      </w:pPr>
      <w:r>
        <w:rPr>
          <w:rFonts w:hint="eastAsia" w:ascii="宋体" w:hAnsi="宋体"/>
          <w:sz w:val="36"/>
          <w:szCs w:val="36"/>
          <w:lang w:val="en-US" w:eastAsia="zh-CN"/>
        </w:rPr>
        <w:t>一、</w:t>
      </w:r>
      <w:r>
        <w:rPr>
          <w:rFonts w:hint="eastAsia" w:ascii="宋体" w:hAnsi="宋体"/>
          <w:b/>
          <w:sz w:val="36"/>
          <w:szCs w:val="36"/>
          <w:lang w:val="en-US" w:eastAsia="zh-CN"/>
        </w:rPr>
        <w:t>商务部分</w:t>
      </w:r>
    </w:p>
    <w:p>
      <w:pPr>
        <w:rPr>
          <w:rFonts w:hint="eastAsia" w:hAnsi="宋体"/>
          <w:sz w:val="24"/>
          <w:highlight w:val="none"/>
        </w:rPr>
      </w:pPr>
    </w:p>
    <w:p>
      <w:pPr>
        <w:rPr>
          <w:rFonts w:hAnsi="宋体"/>
          <w:highlight w:val="none"/>
        </w:rPr>
      </w:pPr>
      <w:r>
        <w:rPr>
          <w:rFonts w:hint="eastAsia" w:hAnsi="宋体"/>
          <w:sz w:val="24"/>
          <w:highlight w:val="none"/>
        </w:rPr>
        <w:t>附件</w:t>
      </w:r>
      <w:r>
        <w:rPr>
          <w:rFonts w:hint="eastAsia" w:hAnsi="宋体"/>
          <w:sz w:val="24"/>
          <w:highlight w:val="none"/>
          <w:lang w:val="en-US" w:eastAsia="zh-CN"/>
        </w:rPr>
        <w:t>1</w:t>
      </w:r>
      <w:r>
        <w:rPr>
          <w:rFonts w:hint="eastAsia" w:hAnsi="宋体"/>
          <w:highlight w:val="none"/>
        </w:rPr>
        <w:t xml:space="preserve">              </w:t>
      </w:r>
      <w:r>
        <w:rPr>
          <w:rFonts w:hint="eastAsia" w:ascii="宋体" w:hAnsi="宋体"/>
          <w:b/>
          <w:sz w:val="36"/>
          <w:highlight w:val="none"/>
        </w:rPr>
        <w:t xml:space="preserve">   供应商的资格证明文件</w:t>
      </w:r>
      <w:r>
        <w:rPr>
          <w:rFonts w:hint="eastAsia" w:ascii="宋体" w:hAnsi="宋体"/>
          <w:b/>
          <w:sz w:val="36"/>
          <w:highlight w:val="none"/>
        </w:rPr>
        <w:cr/>
      </w:r>
    </w:p>
    <w:p>
      <w:pPr>
        <w:pStyle w:val="26"/>
        <w:rPr>
          <w:sz w:val="24"/>
          <w:szCs w:val="24"/>
          <w:highlight w:val="none"/>
        </w:rPr>
      </w:pPr>
      <w:r>
        <w:rPr>
          <w:rFonts w:hint="eastAsia"/>
          <w:sz w:val="24"/>
          <w:szCs w:val="24"/>
          <w:highlight w:val="none"/>
        </w:rPr>
        <w:t>附件</w:t>
      </w:r>
      <w:r>
        <w:rPr>
          <w:rFonts w:hint="eastAsia"/>
          <w:sz w:val="24"/>
          <w:szCs w:val="24"/>
          <w:highlight w:val="none"/>
          <w:lang w:val="en-US" w:eastAsia="zh-CN"/>
        </w:rPr>
        <w:t>1</w:t>
      </w:r>
      <w:r>
        <w:rPr>
          <w:rFonts w:hint="eastAsia"/>
          <w:sz w:val="24"/>
          <w:szCs w:val="24"/>
          <w:highlight w:val="none"/>
        </w:rPr>
        <w:t>-1</w:t>
      </w:r>
    </w:p>
    <w:p>
      <w:pPr>
        <w:pStyle w:val="26"/>
        <w:spacing w:line="360" w:lineRule="auto"/>
        <w:jc w:val="center"/>
        <w:rPr>
          <w:rFonts w:hAnsi="宋体"/>
          <w:b/>
          <w:sz w:val="36"/>
          <w:highlight w:val="none"/>
        </w:rPr>
      </w:pPr>
      <w:r>
        <w:rPr>
          <w:rFonts w:hint="eastAsia" w:hAnsi="宋体"/>
          <w:b/>
          <w:sz w:val="36"/>
          <w:highlight w:val="none"/>
        </w:rPr>
        <w:t>法人营业执照</w:t>
      </w:r>
    </w:p>
    <w:p>
      <w:pPr>
        <w:spacing w:line="460" w:lineRule="exact"/>
        <w:rPr>
          <w:rFonts w:ascii="宋体" w:hAnsi="宋体"/>
          <w:highlight w:val="none"/>
        </w:rPr>
      </w:pPr>
    </w:p>
    <w:p>
      <w:pPr>
        <w:pStyle w:val="9"/>
        <w:spacing w:line="460" w:lineRule="exact"/>
        <w:jc w:val="left"/>
        <w:rPr>
          <w:rFonts w:hAnsi="宋体"/>
          <w:sz w:val="28"/>
          <w:szCs w:val="21"/>
          <w:highlight w:val="none"/>
          <w:u w:val="single"/>
        </w:rPr>
      </w:pPr>
      <w:r>
        <w:rPr>
          <w:rFonts w:hint="eastAsia" w:hAnsi="宋体"/>
          <w:sz w:val="28"/>
          <w:szCs w:val="21"/>
          <w:highlight w:val="none"/>
        </w:rPr>
        <w:t>致：</w:t>
      </w:r>
      <w:r>
        <w:rPr>
          <w:rFonts w:hint="eastAsia" w:hAnsi="宋体"/>
          <w:sz w:val="28"/>
          <w:szCs w:val="21"/>
          <w:highlight w:val="none"/>
          <w:u w:val="single"/>
        </w:rPr>
        <w:t>福建海丝高速生态环保科技有限公司</w:t>
      </w:r>
    </w:p>
    <w:p>
      <w:pPr>
        <w:spacing w:line="460" w:lineRule="exact"/>
        <w:ind w:firstLine="560" w:firstLineChars="200"/>
        <w:rPr>
          <w:rFonts w:ascii="宋体" w:hAnsi="宋体"/>
          <w:sz w:val="28"/>
          <w:szCs w:val="21"/>
          <w:highlight w:val="none"/>
        </w:rPr>
      </w:pPr>
      <w:r>
        <w:rPr>
          <w:rFonts w:hint="eastAsia" w:ascii="宋体" w:hAnsi="宋体"/>
          <w:sz w:val="28"/>
          <w:szCs w:val="21"/>
          <w:highlight w:val="none"/>
        </w:rPr>
        <w:t>现附上由</w:t>
      </w:r>
      <w:r>
        <w:rPr>
          <w:rFonts w:hint="eastAsia" w:ascii="宋体" w:hAnsi="宋体"/>
          <w:sz w:val="28"/>
          <w:szCs w:val="21"/>
          <w:highlight w:val="none"/>
          <w:u w:val="single"/>
        </w:rPr>
        <w:t xml:space="preserve">                         </w:t>
      </w:r>
      <w:r>
        <w:rPr>
          <w:rFonts w:hint="eastAsia" w:ascii="宋体" w:hAnsi="宋体"/>
          <w:sz w:val="28"/>
          <w:szCs w:val="21"/>
          <w:highlight w:val="none"/>
        </w:rPr>
        <w:t>（签发机关名称）签发的我方法人营业执照复印件，该执照真实有效。</w:t>
      </w:r>
    </w:p>
    <w:p>
      <w:pPr>
        <w:spacing w:line="460" w:lineRule="exact"/>
        <w:ind w:firstLine="480" w:firstLineChars="200"/>
        <w:rPr>
          <w:rFonts w:ascii="宋体" w:hAnsi="宋体"/>
          <w:sz w:val="24"/>
          <w:highlight w:val="none"/>
        </w:rPr>
      </w:pPr>
    </w:p>
    <w:p>
      <w:pPr>
        <w:spacing w:line="460" w:lineRule="exact"/>
        <w:rPr>
          <w:rFonts w:ascii="宋体" w:hAnsi="宋体"/>
          <w:sz w:val="24"/>
          <w:highlight w:val="none"/>
        </w:rPr>
      </w:pPr>
    </w:p>
    <w:p>
      <w:pPr>
        <w:spacing w:line="460" w:lineRule="exact"/>
        <w:rPr>
          <w:rFonts w:ascii="宋体" w:hAnsi="宋体"/>
          <w:sz w:val="24"/>
          <w:highlight w:val="none"/>
        </w:rPr>
      </w:pPr>
    </w:p>
    <w:p>
      <w:pPr>
        <w:spacing w:line="460" w:lineRule="exact"/>
        <w:rPr>
          <w:rFonts w:ascii="宋体" w:hAnsi="宋体"/>
          <w:sz w:val="24"/>
          <w:szCs w:val="24"/>
          <w:highlight w:val="none"/>
        </w:rPr>
      </w:pPr>
      <w:r>
        <w:rPr>
          <w:rFonts w:hint="eastAsia" w:ascii="宋体" w:hAnsi="宋体"/>
          <w:sz w:val="24"/>
          <w:szCs w:val="24"/>
          <w:highlight w:val="none"/>
        </w:rPr>
        <w:t>（注：法人营业执照提供复印件，需由供应商加盖公章。）</w:t>
      </w:r>
    </w:p>
    <w:p>
      <w:pPr>
        <w:spacing w:line="460" w:lineRule="exact"/>
        <w:rPr>
          <w:rFonts w:ascii="宋体" w:hAnsi="宋体"/>
          <w:sz w:val="24"/>
          <w:highlight w:val="none"/>
        </w:rPr>
      </w:pPr>
    </w:p>
    <w:p>
      <w:pPr>
        <w:spacing w:line="460" w:lineRule="exact"/>
        <w:rPr>
          <w:rFonts w:ascii="宋体" w:hAnsi="宋体"/>
          <w:sz w:val="24"/>
          <w:highlight w:val="none"/>
        </w:rPr>
      </w:pPr>
    </w:p>
    <w:p>
      <w:pPr>
        <w:spacing w:line="460" w:lineRule="exact"/>
        <w:rPr>
          <w:rFonts w:ascii="宋体" w:hAnsi="宋体"/>
          <w:sz w:val="24"/>
          <w:highlight w:val="none"/>
        </w:rPr>
      </w:pPr>
    </w:p>
    <w:p>
      <w:pPr>
        <w:spacing w:line="460" w:lineRule="exact"/>
        <w:rPr>
          <w:rFonts w:ascii="宋体" w:hAnsi="宋体"/>
          <w:sz w:val="28"/>
          <w:szCs w:val="21"/>
          <w:highlight w:val="none"/>
        </w:rPr>
      </w:pPr>
      <w:r>
        <w:rPr>
          <w:rFonts w:hint="eastAsia" w:ascii="宋体" w:hAnsi="宋体"/>
          <w:sz w:val="24"/>
          <w:highlight w:val="none"/>
        </w:rPr>
        <w:t xml:space="preserve">                        </w:t>
      </w:r>
      <w:r>
        <w:rPr>
          <w:rFonts w:hint="eastAsia" w:ascii="宋体" w:hAnsi="宋体"/>
          <w:sz w:val="28"/>
          <w:szCs w:val="21"/>
          <w:highlight w:val="none"/>
        </w:rPr>
        <w:t xml:space="preserve"> </w:t>
      </w:r>
      <w:r>
        <w:rPr>
          <w:rFonts w:ascii="宋体" w:hAnsi="宋体"/>
          <w:sz w:val="28"/>
          <w:szCs w:val="21"/>
          <w:highlight w:val="none"/>
        </w:rPr>
        <w:t xml:space="preserve">   </w:t>
      </w:r>
      <w:r>
        <w:rPr>
          <w:rFonts w:hint="eastAsia" w:ascii="宋体" w:hAnsi="宋体"/>
          <w:sz w:val="28"/>
          <w:szCs w:val="21"/>
          <w:highlight w:val="none"/>
        </w:rPr>
        <w:t>供应商（全称并加盖公章）：</w:t>
      </w:r>
      <w:r>
        <w:rPr>
          <w:rFonts w:hint="eastAsia" w:ascii="宋体" w:hAnsi="宋体"/>
          <w:sz w:val="28"/>
          <w:szCs w:val="21"/>
          <w:highlight w:val="none"/>
          <w:u w:val="single"/>
        </w:rPr>
        <w:t xml:space="preserve">                 </w:t>
      </w:r>
    </w:p>
    <w:p>
      <w:pPr>
        <w:spacing w:line="460" w:lineRule="exact"/>
        <w:rPr>
          <w:rFonts w:ascii="宋体" w:hAnsi="宋体"/>
          <w:sz w:val="28"/>
          <w:szCs w:val="21"/>
          <w:highlight w:val="none"/>
        </w:rPr>
      </w:pPr>
      <w:r>
        <w:rPr>
          <w:rFonts w:hint="eastAsia" w:ascii="宋体" w:hAnsi="宋体"/>
          <w:sz w:val="28"/>
          <w:szCs w:val="21"/>
          <w:highlight w:val="none"/>
        </w:rPr>
        <w:t xml:space="preserve">                         供应商</w:t>
      </w:r>
      <w:r>
        <w:rPr>
          <w:rFonts w:ascii="宋体" w:hAnsi="宋体"/>
          <w:sz w:val="28"/>
          <w:szCs w:val="21"/>
          <w:highlight w:val="none"/>
        </w:rPr>
        <w:t>法定代表人或其</w:t>
      </w:r>
      <w:r>
        <w:rPr>
          <w:rFonts w:hint="eastAsia" w:ascii="宋体" w:hAnsi="宋体"/>
          <w:sz w:val="28"/>
          <w:szCs w:val="21"/>
          <w:highlight w:val="none"/>
        </w:rPr>
        <w:t>授权代表</w:t>
      </w:r>
      <w:r>
        <w:rPr>
          <w:rFonts w:hint="eastAsia" w:ascii="宋体" w:hAnsi="宋体"/>
          <w:sz w:val="28"/>
          <w:szCs w:val="28"/>
          <w:highlight w:val="none"/>
        </w:rPr>
        <w:t>：</w:t>
      </w:r>
      <w:r>
        <w:rPr>
          <w:rFonts w:hint="eastAsia" w:ascii="宋体" w:hAnsi="宋体"/>
          <w:sz w:val="28"/>
          <w:szCs w:val="28"/>
          <w:highlight w:val="none"/>
          <w:u w:val="single"/>
        </w:rPr>
        <w:t xml:space="preserve">               </w:t>
      </w:r>
      <w:r>
        <w:rPr>
          <w:rFonts w:hint="eastAsia" w:ascii="宋体" w:hAnsi="宋体"/>
          <w:sz w:val="28"/>
          <w:szCs w:val="21"/>
          <w:highlight w:val="none"/>
          <w:u w:val="single"/>
        </w:rPr>
        <w:t xml:space="preserve"> </w:t>
      </w:r>
    </w:p>
    <w:p>
      <w:pPr>
        <w:pStyle w:val="26"/>
        <w:spacing w:line="420" w:lineRule="exact"/>
        <w:ind w:firstLine="3640" w:firstLineChars="1300"/>
        <w:jc w:val="center"/>
        <w:rPr>
          <w:rFonts w:hAnsi="宋体"/>
          <w:sz w:val="24"/>
          <w:szCs w:val="24"/>
          <w:highlight w:val="none"/>
        </w:rPr>
      </w:pPr>
      <w:r>
        <w:rPr>
          <w:rFonts w:hint="eastAsia" w:hAnsi="宋体"/>
          <w:szCs w:val="21"/>
          <w:highlight w:val="none"/>
        </w:rPr>
        <w:t>日      期：</w:t>
      </w:r>
      <w:r>
        <w:rPr>
          <w:rFonts w:hint="eastAsia" w:hAnsi="宋体"/>
          <w:szCs w:val="21"/>
          <w:highlight w:val="none"/>
          <w:u w:val="single"/>
        </w:rPr>
        <w:t xml:space="preserve">        </w:t>
      </w:r>
      <w:r>
        <w:rPr>
          <w:rFonts w:hint="eastAsia" w:hAnsi="宋体"/>
          <w:sz w:val="24"/>
          <w:szCs w:val="24"/>
          <w:highlight w:val="none"/>
        </w:rPr>
        <w:br w:type="page"/>
      </w:r>
      <w:r>
        <w:rPr>
          <w:rFonts w:hint="eastAsia" w:hAnsi="宋体"/>
          <w:b/>
          <w:sz w:val="36"/>
          <w:highlight w:val="none"/>
        </w:rPr>
        <w:t>法人营业执照</w:t>
      </w:r>
    </w:p>
    <w:p>
      <w:pPr>
        <w:pStyle w:val="26"/>
        <w:spacing w:line="420" w:lineRule="exact"/>
        <w:jc w:val="center"/>
        <w:rPr>
          <w:rFonts w:hAnsi="宋体"/>
          <w:sz w:val="24"/>
          <w:szCs w:val="24"/>
          <w:highlight w:val="none"/>
        </w:rPr>
      </w:pPr>
      <w:r>
        <w:rPr>
          <w:rFonts w:hint="eastAsia" w:hAnsi="宋体"/>
          <w:sz w:val="24"/>
          <w:szCs w:val="24"/>
          <w:highlight w:val="none"/>
        </w:rPr>
        <w:t>（复印件，加盖供应商公章）</w:t>
      </w:r>
    </w:p>
    <w:p>
      <w:pPr>
        <w:pStyle w:val="26"/>
        <w:spacing w:line="420" w:lineRule="exact"/>
        <w:rPr>
          <w:rFonts w:hAnsi="宋体"/>
          <w:sz w:val="24"/>
          <w:szCs w:val="24"/>
          <w:highlight w:val="none"/>
        </w:rPr>
      </w:pPr>
    </w:p>
    <w:p>
      <w:pPr>
        <w:pStyle w:val="26"/>
        <w:spacing w:line="420" w:lineRule="exact"/>
        <w:rPr>
          <w:rFonts w:hAnsi="宋体"/>
          <w:sz w:val="24"/>
          <w:szCs w:val="24"/>
          <w:highlight w:val="none"/>
        </w:rPr>
      </w:pPr>
    </w:p>
    <w:p>
      <w:pPr>
        <w:pStyle w:val="26"/>
        <w:spacing w:line="420" w:lineRule="exact"/>
        <w:rPr>
          <w:rFonts w:hAnsi="宋体"/>
          <w:sz w:val="24"/>
          <w:szCs w:val="24"/>
          <w:highlight w:val="none"/>
        </w:rPr>
      </w:pPr>
    </w:p>
    <w:p>
      <w:pPr>
        <w:pStyle w:val="26"/>
        <w:spacing w:line="420" w:lineRule="exact"/>
        <w:rPr>
          <w:rFonts w:hAnsi="宋体"/>
          <w:sz w:val="24"/>
          <w:szCs w:val="24"/>
          <w:highlight w:val="none"/>
        </w:rPr>
      </w:pPr>
    </w:p>
    <w:p>
      <w:pPr>
        <w:pStyle w:val="26"/>
        <w:spacing w:line="420" w:lineRule="exact"/>
        <w:rPr>
          <w:rFonts w:hAnsi="宋体"/>
          <w:sz w:val="24"/>
          <w:szCs w:val="24"/>
          <w:highlight w:val="none"/>
        </w:rPr>
      </w:pPr>
    </w:p>
    <w:p>
      <w:pPr>
        <w:pStyle w:val="26"/>
        <w:spacing w:line="420" w:lineRule="exact"/>
        <w:rPr>
          <w:rFonts w:hAnsi="宋体"/>
          <w:sz w:val="24"/>
          <w:szCs w:val="24"/>
          <w:highlight w:val="none"/>
        </w:rPr>
      </w:pPr>
    </w:p>
    <w:p>
      <w:pPr>
        <w:pStyle w:val="26"/>
        <w:spacing w:line="420" w:lineRule="exact"/>
        <w:rPr>
          <w:rFonts w:hAnsi="宋体"/>
          <w:sz w:val="24"/>
          <w:szCs w:val="24"/>
          <w:highlight w:val="none"/>
        </w:rPr>
      </w:pPr>
    </w:p>
    <w:p>
      <w:pPr>
        <w:pStyle w:val="26"/>
        <w:spacing w:line="420" w:lineRule="exact"/>
        <w:rPr>
          <w:rFonts w:hAnsi="宋体"/>
          <w:sz w:val="24"/>
          <w:szCs w:val="24"/>
          <w:highlight w:val="none"/>
        </w:rPr>
      </w:pPr>
    </w:p>
    <w:p>
      <w:pPr>
        <w:pStyle w:val="26"/>
        <w:spacing w:line="420" w:lineRule="exact"/>
        <w:rPr>
          <w:rFonts w:hAnsi="宋体"/>
          <w:sz w:val="24"/>
          <w:szCs w:val="24"/>
          <w:highlight w:val="none"/>
        </w:rPr>
      </w:pPr>
    </w:p>
    <w:p>
      <w:pPr>
        <w:pStyle w:val="26"/>
        <w:spacing w:line="420" w:lineRule="exact"/>
        <w:rPr>
          <w:rFonts w:hAnsi="宋体"/>
          <w:sz w:val="24"/>
          <w:szCs w:val="24"/>
          <w:highlight w:val="none"/>
        </w:rPr>
      </w:pPr>
    </w:p>
    <w:p>
      <w:pPr>
        <w:pStyle w:val="26"/>
        <w:spacing w:line="420" w:lineRule="exact"/>
        <w:rPr>
          <w:rFonts w:hAnsi="宋体"/>
          <w:sz w:val="24"/>
          <w:szCs w:val="24"/>
          <w:highlight w:val="none"/>
        </w:rPr>
      </w:pPr>
    </w:p>
    <w:p>
      <w:pPr>
        <w:pStyle w:val="26"/>
        <w:spacing w:line="420" w:lineRule="exact"/>
        <w:rPr>
          <w:rFonts w:hAnsi="宋体"/>
          <w:sz w:val="24"/>
          <w:szCs w:val="24"/>
          <w:highlight w:val="none"/>
        </w:rPr>
      </w:pPr>
    </w:p>
    <w:p>
      <w:pPr>
        <w:pStyle w:val="26"/>
        <w:spacing w:line="420" w:lineRule="exact"/>
        <w:rPr>
          <w:rFonts w:hAnsi="宋体"/>
          <w:sz w:val="24"/>
          <w:szCs w:val="24"/>
          <w:highlight w:val="none"/>
        </w:rPr>
      </w:pPr>
    </w:p>
    <w:p>
      <w:pPr>
        <w:pStyle w:val="26"/>
        <w:spacing w:line="420" w:lineRule="exact"/>
        <w:rPr>
          <w:rFonts w:hAnsi="宋体"/>
          <w:sz w:val="24"/>
          <w:szCs w:val="24"/>
          <w:highlight w:val="none"/>
        </w:rPr>
      </w:pPr>
    </w:p>
    <w:p>
      <w:pPr>
        <w:pStyle w:val="26"/>
        <w:spacing w:line="420" w:lineRule="exact"/>
        <w:rPr>
          <w:rFonts w:hAnsi="宋体"/>
          <w:sz w:val="24"/>
          <w:szCs w:val="24"/>
          <w:highlight w:val="none"/>
        </w:rPr>
      </w:pPr>
    </w:p>
    <w:p>
      <w:pPr>
        <w:pStyle w:val="26"/>
        <w:spacing w:line="420" w:lineRule="exact"/>
        <w:rPr>
          <w:rFonts w:hAnsi="宋体"/>
          <w:sz w:val="24"/>
          <w:szCs w:val="24"/>
          <w:highlight w:val="none"/>
        </w:rPr>
      </w:pPr>
    </w:p>
    <w:p>
      <w:pPr>
        <w:pStyle w:val="26"/>
        <w:spacing w:line="420" w:lineRule="exact"/>
        <w:rPr>
          <w:rFonts w:hAnsi="宋体"/>
          <w:sz w:val="24"/>
          <w:szCs w:val="24"/>
          <w:highlight w:val="none"/>
        </w:rPr>
      </w:pPr>
    </w:p>
    <w:p>
      <w:pPr>
        <w:pStyle w:val="26"/>
        <w:spacing w:line="420" w:lineRule="exact"/>
        <w:rPr>
          <w:rFonts w:hAnsi="宋体"/>
          <w:sz w:val="24"/>
          <w:szCs w:val="24"/>
          <w:highlight w:val="none"/>
        </w:rPr>
      </w:pPr>
    </w:p>
    <w:p>
      <w:pPr>
        <w:pStyle w:val="26"/>
        <w:spacing w:line="420" w:lineRule="exact"/>
        <w:rPr>
          <w:rFonts w:hAnsi="宋体"/>
          <w:sz w:val="24"/>
          <w:szCs w:val="24"/>
          <w:highlight w:val="none"/>
        </w:rPr>
      </w:pPr>
    </w:p>
    <w:p>
      <w:pPr>
        <w:pStyle w:val="26"/>
        <w:spacing w:line="420" w:lineRule="exact"/>
        <w:rPr>
          <w:rFonts w:hAnsi="宋体"/>
          <w:sz w:val="24"/>
          <w:szCs w:val="24"/>
          <w:highlight w:val="none"/>
        </w:rPr>
      </w:pPr>
    </w:p>
    <w:p>
      <w:pPr>
        <w:pStyle w:val="26"/>
        <w:spacing w:line="420" w:lineRule="exact"/>
        <w:rPr>
          <w:rFonts w:hAnsi="宋体"/>
          <w:sz w:val="24"/>
          <w:szCs w:val="24"/>
          <w:highlight w:val="none"/>
        </w:rPr>
      </w:pPr>
    </w:p>
    <w:p>
      <w:pPr>
        <w:pStyle w:val="26"/>
        <w:spacing w:line="420" w:lineRule="exact"/>
        <w:rPr>
          <w:rFonts w:hAnsi="宋体"/>
          <w:sz w:val="24"/>
          <w:szCs w:val="24"/>
          <w:highlight w:val="none"/>
        </w:rPr>
      </w:pPr>
    </w:p>
    <w:p>
      <w:pPr>
        <w:pStyle w:val="26"/>
        <w:spacing w:line="420" w:lineRule="exact"/>
        <w:rPr>
          <w:rFonts w:hAnsi="宋体"/>
          <w:sz w:val="24"/>
          <w:szCs w:val="24"/>
          <w:highlight w:val="none"/>
        </w:rPr>
      </w:pPr>
    </w:p>
    <w:p>
      <w:pPr>
        <w:pStyle w:val="26"/>
        <w:spacing w:line="420" w:lineRule="exact"/>
        <w:rPr>
          <w:rFonts w:hAnsi="宋体"/>
          <w:sz w:val="24"/>
          <w:szCs w:val="24"/>
          <w:highlight w:val="none"/>
        </w:rPr>
      </w:pPr>
    </w:p>
    <w:p>
      <w:pPr>
        <w:pStyle w:val="26"/>
        <w:spacing w:line="420" w:lineRule="exact"/>
        <w:rPr>
          <w:rFonts w:hAnsi="宋体"/>
          <w:sz w:val="24"/>
          <w:szCs w:val="24"/>
          <w:highlight w:val="none"/>
        </w:rPr>
      </w:pPr>
    </w:p>
    <w:p>
      <w:pPr>
        <w:pStyle w:val="26"/>
        <w:spacing w:line="420" w:lineRule="exact"/>
        <w:rPr>
          <w:rFonts w:hAnsi="宋体"/>
          <w:sz w:val="24"/>
          <w:szCs w:val="24"/>
          <w:highlight w:val="none"/>
        </w:rPr>
      </w:pPr>
    </w:p>
    <w:p>
      <w:pPr>
        <w:pStyle w:val="26"/>
        <w:spacing w:line="420" w:lineRule="exact"/>
        <w:rPr>
          <w:rFonts w:hAnsi="宋体"/>
          <w:sz w:val="24"/>
          <w:szCs w:val="24"/>
          <w:highlight w:val="none"/>
        </w:rPr>
      </w:pPr>
    </w:p>
    <w:p>
      <w:pPr>
        <w:pStyle w:val="26"/>
        <w:spacing w:line="420" w:lineRule="exact"/>
        <w:rPr>
          <w:rFonts w:hAnsi="宋体"/>
          <w:sz w:val="24"/>
          <w:szCs w:val="24"/>
          <w:highlight w:val="none"/>
        </w:rPr>
      </w:pPr>
    </w:p>
    <w:p>
      <w:pPr>
        <w:pStyle w:val="26"/>
        <w:spacing w:line="420" w:lineRule="exact"/>
        <w:rPr>
          <w:rFonts w:hAnsi="宋体"/>
          <w:sz w:val="24"/>
          <w:szCs w:val="24"/>
          <w:highlight w:val="none"/>
        </w:rPr>
      </w:pPr>
    </w:p>
    <w:p>
      <w:pPr>
        <w:pStyle w:val="26"/>
        <w:spacing w:line="420" w:lineRule="exact"/>
        <w:rPr>
          <w:rFonts w:hAnsi="宋体"/>
          <w:sz w:val="24"/>
          <w:szCs w:val="24"/>
          <w:highlight w:val="none"/>
        </w:rPr>
      </w:pPr>
    </w:p>
    <w:p>
      <w:pPr>
        <w:pStyle w:val="26"/>
        <w:spacing w:line="420" w:lineRule="exact"/>
        <w:rPr>
          <w:rFonts w:hAnsi="宋体"/>
          <w:sz w:val="24"/>
          <w:szCs w:val="24"/>
          <w:highlight w:val="none"/>
        </w:rPr>
      </w:pPr>
    </w:p>
    <w:p>
      <w:pPr>
        <w:pStyle w:val="26"/>
        <w:spacing w:line="420" w:lineRule="exact"/>
        <w:rPr>
          <w:rFonts w:hAnsi="宋体"/>
          <w:sz w:val="36"/>
          <w:highlight w:val="none"/>
        </w:rPr>
      </w:pPr>
      <w:r>
        <w:rPr>
          <w:rFonts w:hint="eastAsia" w:hAnsi="宋体"/>
          <w:sz w:val="24"/>
          <w:szCs w:val="24"/>
          <w:highlight w:val="none"/>
        </w:rPr>
        <w:t>附件</w:t>
      </w:r>
      <w:r>
        <w:rPr>
          <w:rFonts w:hint="eastAsia" w:hAnsi="宋体"/>
          <w:sz w:val="24"/>
          <w:szCs w:val="24"/>
          <w:highlight w:val="none"/>
          <w:lang w:val="en-US" w:eastAsia="zh-CN"/>
        </w:rPr>
        <w:t>1</w:t>
      </w:r>
      <w:r>
        <w:rPr>
          <w:rFonts w:hint="eastAsia" w:hAnsi="宋体"/>
          <w:sz w:val="24"/>
          <w:szCs w:val="24"/>
          <w:highlight w:val="none"/>
        </w:rPr>
        <w:t>-2</w:t>
      </w:r>
      <w:r>
        <w:rPr>
          <w:rFonts w:hint="eastAsia" w:hAnsi="宋体"/>
          <w:highlight w:val="none"/>
        </w:rPr>
        <w:t xml:space="preserve">        </w:t>
      </w:r>
      <w:r>
        <w:rPr>
          <w:rFonts w:hint="eastAsia" w:hAnsi="宋体"/>
          <w:sz w:val="36"/>
          <w:highlight w:val="none"/>
        </w:rPr>
        <w:t xml:space="preserve">  </w:t>
      </w:r>
    </w:p>
    <w:p>
      <w:pPr>
        <w:pStyle w:val="26"/>
        <w:spacing w:line="420" w:lineRule="exact"/>
        <w:jc w:val="center"/>
        <w:rPr>
          <w:rFonts w:hAnsi="宋体"/>
          <w:highlight w:val="none"/>
        </w:rPr>
      </w:pPr>
      <w:r>
        <w:rPr>
          <w:rFonts w:hint="eastAsia" w:hAnsi="宋体"/>
          <w:b/>
          <w:sz w:val="36"/>
          <w:highlight w:val="none"/>
        </w:rPr>
        <w:t>法定代表人授权书</w:t>
      </w:r>
      <w:r>
        <w:rPr>
          <w:rFonts w:hint="eastAsia" w:hAnsi="宋体"/>
          <w:highlight w:val="none"/>
        </w:rPr>
        <w:cr/>
      </w:r>
    </w:p>
    <w:p>
      <w:pPr>
        <w:pStyle w:val="9"/>
        <w:spacing w:line="460" w:lineRule="exact"/>
        <w:jc w:val="left"/>
        <w:rPr>
          <w:rFonts w:hAnsi="宋体"/>
          <w:sz w:val="28"/>
          <w:szCs w:val="21"/>
          <w:highlight w:val="none"/>
          <w:u w:val="single"/>
        </w:rPr>
      </w:pPr>
      <w:r>
        <w:rPr>
          <w:rFonts w:hint="eastAsia" w:hAnsi="宋体"/>
          <w:sz w:val="28"/>
          <w:szCs w:val="21"/>
          <w:highlight w:val="none"/>
        </w:rPr>
        <w:t>致：</w:t>
      </w:r>
      <w:r>
        <w:rPr>
          <w:rFonts w:hint="eastAsia" w:hAnsi="宋体"/>
          <w:sz w:val="28"/>
          <w:szCs w:val="21"/>
          <w:highlight w:val="none"/>
          <w:u w:val="single"/>
        </w:rPr>
        <w:t>福建海丝高速生态环保科技有限公司</w:t>
      </w:r>
    </w:p>
    <w:p>
      <w:pPr>
        <w:pStyle w:val="9"/>
        <w:snapToGrid w:val="0"/>
        <w:spacing w:line="460" w:lineRule="exact"/>
        <w:ind w:firstLine="560" w:firstLineChars="200"/>
        <w:jc w:val="left"/>
        <w:rPr>
          <w:rFonts w:hAnsi="宋体"/>
          <w:sz w:val="28"/>
          <w:szCs w:val="21"/>
          <w:highlight w:val="none"/>
        </w:rPr>
      </w:pPr>
      <w:r>
        <w:rPr>
          <w:rFonts w:hAnsi="宋体"/>
          <w:sz w:val="28"/>
          <w:szCs w:val="32"/>
          <w:highlight w:val="none"/>
          <w:u w:val="single"/>
        </w:rPr>
        <w:fldChar w:fldCharType="begin">
          <w:ffData>
            <w:enabled/>
            <w:calcOnExit w:val="0"/>
            <w:textInput>
              <w:default w:val="（供应商全称）"/>
            </w:textInput>
          </w:ffData>
        </w:fldChar>
      </w:r>
      <w:r>
        <w:rPr>
          <w:rFonts w:hAnsi="宋体"/>
          <w:sz w:val="28"/>
          <w:szCs w:val="32"/>
          <w:highlight w:val="none"/>
          <w:u w:val="single"/>
        </w:rPr>
        <w:instrText xml:space="preserve"> FORMTEXT </w:instrText>
      </w:r>
      <w:r>
        <w:rPr>
          <w:rFonts w:hAnsi="宋体"/>
          <w:sz w:val="28"/>
          <w:szCs w:val="32"/>
          <w:highlight w:val="none"/>
          <w:u w:val="single"/>
        </w:rPr>
        <w:fldChar w:fldCharType="separate"/>
      </w:r>
      <w:r>
        <w:rPr>
          <w:rFonts w:hAnsi="宋体"/>
          <w:sz w:val="28"/>
          <w:szCs w:val="32"/>
          <w:highlight w:val="none"/>
          <w:u w:val="single"/>
        </w:rPr>
        <w:t>（</w:t>
      </w:r>
      <w:r>
        <w:rPr>
          <w:rFonts w:hint="eastAsia" w:hAnsi="宋体"/>
          <w:sz w:val="28"/>
          <w:szCs w:val="32"/>
          <w:highlight w:val="none"/>
          <w:u w:val="single"/>
        </w:rPr>
        <w:t>供应商</w:t>
      </w:r>
      <w:r>
        <w:rPr>
          <w:rFonts w:hAnsi="宋体"/>
          <w:sz w:val="28"/>
          <w:szCs w:val="32"/>
          <w:highlight w:val="none"/>
          <w:u w:val="single"/>
        </w:rPr>
        <w:t>全称）</w:t>
      </w:r>
      <w:r>
        <w:rPr>
          <w:rFonts w:hAnsi="宋体"/>
          <w:sz w:val="28"/>
          <w:szCs w:val="32"/>
          <w:highlight w:val="none"/>
          <w:u w:val="single"/>
        </w:rPr>
        <w:fldChar w:fldCharType="end"/>
      </w:r>
      <w:r>
        <w:rPr>
          <w:rFonts w:hint="eastAsia" w:hAnsi="宋体"/>
          <w:sz w:val="28"/>
          <w:szCs w:val="21"/>
          <w:highlight w:val="none"/>
        </w:rPr>
        <w:t>法定代表人</w:t>
      </w:r>
      <w:r>
        <w:rPr>
          <w:rFonts w:hint="eastAsia" w:hAnsi="宋体"/>
          <w:sz w:val="28"/>
          <w:szCs w:val="21"/>
          <w:highlight w:val="none"/>
          <w:u w:val="single"/>
        </w:rPr>
        <w:t xml:space="preserve">        </w:t>
      </w:r>
      <w:r>
        <w:rPr>
          <w:rFonts w:hint="eastAsia" w:hAnsi="宋体"/>
          <w:sz w:val="28"/>
          <w:szCs w:val="21"/>
          <w:highlight w:val="none"/>
        </w:rPr>
        <w:t xml:space="preserve"> 授权</w:t>
      </w:r>
      <w:r>
        <w:rPr>
          <w:rFonts w:hAnsi="宋体"/>
          <w:sz w:val="28"/>
          <w:szCs w:val="32"/>
          <w:highlight w:val="none"/>
          <w:u w:val="single"/>
        </w:rPr>
        <w:fldChar w:fldCharType="begin">
          <w:ffData>
            <w:enabled/>
            <w:calcOnExit w:val="0"/>
            <w:textInput>
              <w:default w:val="（供应商代表姓名）"/>
            </w:textInput>
          </w:ffData>
        </w:fldChar>
      </w:r>
      <w:r>
        <w:rPr>
          <w:rFonts w:hAnsi="宋体"/>
          <w:sz w:val="28"/>
          <w:szCs w:val="32"/>
          <w:highlight w:val="none"/>
          <w:u w:val="single"/>
        </w:rPr>
        <w:instrText xml:space="preserve"> FORMTEXT </w:instrText>
      </w:r>
      <w:r>
        <w:rPr>
          <w:rFonts w:hAnsi="宋体"/>
          <w:sz w:val="28"/>
          <w:szCs w:val="32"/>
          <w:highlight w:val="none"/>
          <w:u w:val="single"/>
        </w:rPr>
        <w:fldChar w:fldCharType="separate"/>
      </w:r>
      <w:r>
        <w:rPr>
          <w:rFonts w:hAnsi="宋体"/>
          <w:sz w:val="28"/>
          <w:szCs w:val="32"/>
          <w:highlight w:val="none"/>
          <w:u w:val="single"/>
        </w:rPr>
        <w:t>（</w:t>
      </w:r>
      <w:r>
        <w:rPr>
          <w:rFonts w:hint="eastAsia" w:hAnsi="宋体"/>
          <w:sz w:val="28"/>
          <w:szCs w:val="32"/>
          <w:highlight w:val="none"/>
          <w:u w:val="single"/>
        </w:rPr>
        <w:t>供应商</w:t>
      </w:r>
      <w:r>
        <w:rPr>
          <w:rFonts w:hAnsi="宋体"/>
          <w:sz w:val="28"/>
          <w:szCs w:val="32"/>
          <w:highlight w:val="none"/>
          <w:u w:val="single"/>
        </w:rPr>
        <w:t>代表姓名）</w:t>
      </w:r>
      <w:r>
        <w:rPr>
          <w:rFonts w:hAnsi="宋体"/>
          <w:sz w:val="28"/>
          <w:szCs w:val="32"/>
          <w:highlight w:val="none"/>
          <w:u w:val="single"/>
        </w:rPr>
        <w:fldChar w:fldCharType="end"/>
      </w:r>
      <w:r>
        <w:rPr>
          <w:rFonts w:hint="eastAsia" w:hAnsi="宋体"/>
          <w:sz w:val="28"/>
          <w:szCs w:val="21"/>
          <w:highlight w:val="none"/>
        </w:rPr>
        <w:t xml:space="preserve"> 为供应商授权代表，代表本公司参加贵方组织的</w:t>
      </w:r>
      <w:r>
        <w:rPr>
          <w:rFonts w:hint="eastAsia" w:hAnsi="宋体"/>
          <w:sz w:val="28"/>
          <w:szCs w:val="21"/>
          <w:highlight w:val="none"/>
          <w:u w:val="single"/>
        </w:rPr>
        <w:t xml:space="preserve"> 平潭服务区一体式污水处理设备采购项目</w:t>
      </w:r>
      <w:r>
        <w:rPr>
          <w:rFonts w:hint="eastAsia" w:hAnsi="宋体"/>
          <w:sz w:val="28"/>
          <w:szCs w:val="21"/>
          <w:highlight w:val="none"/>
        </w:rPr>
        <w:t>（项目编号：</w:t>
      </w:r>
      <w:r>
        <w:rPr>
          <w:rFonts w:hint="eastAsia" w:hAnsi="宋体"/>
          <w:sz w:val="28"/>
          <w:szCs w:val="21"/>
          <w:highlight w:val="none"/>
          <w:u w:val="single"/>
        </w:rPr>
        <w:t>HSH-2022-</w:t>
      </w:r>
      <w:r>
        <w:rPr>
          <w:rFonts w:hint="eastAsia" w:hAnsi="宋体"/>
          <w:sz w:val="28"/>
          <w:szCs w:val="21"/>
          <w:highlight w:val="none"/>
          <w:u w:val="single"/>
          <w:lang w:eastAsia="zh-CN"/>
        </w:rPr>
        <w:t>002</w:t>
      </w:r>
      <w:r>
        <w:rPr>
          <w:rFonts w:hint="eastAsia" w:hAnsi="宋体"/>
          <w:sz w:val="28"/>
          <w:szCs w:val="21"/>
          <w:highlight w:val="none"/>
        </w:rPr>
        <w:t>）谈判活动，全权代表我方处理谈判活动的一切事宜。供应商授权代表在谈判活动过程中所签署的一切文件和处理与之有关的一切事务，我方均予以承认。供应商授权代表无转委权。特此授权。</w:t>
      </w:r>
    </w:p>
    <w:p>
      <w:pPr>
        <w:snapToGrid w:val="0"/>
        <w:spacing w:line="460" w:lineRule="exact"/>
        <w:rPr>
          <w:rFonts w:ascii="宋体" w:hAnsi="宋体"/>
          <w:sz w:val="28"/>
          <w:szCs w:val="21"/>
          <w:highlight w:val="none"/>
        </w:rPr>
      </w:pPr>
    </w:p>
    <w:p>
      <w:pPr>
        <w:pStyle w:val="8"/>
        <w:snapToGrid w:val="0"/>
        <w:spacing w:line="460" w:lineRule="exact"/>
        <w:ind w:firstLine="560" w:firstLineChars="200"/>
        <w:rPr>
          <w:rFonts w:ascii="宋体" w:hAnsi="宋体"/>
          <w:sz w:val="28"/>
          <w:szCs w:val="21"/>
          <w:highlight w:val="none"/>
        </w:rPr>
      </w:pPr>
      <w:r>
        <w:rPr>
          <w:rFonts w:hint="eastAsia" w:ascii="宋体" w:hAnsi="宋体"/>
          <w:sz w:val="28"/>
          <w:szCs w:val="21"/>
          <w:highlight w:val="none"/>
        </w:rPr>
        <w:t>供应商授权代表：</w:t>
      </w:r>
      <w:r>
        <w:rPr>
          <w:rFonts w:ascii="宋体" w:hAnsi="宋体"/>
          <w:sz w:val="28"/>
          <w:szCs w:val="21"/>
          <w:highlight w:val="none"/>
          <w:u w:val="single"/>
        </w:rPr>
        <w:t xml:space="preserve"> </w:t>
      </w:r>
      <w:r>
        <w:rPr>
          <w:rFonts w:hint="eastAsia" w:ascii="宋体" w:hAnsi="宋体"/>
          <w:sz w:val="28"/>
          <w:szCs w:val="21"/>
          <w:highlight w:val="none"/>
          <w:u w:val="single"/>
        </w:rPr>
        <w:t xml:space="preserve">    </w:t>
      </w:r>
      <w:r>
        <w:rPr>
          <w:rFonts w:ascii="宋体" w:hAnsi="宋体"/>
          <w:sz w:val="28"/>
          <w:szCs w:val="21"/>
          <w:highlight w:val="none"/>
          <w:u w:val="single"/>
        </w:rPr>
        <w:t xml:space="preserve">        </w:t>
      </w:r>
      <w:r>
        <w:rPr>
          <w:rFonts w:ascii="宋体" w:hAnsi="宋体"/>
          <w:sz w:val="28"/>
          <w:szCs w:val="21"/>
          <w:highlight w:val="none"/>
        </w:rPr>
        <w:t xml:space="preserve"> </w:t>
      </w:r>
      <w:r>
        <w:rPr>
          <w:rFonts w:hint="eastAsia" w:ascii="宋体" w:hAnsi="宋体"/>
          <w:sz w:val="28"/>
          <w:szCs w:val="21"/>
          <w:highlight w:val="none"/>
        </w:rPr>
        <w:t>性别：</w:t>
      </w:r>
      <w:r>
        <w:rPr>
          <w:rFonts w:ascii="宋体" w:hAnsi="宋体"/>
          <w:sz w:val="28"/>
          <w:szCs w:val="21"/>
          <w:highlight w:val="none"/>
          <w:u w:val="single"/>
        </w:rPr>
        <w:t xml:space="preserve">    </w:t>
      </w:r>
      <w:r>
        <w:rPr>
          <w:rFonts w:ascii="宋体" w:hAnsi="宋体"/>
          <w:sz w:val="28"/>
          <w:szCs w:val="21"/>
          <w:highlight w:val="none"/>
        </w:rPr>
        <w:t xml:space="preserve"> </w:t>
      </w:r>
      <w:r>
        <w:rPr>
          <w:rFonts w:hint="eastAsia" w:ascii="宋体" w:hAnsi="宋体"/>
          <w:sz w:val="28"/>
          <w:szCs w:val="21"/>
          <w:highlight w:val="none"/>
        </w:rPr>
        <w:t xml:space="preserve">  身份证号：</w:t>
      </w:r>
      <w:r>
        <w:rPr>
          <w:rFonts w:ascii="宋体" w:hAnsi="宋体"/>
          <w:sz w:val="28"/>
          <w:szCs w:val="21"/>
          <w:highlight w:val="none"/>
          <w:u w:val="single"/>
        </w:rPr>
        <w:t xml:space="preserve">   </w:t>
      </w:r>
      <w:r>
        <w:rPr>
          <w:rFonts w:hint="eastAsia" w:ascii="宋体" w:hAnsi="宋体"/>
          <w:sz w:val="28"/>
          <w:szCs w:val="21"/>
          <w:highlight w:val="none"/>
          <w:u w:val="single"/>
        </w:rPr>
        <w:t xml:space="preserve">          </w:t>
      </w:r>
    </w:p>
    <w:p>
      <w:pPr>
        <w:pStyle w:val="8"/>
        <w:snapToGrid w:val="0"/>
        <w:spacing w:line="460" w:lineRule="exact"/>
        <w:ind w:firstLine="560" w:firstLineChars="200"/>
        <w:rPr>
          <w:rFonts w:ascii="宋体" w:hAnsi="宋体"/>
          <w:sz w:val="28"/>
          <w:szCs w:val="21"/>
          <w:highlight w:val="none"/>
          <w:u w:val="single"/>
        </w:rPr>
      </w:pPr>
      <w:r>
        <w:rPr>
          <w:rFonts w:hint="eastAsia" w:ascii="宋体" w:hAnsi="宋体"/>
          <w:sz w:val="28"/>
          <w:szCs w:val="21"/>
          <w:highlight w:val="none"/>
        </w:rPr>
        <w:t>单位：</w:t>
      </w:r>
      <w:r>
        <w:rPr>
          <w:rFonts w:ascii="宋体" w:hAnsi="宋体"/>
          <w:sz w:val="28"/>
          <w:szCs w:val="21"/>
          <w:highlight w:val="none"/>
          <w:u w:val="single"/>
        </w:rPr>
        <w:t xml:space="preserve">                    </w:t>
      </w:r>
      <w:r>
        <w:rPr>
          <w:rFonts w:hint="eastAsia" w:ascii="宋体" w:hAnsi="宋体"/>
          <w:sz w:val="28"/>
          <w:szCs w:val="21"/>
          <w:highlight w:val="none"/>
        </w:rPr>
        <w:t>部门：</w:t>
      </w:r>
      <w:r>
        <w:rPr>
          <w:rFonts w:ascii="宋体" w:hAnsi="宋体"/>
          <w:sz w:val="28"/>
          <w:szCs w:val="21"/>
          <w:highlight w:val="none"/>
          <w:u w:val="single"/>
        </w:rPr>
        <w:t xml:space="preserve">        </w:t>
      </w:r>
      <w:r>
        <w:rPr>
          <w:rFonts w:ascii="宋体" w:hAnsi="宋体"/>
          <w:sz w:val="28"/>
          <w:szCs w:val="21"/>
          <w:highlight w:val="none"/>
        </w:rPr>
        <w:t xml:space="preserve"> </w:t>
      </w:r>
      <w:r>
        <w:rPr>
          <w:rFonts w:hint="eastAsia" w:ascii="宋体" w:hAnsi="宋体"/>
          <w:sz w:val="28"/>
          <w:szCs w:val="21"/>
          <w:highlight w:val="none"/>
        </w:rPr>
        <w:t xml:space="preserve">  职务：</w:t>
      </w:r>
      <w:r>
        <w:rPr>
          <w:rFonts w:ascii="宋体" w:hAnsi="宋体"/>
          <w:sz w:val="28"/>
          <w:szCs w:val="21"/>
          <w:highlight w:val="none"/>
          <w:u w:val="single"/>
        </w:rPr>
        <w:t xml:space="preserve">   </w:t>
      </w:r>
      <w:r>
        <w:rPr>
          <w:rFonts w:hint="eastAsia" w:ascii="宋体" w:hAnsi="宋体"/>
          <w:sz w:val="28"/>
          <w:szCs w:val="21"/>
          <w:highlight w:val="none"/>
          <w:u w:val="single"/>
        </w:rPr>
        <w:t xml:space="preserve">         </w:t>
      </w:r>
      <w:r>
        <w:rPr>
          <w:rFonts w:ascii="宋体" w:hAnsi="宋体"/>
          <w:sz w:val="28"/>
          <w:szCs w:val="21"/>
          <w:highlight w:val="none"/>
          <w:u w:val="single"/>
        </w:rPr>
        <w:t xml:space="preserve">     </w:t>
      </w:r>
    </w:p>
    <w:p>
      <w:pPr>
        <w:pStyle w:val="8"/>
        <w:snapToGrid w:val="0"/>
        <w:spacing w:line="460" w:lineRule="exact"/>
        <w:ind w:firstLine="560" w:firstLineChars="200"/>
        <w:outlineLvl w:val="0"/>
        <w:rPr>
          <w:rFonts w:ascii="宋体" w:hAnsi="宋体"/>
          <w:sz w:val="28"/>
          <w:szCs w:val="21"/>
          <w:highlight w:val="none"/>
        </w:rPr>
      </w:pPr>
      <w:r>
        <w:rPr>
          <w:rFonts w:hint="eastAsia" w:ascii="宋体" w:hAnsi="宋体"/>
          <w:sz w:val="28"/>
          <w:szCs w:val="21"/>
          <w:highlight w:val="none"/>
        </w:rPr>
        <w:t>详细通讯地址：</w:t>
      </w:r>
      <w:r>
        <w:rPr>
          <w:rFonts w:hint="eastAsia" w:ascii="宋体" w:hAnsi="宋体"/>
          <w:sz w:val="28"/>
          <w:szCs w:val="21"/>
          <w:highlight w:val="none"/>
          <w:u w:val="single"/>
        </w:rPr>
        <w:t xml:space="preserve">           </w:t>
      </w:r>
      <w:r>
        <w:rPr>
          <w:rFonts w:hint="eastAsia" w:ascii="宋体" w:hAnsi="宋体"/>
          <w:b/>
          <w:bCs/>
          <w:sz w:val="28"/>
          <w:szCs w:val="21"/>
          <w:highlight w:val="none"/>
        </w:rPr>
        <w:t xml:space="preserve"> </w:t>
      </w:r>
      <w:r>
        <w:rPr>
          <w:rFonts w:hint="eastAsia" w:ascii="宋体" w:hAnsi="宋体"/>
          <w:sz w:val="28"/>
          <w:szCs w:val="21"/>
          <w:highlight w:val="none"/>
        </w:rPr>
        <w:t>邮政编码</w:t>
      </w:r>
      <w:r>
        <w:rPr>
          <w:rFonts w:ascii="宋体" w:hAnsi="宋体"/>
          <w:sz w:val="28"/>
          <w:szCs w:val="21"/>
          <w:highlight w:val="none"/>
        </w:rPr>
        <w:t>:</w:t>
      </w:r>
      <w:r>
        <w:rPr>
          <w:rFonts w:hint="eastAsia" w:ascii="宋体" w:hAnsi="宋体"/>
          <w:sz w:val="28"/>
          <w:szCs w:val="21"/>
          <w:highlight w:val="none"/>
        </w:rPr>
        <w:t xml:space="preserve"> ：</w:t>
      </w:r>
      <w:r>
        <w:rPr>
          <w:rFonts w:ascii="宋体" w:hAnsi="宋体"/>
          <w:sz w:val="28"/>
          <w:szCs w:val="21"/>
          <w:highlight w:val="none"/>
        </w:rPr>
        <w:t xml:space="preserve"> </w:t>
      </w:r>
      <w:r>
        <w:rPr>
          <w:rFonts w:hint="eastAsia" w:ascii="宋体" w:hAnsi="宋体"/>
          <w:sz w:val="28"/>
          <w:szCs w:val="21"/>
          <w:highlight w:val="none"/>
          <w:u w:val="single"/>
        </w:rPr>
        <w:t xml:space="preserve">      </w:t>
      </w:r>
      <w:r>
        <w:rPr>
          <w:rFonts w:hint="eastAsia" w:ascii="宋体" w:hAnsi="宋体"/>
          <w:sz w:val="28"/>
          <w:szCs w:val="21"/>
          <w:highlight w:val="none"/>
        </w:rPr>
        <w:t xml:space="preserve">  电话：</w:t>
      </w:r>
      <w:r>
        <w:rPr>
          <w:rFonts w:ascii="宋体" w:hAnsi="宋体"/>
          <w:sz w:val="28"/>
          <w:szCs w:val="21"/>
          <w:highlight w:val="none"/>
          <w:u w:val="single"/>
        </w:rPr>
        <w:t xml:space="preserve">    </w:t>
      </w:r>
      <w:r>
        <w:rPr>
          <w:rFonts w:hint="eastAsia" w:ascii="宋体" w:hAnsi="宋体"/>
          <w:sz w:val="28"/>
          <w:szCs w:val="21"/>
          <w:highlight w:val="none"/>
          <w:u w:val="single"/>
        </w:rPr>
        <w:t xml:space="preserve">     </w:t>
      </w:r>
      <w:r>
        <w:rPr>
          <w:rFonts w:ascii="宋体" w:hAnsi="宋体"/>
          <w:sz w:val="28"/>
          <w:szCs w:val="21"/>
          <w:highlight w:val="none"/>
          <w:u w:val="single"/>
        </w:rPr>
        <w:t xml:space="preserve">    </w:t>
      </w:r>
    </w:p>
    <w:p>
      <w:pPr>
        <w:snapToGrid w:val="0"/>
        <w:spacing w:line="460" w:lineRule="exact"/>
        <w:rPr>
          <w:rFonts w:ascii="宋体" w:hAnsi="宋体" w:cs="宋体"/>
          <w:sz w:val="28"/>
          <w:szCs w:val="21"/>
          <w:highlight w:val="none"/>
          <w:lang w:bidi="ar"/>
        </w:rPr>
      </w:pPr>
    </w:p>
    <w:p>
      <w:pPr>
        <w:snapToGrid w:val="0"/>
        <w:spacing w:line="460" w:lineRule="exact"/>
        <w:rPr>
          <w:rFonts w:ascii="宋体" w:hAnsi="宋体"/>
          <w:sz w:val="28"/>
          <w:szCs w:val="21"/>
          <w:highlight w:val="none"/>
        </w:rPr>
      </w:pPr>
    </w:p>
    <w:p>
      <w:pPr>
        <w:snapToGrid w:val="0"/>
        <w:spacing w:line="460" w:lineRule="exact"/>
        <w:rPr>
          <w:rFonts w:ascii="宋体" w:hAnsi="宋体"/>
          <w:sz w:val="28"/>
          <w:szCs w:val="21"/>
          <w:highlight w:val="none"/>
        </w:rPr>
      </w:pPr>
    </w:p>
    <w:p>
      <w:pPr>
        <w:snapToGrid w:val="0"/>
        <w:spacing w:line="380" w:lineRule="exact"/>
        <w:ind w:firstLine="3640" w:firstLineChars="1300"/>
        <w:rPr>
          <w:rFonts w:ascii="宋体" w:hAnsi="宋体"/>
          <w:sz w:val="28"/>
          <w:szCs w:val="21"/>
          <w:highlight w:val="none"/>
          <w:u w:val="single"/>
        </w:rPr>
      </w:pPr>
      <w:r>
        <w:rPr>
          <w:rFonts w:hint="eastAsia" w:ascii="宋体" w:hAnsi="宋体"/>
          <w:sz w:val="28"/>
          <w:szCs w:val="21"/>
          <w:highlight w:val="none"/>
        </w:rPr>
        <w:t>授权方：</w:t>
      </w:r>
      <w:r>
        <w:rPr>
          <w:rFonts w:hint="eastAsia" w:ascii="宋体" w:hAnsi="宋体"/>
          <w:sz w:val="28"/>
          <w:szCs w:val="21"/>
          <w:highlight w:val="none"/>
          <w:u w:val="single"/>
        </w:rPr>
        <w:t xml:space="preserve">                      </w:t>
      </w:r>
    </w:p>
    <w:p>
      <w:pPr>
        <w:snapToGrid w:val="0"/>
        <w:spacing w:line="380" w:lineRule="exact"/>
        <w:ind w:firstLine="3640" w:firstLineChars="1300"/>
        <w:rPr>
          <w:rFonts w:ascii="宋体" w:hAnsi="宋体"/>
          <w:sz w:val="28"/>
          <w:szCs w:val="21"/>
          <w:highlight w:val="none"/>
        </w:rPr>
      </w:pPr>
    </w:p>
    <w:p>
      <w:pPr>
        <w:snapToGrid w:val="0"/>
        <w:spacing w:line="380" w:lineRule="exact"/>
        <w:rPr>
          <w:rFonts w:ascii="宋体" w:hAnsi="宋体"/>
          <w:sz w:val="28"/>
          <w:szCs w:val="21"/>
          <w:highlight w:val="none"/>
          <w:u w:val="single"/>
        </w:rPr>
      </w:pPr>
      <w:r>
        <w:rPr>
          <w:rFonts w:hint="eastAsia" w:ascii="宋体" w:hAnsi="宋体"/>
          <w:sz w:val="28"/>
          <w:szCs w:val="21"/>
          <w:highlight w:val="none"/>
        </w:rPr>
        <w:t xml:space="preserve">                          供应商名称：</w:t>
      </w:r>
      <w:r>
        <w:rPr>
          <w:rFonts w:hint="eastAsia" w:ascii="宋体" w:hAnsi="宋体"/>
          <w:sz w:val="28"/>
          <w:szCs w:val="21"/>
          <w:highlight w:val="none"/>
          <w:u w:val="single"/>
        </w:rPr>
        <w:t xml:space="preserve">  （全称并加盖公章）           </w:t>
      </w:r>
    </w:p>
    <w:p>
      <w:pPr>
        <w:snapToGrid w:val="0"/>
        <w:spacing w:line="380" w:lineRule="exact"/>
        <w:rPr>
          <w:rFonts w:ascii="宋体" w:hAnsi="宋体"/>
          <w:sz w:val="28"/>
          <w:szCs w:val="21"/>
          <w:highlight w:val="none"/>
        </w:rPr>
      </w:pPr>
      <w:r>
        <w:rPr>
          <w:rFonts w:hint="eastAsia" w:ascii="宋体" w:hAnsi="宋体"/>
          <w:sz w:val="28"/>
          <w:szCs w:val="21"/>
          <w:highlight w:val="none"/>
        </w:rPr>
        <w:t xml:space="preserve"> </w:t>
      </w:r>
    </w:p>
    <w:p>
      <w:pPr>
        <w:snapToGrid w:val="0"/>
        <w:spacing w:line="380" w:lineRule="exact"/>
        <w:rPr>
          <w:rFonts w:ascii="宋体" w:hAnsi="宋体"/>
          <w:sz w:val="28"/>
          <w:szCs w:val="21"/>
          <w:highlight w:val="none"/>
        </w:rPr>
      </w:pPr>
      <w:r>
        <w:rPr>
          <w:rFonts w:hint="eastAsia" w:ascii="宋体" w:hAnsi="宋体"/>
          <w:sz w:val="28"/>
          <w:szCs w:val="21"/>
          <w:highlight w:val="none"/>
        </w:rPr>
        <w:t xml:space="preserve">                          法定代表人签字或盖章：</w:t>
      </w:r>
      <w:r>
        <w:rPr>
          <w:rFonts w:ascii="宋体" w:hAnsi="宋体"/>
          <w:sz w:val="28"/>
          <w:szCs w:val="21"/>
          <w:highlight w:val="none"/>
          <w:u w:val="single"/>
        </w:rPr>
        <w:t xml:space="preserve">             </w:t>
      </w:r>
      <w:r>
        <w:rPr>
          <w:rFonts w:hint="eastAsia" w:ascii="宋体" w:hAnsi="宋体"/>
          <w:sz w:val="28"/>
          <w:szCs w:val="21"/>
          <w:highlight w:val="none"/>
          <w:u w:val="single"/>
        </w:rPr>
        <w:t xml:space="preserve"> </w:t>
      </w:r>
    </w:p>
    <w:p>
      <w:pPr>
        <w:snapToGrid w:val="0"/>
        <w:spacing w:line="380" w:lineRule="exact"/>
        <w:rPr>
          <w:rFonts w:ascii="宋体" w:hAnsi="宋体"/>
          <w:sz w:val="28"/>
          <w:szCs w:val="21"/>
          <w:highlight w:val="none"/>
        </w:rPr>
      </w:pPr>
    </w:p>
    <w:p>
      <w:pPr>
        <w:snapToGrid w:val="0"/>
        <w:spacing w:line="380" w:lineRule="exact"/>
        <w:rPr>
          <w:rFonts w:ascii="宋体" w:hAnsi="宋体"/>
          <w:sz w:val="28"/>
          <w:szCs w:val="21"/>
          <w:highlight w:val="none"/>
        </w:rPr>
      </w:pPr>
      <w:r>
        <w:rPr>
          <w:rFonts w:hint="eastAsia" w:ascii="宋体" w:hAnsi="宋体"/>
          <w:sz w:val="28"/>
          <w:szCs w:val="21"/>
          <w:highlight w:val="none"/>
        </w:rPr>
        <w:t xml:space="preserve">                          日     期：</w:t>
      </w:r>
      <w:r>
        <w:rPr>
          <w:rFonts w:hint="eastAsia" w:ascii="宋体" w:hAnsi="宋体"/>
          <w:sz w:val="28"/>
          <w:szCs w:val="21"/>
          <w:highlight w:val="none"/>
          <w:u w:val="single"/>
        </w:rPr>
        <w:t xml:space="preserve">                                 </w:t>
      </w:r>
    </w:p>
    <w:p>
      <w:pPr>
        <w:pStyle w:val="26"/>
        <w:snapToGrid w:val="0"/>
        <w:spacing w:line="380" w:lineRule="exact"/>
        <w:outlineLvl w:val="9"/>
        <w:rPr>
          <w:rFonts w:hAnsi="宋体"/>
          <w:szCs w:val="21"/>
          <w:highlight w:val="none"/>
        </w:rPr>
      </w:pPr>
    </w:p>
    <w:p>
      <w:pPr>
        <w:pStyle w:val="26"/>
        <w:snapToGrid w:val="0"/>
        <w:spacing w:line="380" w:lineRule="exact"/>
        <w:outlineLvl w:val="9"/>
        <w:rPr>
          <w:rFonts w:hAnsi="宋体"/>
          <w:szCs w:val="21"/>
          <w:highlight w:val="none"/>
        </w:rPr>
      </w:pPr>
      <w:r>
        <w:rPr>
          <w:rFonts w:hint="eastAsia" w:hAnsi="宋体"/>
          <w:szCs w:val="21"/>
          <w:highlight w:val="none"/>
        </w:rPr>
        <w:t xml:space="preserve">             </w:t>
      </w:r>
    </w:p>
    <w:p>
      <w:pPr>
        <w:pStyle w:val="26"/>
        <w:snapToGrid w:val="0"/>
        <w:spacing w:line="380" w:lineRule="exact"/>
        <w:ind w:firstLine="3640" w:firstLineChars="1300"/>
        <w:outlineLvl w:val="9"/>
        <w:rPr>
          <w:rFonts w:hAnsi="宋体"/>
          <w:szCs w:val="21"/>
          <w:highlight w:val="none"/>
          <w:u w:val="single"/>
        </w:rPr>
      </w:pPr>
      <w:r>
        <w:rPr>
          <w:rFonts w:hint="eastAsia" w:hAnsi="宋体"/>
          <w:szCs w:val="21"/>
          <w:highlight w:val="none"/>
        </w:rPr>
        <w:t>接受授权方：</w:t>
      </w:r>
      <w:r>
        <w:rPr>
          <w:rFonts w:hint="eastAsia" w:hAnsi="宋体"/>
          <w:szCs w:val="21"/>
          <w:highlight w:val="none"/>
          <w:u w:val="single"/>
        </w:rPr>
        <w:t xml:space="preserve">                    </w:t>
      </w:r>
    </w:p>
    <w:p>
      <w:pPr>
        <w:pStyle w:val="26"/>
        <w:snapToGrid w:val="0"/>
        <w:spacing w:line="380" w:lineRule="exact"/>
        <w:outlineLvl w:val="9"/>
        <w:rPr>
          <w:rFonts w:hAnsi="宋体"/>
          <w:szCs w:val="21"/>
          <w:highlight w:val="none"/>
        </w:rPr>
      </w:pPr>
      <w:r>
        <w:rPr>
          <w:rFonts w:hint="eastAsia" w:hAnsi="宋体"/>
          <w:szCs w:val="21"/>
          <w:highlight w:val="none"/>
        </w:rPr>
        <w:t xml:space="preserve"> </w:t>
      </w:r>
    </w:p>
    <w:p>
      <w:pPr>
        <w:snapToGrid w:val="0"/>
        <w:spacing w:line="380" w:lineRule="exact"/>
        <w:ind w:firstLine="3640" w:firstLineChars="1300"/>
        <w:rPr>
          <w:rFonts w:ascii="宋体" w:hAnsi="宋体"/>
          <w:sz w:val="28"/>
          <w:szCs w:val="21"/>
          <w:highlight w:val="none"/>
        </w:rPr>
      </w:pPr>
      <w:r>
        <w:rPr>
          <w:rFonts w:hint="eastAsia" w:ascii="宋体" w:hAnsi="宋体"/>
          <w:sz w:val="28"/>
          <w:szCs w:val="21"/>
          <w:highlight w:val="none"/>
        </w:rPr>
        <w:t>供应商授权代表签字：</w:t>
      </w:r>
      <w:r>
        <w:rPr>
          <w:rFonts w:hint="eastAsia" w:ascii="宋体" w:hAnsi="宋体"/>
          <w:sz w:val="28"/>
          <w:szCs w:val="21"/>
          <w:highlight w:val="none"/>
          <w:u w:val="single"/>
        </w:rPr>
        <w:t xml:space="preserve">                       </w:t>
      </w:r>
    </w:p>
    <w:p>
      <w:pPr>
        <w:snapToGrid w:val="0"/>
        <w:spacing w:line="380" w:lineRule="exact"/>
        <w:rPr>
          <w:rFonts w:ascii="宋体" w:hAnsi="宋体"/>
          <w:sz w:val="28"/>
          <w:szCs w:val="21"/>
          <w:highlight w:val="none"/>
        </w:rPr>
      </w:pPr>
    </w:p>
    <w:p>
      <w:pPr>
        <w:pStyle w:val="26"/>
        <w:spacing w:line="380" w:lineRule="exact"/>
        <w:ind w:firstLine="3640" w:firstLineChars="1300"/>
        <w:rPr>
          <w:rFonts w:hAnsi="宋体"/>
          <w:szCs w:val="21"/>
          <w:highlight w:val="none"/>
        </w:rPr>
      </w:pPr>
      <w:r>
        <w:rPr>
          <w:rFonts w:hint="eastAsia" w:hAnsi="宋体"/>
          <w:szCs w:val="21"/>
          <w:highlight w:val="none"/>
        </w:rPr>
        <w:t xml:space="preserve">日     期： </w:t>
      </w:r>
      <w:r>
        <w:rPr>
          <w:rFonts w:hint="eastAsia" w:hAnsi="宋体"/>
          <w:szCs w:val="21"/>
          <w:highlight w:val="none"/>
          <w:u w:val="single"/>
        </w:rPr>
        <w:t xml:space="preserve">                               </w:t>
      </w:r>
    </w:p>
    <w:p>
      <w:pPr>
        <w:spacing w:line="460" w:lineRule="exact"/>
        <w:rPr>
          <w:rFonts w:hAnsi="宋体"/>
          <w:highlight w:val="none"/>
        </w:rPr>
      </w:pPr>
    </w:p>
    <w:p>
      <w:pPr>
        <w:spacing w:line="460" w:lineRule="exact"/>
        <w:rPr>
          <w:rFonts w:hAnsi="宋体"/>
          <w:highlight w:val="none"/>
        </w:rPr>
      </w:pPr>
    </w:p>
    <w:p>
      <w:pPr>
        <w:spacing w:line="460" w:lineRule="exact"/>
        <w:rPr>
          <w:rFonts w:hAnsi="宋体"/>
          <w:highlight w:val="none"/>
        </w:rPr>
      </w:pPr>
    </w:p>
    <w:p>
      <w:pPr>
        <w:spacing w:line="460" w:lineRule="exact"/>
        <w:jc w:val="center"/>
        <w:rPr>
          <w:rFonts w:hAnsi="宋体"/>
          <w:b/>
          <w:bCs/>
          <w:sz w:val="36"/>
          <w:szCs w:val="36"/>
          <w:highlight w:val="none"/>
        </w:rPr>
      </w:pPr>
      <w:r>
        <w:rPr>
          <w:rFonts w:hint="eastAsia" w:hAnsi="宋体"/>
          <w:b/>
          <w:bCs/>
          <w:sz w:val="36"/>
          <w:szCs w:val="36"/>
          <w:highlight w:val="none"/>
        </w:rPr>
        <w:t>供应商法人代表身份证复印件正反面（加盖公章）</w:t>
      </w:r>
    </w:p>
    <w:p>
      <w:pPr>
        <w:spacing w:line="460" w:lineRule="exact"/>
        <w:rPr>
          <w:rFonts w:hAnsi="宋体"/>
          <w:sz w:val="36"/>
          <w:szCs w:val="36"/>
          <w:highlight w:val="none"/>
        </w:rPr>
      </w:pPr>
    </w:p>
    <w:p>
      <w:pPr>
        <w:spacing w:line="460" w:lineRule="exact"/>
        <w:rPr>
          <w:rFonts w:hAnsi="宋体"/>
          <w:highlight w:val="none"/>
        </w:rPr>
      </w:pPr>
    </w:p>
    <w:p>
      <w:pPr>
        <w:spacing w:line="460" w:lineRule="exact"/>
        <w:rPr>
          <w:rFonts w:hAnsi="宋体"/>
          <w:highlight w:val="none"/>
        </w:rPr>
      </w:pPr>
    </w:p>
    <w:p>
      <w:pPr>
        <w:spacing w:line="460" w:lineRule="exact"/>
        <w:rPr>
          <w:rFonts w:hAnsi="宋体"/>
          <w:highlight w:val="none"/>
        </w:rPr>
      </w:pPr>
    </w:p>
    <w:p>
      <w:pPr>
        <w:spacing w:line="460" w:lineRule="exact"/>
        <w:rPr>
          <w:rFonts w:hAnsi="宋体"/>
          <w:highlight w:val="none"/>
        </w:rPr>
      </w:pPr>
    </w:p>
    <w:p>
      <w:pPr>
        <w:spacing w:line="460" w:lineRule="exact"/>
        <w:rPr>
          <w:rFonts w:hAnsi="宋体"/>
          <w:highlight w:val="none"/>
        </w:rPr>
      </w:pPr>
    </w:p>
    <w:p>
      <w:pPr>
        <w:spacing w:line="460" w:lineRule="exact"/>
        <w:rPr>
          <w:rFonts w:hAnsi="宋体"/>
          <w:highlight w:val="none"/>
        </w:rPr>
      </w:pPr>
    </w:p>
    <w:p>
      <w:pPr>
        <w:spacing w:line="460" w:lineRule="exact"/>
        <w:rPr>
          <w:rFonts w:hAnsi="宋体"/>
          <w:highlight w:val="none"/>
        </w:rPr>
      </w:pPr>
    </w:p>
    <w:p>
      <w:pPr>
        <w:spacing w:line="460" w:lineRule="exact"/>
        <w:rPr>
          <w:rFonts w:hAnsi="宋体"/>
          <w:highlight w:val="none"/>
        </w:rPr>
      </w:pPr>
    </w:p>
    <w:p>
      <w:pPr>
        <w:spacing w:line="460" w:lineRule="exact"/>
        <w:rPr>
          <w:rFonts w:hAnsi="宋体"/>
          <w:highlight w:val="none"/>
        </w:rPr>
      </w:pPr>
    </w:p>
    <w:p>
      <w:pPr>
        <w:pStyle w:val="2"/>
        <w:ind w:firstLine="560"/>
        <w:rPr>
          <w:rFonts w:hAnsi="宋体"/>
          <w:highlight w:val="none"/>
        </w:rPr>
      </w:pPr>
    </w:p>
    <w:p>
      <w:pPr>
        <w:spacing w:line="480" w:lineRule="exact"/>
        <w:jc w:val="center"/>
        <w:rPr>
          <w:rFonts w:hAnsi="宋体"/>
          <w:b/>
          <w:bCs/>
          <w:sz w:val="32"/>
          <w:szCs w:val="28"/>
          <w:highlight w:val="none"/>
        </w:rPr>
      </w:pPr>
    </w:p>
    <w:p>
      <w:pPr>
        <w:spacing w:line="480" w:lineRule="exact"/>
        <w:jc w:val="center"/>
        <w:rPr>
          <w:rFonts w:ascii="宋体" w:hAnsi="宋体"/>
          <w:sz w:val="36"/>
          <w:szCs w:val="36"/>
          <w:highlight w:val="none"/>
        </w:rPr>
        <w:sectPr>
          <w:pgSz w:w="11906" w:h="16838"/>
          <w:pgMar w:top="1418" w:right="1531" w:bottom="1418" w:left="1531" w:header="851" w:footer="992" w:gutter="0"/>
          <w:paperSrc w:first="15" w:other="15"/>
          <w:pgNumType w:fmt="decimal"/>
          <w:cols w:space="720" w:num="1"/>
          <w:docGrid w:type="lines" w:linePitch="312" w:charSpace="0"/>
        </w:sectPr>
      </w:pPr>
      <w:r>
        <w:rPr>
          <w:rFonts w:hint="eastAsia" w:hAnsi="宋体"/>
          <w:b/>
          <w:bCs/>
          <w:sz w:val="36"/>
          <w:szCs w:val="36"/>
          <w:highlight w:val="none"/>
        </w:rPr>
        <w:t>供应商授权代表身份证复印件正反面（加盖公章）</w:t>
      </w:r>
      <w:r>
        <w:rPr>
          <w:rFonts w:hAnsi="宋体"/>
          <w:sz w:val="36"/>
          <w:szCs w:val="36"/>
          <w:highlight w:val="none"/>
        </w:rPr>
        <w:br w:type="page"/>
      </w:r>
    </w:p>
    <w:p>
      <w:pPr>
        <w:spacing w:line="430" w:lineRule="exact"/>
        <w:jc w:val="left"/>
        <w:rPr>
          <w:rFonts w:ascii="宋体"/>
          <w:sz w:val="24"/>
          <w:highlight w:val="none"/>
        </w:rPr>
      </w:pPr>
      <w:r>
        <w:rPr>
          <w:rFonts w:hint="eastAsia" w:ascii="宋体"/>
          <w:sz w:val="24"/>
          <w:highlight w:val="none"/>
        </w:rPr>
        <w:t>附件</w:t>
      </w:r>
      <w:r>
        <w:rPr>
          <w:rFonts w:hint="eastAsia" w:ascii="宋体"/>
          <w:sz w:val="24"/>
          <w:highlight w:val="none"/>
          <w:lang w:val="en-US" w:eastAsia="zh-CN"/>
        </w:rPr>
        <w:t>2</w:t>
      </w:r>
      <w:r>
        <w:rPr>
          <w:rFonts w:ascii="宋体"/>
          <w:sz w:val="24"/>
          <w:highlight w:val="none"/>
        </w:rPr>
        <w:t xml:space="preserve"> </w:t>
      </w:r>
      <w:r>
        <w:rPr>
          <w:rFonts w:hint="eastAsia" w:ascii="宋体"/>
          <w:sz w:val="24"/>
          <w:highlight w:val="none"/>
        </w:rPr>
        <w:t xml:space="preserve">   </w:t>
      </w:r>
    </w:p>
    <w:p>
      <w:pPr>
        <w:spacing w:line="430" w:lineRule="exact"/>
        <w:jc w:val="center"/>
        <w:rPr>
          <w:rFonts w:ascii="宋体" w:hAnsi="宋体"/>
          <w:b/>
          <w:bCs/>
          <w:sz w:val="36"/>
          <w:szCs w:val="32"/>
          <w:highlight w:val="none"/>
        </w:rPr>
      </w:pPr>
      <w:r>
        <w:rPr>
          <w:rFonts w:hint="eastAsia" w:ascii="宋体"/>
          <w:sz w:val="24"/>
          <w:highlight w:val="none"/>
        </w:rPr>
        <w:t xml:space="preserve"> </w:t>
      </w:r>
      <w:r>
        <w:rPr>
          <w:rFonts w:hint="eastAsia" w:ascii="宋体" w:hAnsi="宋体"/>
          <w:b/>
          <w:bCs/>
          <w:sz w:val="36"/>
          <w:szCs w:val="32"/>
          <w:highlight w:val="none"/>
        </w:rPr>
        <w:t>“信用中国”网站中是否被列为失信被执行人的</w:t>
      </w:r>
    </w:p>
    <w:p>
      <w:pPr>
        <w:spacing w:line="430" w:lineRule="exact"/>
        <w:jc w:val="center"/>
        <w:rPr>
          <w:rFonts w:hint="eastAsia" w:ascii="宋体" w:hAnsi="宋体"/>
          <w:b/>
          <w:bCs/>
          <w:sz w:val="36"/>
          <w:szCs w:val="32"/>
          <w:highlight w:val="none"/>
        </w:rPr>
      </w:pPr>
      <w:r>
        <w:rPr>
          <w:rFonts w:hint="eastAsia" w:ascii="宋体" w:hAnsi="宋体"/>
          <w:b/>
          <w:bCs/>
          <w:sz w:val="36"/>
          <w:szCs w:val="32"/>
          <w:highlight w:val="none"/>
        </w:rPr>
        <w:t>网页截图</w:t>
      </w: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sz w:val="24"/>
          <w:highlight w:val="none"/>
          <w:lang w:val="en-US" w:eastAsia="zh-CN"/>
        </w:rPr>
      </w:pPr>
      <w:r>
        <w:rPr>
          <w:rFonts w:hint="eastAsia" w:ascii="宋体"/>
          <w:sz w:val="24"/>
          <w:highlight w:val="none"/>
        </w:rPr>
        <w:t>附件</w:t>
      </w:r>
      <w:r>
        <w:rPr>
          <w:rFonts w:hint="eastAsia" w:ascii="宋体"/>
          <w:sz w:val="24"/>
          <w:highlight w:val="none"/>
          <w:lang w:val="en-US" w:eastAsia="zh-CN"/>
        </w:rPr>
        <w:t>2-1</w:t>
      </w:r>
    </w:p>
    <w:p>
      <w:pPr>
        <w:spacing w:line="430" w:lineRule="exact"/>
        <w:jc w:val="center"/>
        <w:rPr>
          <w:rFonts w:hint="eastAsia" w:ascii="宋体" w:hAnsi="宋体"/>
          <w:b/>
          <w:bCs/>
          <w:sz w:val="36"/>
          <w:szCs w:val="32"/>
          <w:highlight w:val="none"/>
          <w:lang w:val="en-US" w:eastAsia="zh-CN"/>
        </w:rPr>
      </w:pPr>
      <w:r>
        <w:rPr>
          <w:rFonts w:hint="eastAsia" w:ascii="宋体" w:hAnsi="宋体"/>
          <w:b/>
          <w:bCs/>
          <w:sz w:val="36"/>
          <w:szCs w:val="32"/>
          <w:highlight w:val="none"/>
          <w:lang w:eastAsia="zh-CN"/>
        </w:rPr>
        <w:t>“</w:t>
      </w:r>
      <w:r>
        <w:rPr>
          <w:rFonts w:hint="eastAsia" w:ascii="宋体" w:hAnsi="宋体"/>
          <w:b/>
          <w:bCs/>
          <w:sz w:val="36"/>
          <w:szCs w:val="32"/>
          <w:highlight w:val="none"/>
          <w:lang w:val="en-US" w:eastAsia="zh-CN"/>
        </w:rPr>
        <w:t>中国裁判书”是否行贿截图</w:t>
      </w:r>
    </w:p>
    <w:p>
      <w:pPr>
        <w:spacing w:line="430" w:lineRule="exact"/>
        <w:jc w:val="center"/>
        <w:rPr>
          <w:rFonts w:hint="eastAsia" w:ascii="宋体" w:hAnsi="宋体"/>
          <w:b/>
          <w:bCs/>
          <w:sz w:val="36"/>
          <w:szCs w:val="32"/>
          <w:highlight w:val="none"/>
          <w:lang w:val="en-US" w:eastAsia="zh-CN"/>
        </w:rPr>
      </w:pPr>
    </w:p>
    <w:p>
      <w:pPr>
        <w:spacing w:line="430" w:lineRule="exact"/>
        <w:jc w:val="center"/>
        <w:rPr>
          <w:rFonts w:hint="eastAsia" w:ascii="宋体" w:hAnsi="宋体"/>
          <w:b/>
          <w:bCs/>
          <w:sz w:val="36"/>
          <w:szCs w:val="32"/>
          <w:highlight w:val="none"/>
          <w:lang w:val="en-US" w:eastAsia="zh-CN"/>
        </w:rPr>
      </w:pPr>
    </w:p>
    <w:p>
      <w:pPr>
        <w:spacing w:line="430" w:lineRule="exact"/>
        <w:jc w:val="center"/>
        <w:rPr>
          <w:rFonts w:hint="eastAsia" w:ascii="宋体" w:hAnsi="宋体"/>
          <w:b/>
          <w:bCs/>
          <w:sz w:val="36"/>
          <w:szCs w:val="32"/>
          <w:highlight w:val="none"/>
          <w:lang w:val="en-US" w:eastAsia="zh-CN"/>
        </w:rPr>
      </w:pPr>
    </w:p>
    <w:p>
      <w:pPr>
        <w:spacing w:line="430" w:lineRule="exact"/>
        <w:jc w:val="center"/>
        <w:rPr>
          <w:rFonts w:hint="eastAsia" w:ascii="宋体" w:hAnsi="宋体"/>
          <w:b/>
          <w:bCs/>
          <w:sz w:val="36"/>
          <w:szCs w:val="32"/>
          <w:highlight w:val="none"/>
          <w:lang w:val="en-US" w:eastAsia="zh-CN"/>
        </w:rPr>
      </w:pPr>
    </w:p>
    <w:p>
      <w:pPr>
        <w:spacing w:line="430" w:lineRule="exact"/>
        <w:jc w:val="center"/>
        <w:rPr>
          <w:rFonts w:hint="eastAsia" w:ascii="宋体" w:hAnsi="宋体"/>
          <w:b/>
          <w:bCs/>
          <w:sz w:val="36"/>
          <w:szCs w:val="32"/>
          <w:highlight w:val="none"/>
          <w:lang w:val="en-US" w:eastAsia="zh-CN"/>
        </w:rPr>
      </w:pPr>
    </w:p>
    <w:p>
      <w:pPr>
        <w:spacing w:line="430" w:lineRule="exact"/>
        <w:jc w:val="center"/>
        <w:rPr>
          <w:rFonts w:hint="eastAsia" w:ascii="宋体" w:hAnsi="宋体"/>
          <w:b/>
          <w:bCs/>
          <w:sz w:val="36"/>
          <w:szCs w:val="32"/>
          <w:highlight w:val="none"/>
          <w:lang w:val="en-US" w:eastAsia="zh-CN"/>
        </w:rPr>
      </w:pPr>
    </w:p>
    <w:p>
      <w:pPr>
        <w:spacing w:line="430" w:lineRule="exact"/>
        <w:jc w:val="center"/>
        <w:rPr>
          <w:rFonts w:hint="eastAsia" w:ascii="宋体" w:hAnsi="宋体"/>
          <w:b/>
          <w:bCs/>
          <w:sz w:val="36"/>
          <w:szCs w:val="32"/>
          <w:highlight w:val="none"/>
          <w:lang w:val="en-US" w:eastAsia="zh-CN"/>
        </w:rPr>
      </w:pPr>
    </w:p>
    <w:p>
      <w:pPr>
        <w:spacing w:line="430" w:lineRule="exact"/>
        <w:jc w:val="center"/>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eastAsia="宋体"/>
          <w:highlight w:val="none"/>
          <w:lang w:val="en-US" w:eastAsia="zh-CN"/>
        </w:rPr>
      </w:pPr>
      <w:r>
        <w:rPr>
          <w:rFonts w:hint="eastAsia" w:ascii="宋体"/>
          <w:sz w:val="24"/>
          <w:highlight w:val="none"/>
        </w:rPr>
        <w:t>附件</w:t>
      </w:r>
      <w:r>
        <w:rPr>
          <w:rFonts w:hint="eastAsia" w:ascii="宋体"/>
          <w:sz w:val="24"/>
          <w:highlight w:val="none"/>
          <w:lang w:val="en-US" w:eastAsia="zh-CN"/>
        </w:rPr>
        <w:t>3</w:t>
      </w:r>
    </w:p>
    <w:p>
      <w:pPr>
        <w:spacing w:line="430" w:lineRule="exact"/>
        <w:jc w:val="center"/>
        <w:rPr>
          <w:highlight w:val="none"/>
        </w:rPr>
      </w:pPr>
      <w:r>
        <w:rPr>
          <w:rFonts w:hint="eastAsia"/>
          <w:b/>
          <w:bCs/>
          <w:sz w:val="36"/>
          <w:highlight w:val="none"/>
        </w:rPr>
        <w:t>谈判保证金凭证和相关信息</w:t>
      </w:r>
    </w:p>
    <w:p>
      <w:pPr>
        <w:pStyle w:val="26"/>
        <w:rPr>
          <w:rFonts w:ascii="黑体" w:eastAsia="黑体"/>
          <w:sz w:val="36"/>
          <w:highlight w:val="none"/>
        </w:rPr>
      </w:pPr>
    </w:p>
    <w:p>
      <w:pPr>
        <w:spacing w:line="380" w:lineRule="exact"/>
        <w:rPr>
          <w:rFonts w:ascii="宋体" w:hAnsi="宋体"/>
          <w:sz w:val="28"/>
          <w:szCs w:val="21"/>
          <w:highlight w:val="none"/>
          <w:u w:val="single"/>
        </w:rPr>
      </w:pPr>
      <w:r>
        <w:rPr>
          <w:rFonts w:ascii="宋体" w:hAnsi="宋体"/>
          <w:sz w:val="28"/>
          <w:szCs w:val="21"/>
          <w:highlight w:val="none"/>
        </w:rPr>
        <w:t>致：</w:t>
      </w:r>
      <w:r>
        <w:rPr>
          <w:rFonts w:hint="eastAsia" w:ascii="宋体" w:hAnsi="宋体"/>
          <w:sz w:val="28"/>
          <w:szCs w:val="21"/>
          <w:highlight w:val="none"/>
          <w:u w:val="single"/>
        </w:rPr>
        <w:t>福建海丝高速生态环保科技有限公司</w:t>
      </w:r>
    </w:p>
    <w:p>
      <w:pPr>
        <w:spacing w:line="360" w:lineRule="auto"/>
        <w:ind w:firstLine="557" w:firstLineChars="199"/>
        <w:rPr>
          <w:rFonts w:ascii="宋体" w:hAnsi="宋体"/>
          <w:sz w:val="28"/>
          <w:szCs w:val="21"/>
          <w:highlight w:val="none"/>
        </w:rPr>
      </w:pPr>
    </w:p>
    <w:p>
      <w:pPr>
        <w:spacing w:line="360" w:lineRule="auto"/>
        <w:ind w:firstLine="557" w:firstLineChars="199"/>
        <w:rPr>
          <w:rFonts w:ascii="宋体" w:hAnsi="宋体"/>
          <w:sz w:val="28"/>
          <w:szCs w:val="21"/>
          <w:highlight w:val="none"/>
        </w:rPr>
      </w:pPr>
      <w:r>
        <w:rPr>
          <w:rFonts w:ascii="宋体" w:hAnsi="宋体"/>
          <w:sz w:val="28"/>
          <w:szCs w:val="21"/>
          <w:highlight w:val="none"/>
        </w:rPr>
        <w:t>我们在贵公司组织的</w:t>
      </w:r>
      <w:r>
        <w:rPr>
          <w:rFonts w:ascii="宋体" w:hAnsi="宋体"/>
          <w:sz w:val="28"/>
          <w:szCs w:val="21"/>
          <w:highlight w:val="none"/>
          <w:u w:val="single"/>
        </w:rPr>
        <w:t xml:space="preserve"> </w:t>
      </w:r>
      <w:r>
        <w:rPr>
          <w:rFonts w:hint="eastAsia" w:ascii="宋体" w:hAnsi="宋体"/>
          <w:sz w:val="28"/>
          <w:szCs w:val="21"/>
          <w:highlight w:val="none"/>
          <w:u w:val="single"/>
        </w:rPr>
        <w:t>平潭服务区一体式污水处理设备采购项目</w:t>
      </w:r>
      <w:r>
        <w:rPr>
          <w:rFonts w:ascii="宋体" w:hAnsi="宋体"/>
          <w:sz w:val="28"/>
          <w:szCs w:val="21"/>
          <w:highlight w:val="none"/>
          <w:u w:val="single"/>
        </w:rPr>
        <w:t xml:space="preserve"> </w:t>
      </w:r>
      <w:r>
        <w:rPr>
          <w:rFonts w:ascii="宋体" w:hAnsi="宋体"/>
          <w:sz w:val="28"/>
          <w:szCs w:val="21"/>
          <w:highlight w:val="none"/>
        </w:rPr>
        <w:t>项目</w:t>
      </w:r>
      <w:r>
        <w:rPr>
          <w:rFonts w:hint="eastAsia" w:ascii="宋体" w:hAnsi="宋体"/>
          <w:sz w:val="28"/>
          <w:szCs w:val="21"/>
          <w:highlight w:val="none"/>
        </w:rPr>
        <w:t>（项目</w:t>
      </w:r>
      <w:r>
        <w:rPr>
          <w:rFonts w:ascii="宋体" w:hAnsi="宋体"/>
          <w:sz w:val="28"/>
          <w:szCs w:val="21"/>
          <w:highlight w:val="none"/>
        </w:rPr>
        <w:t>编号：</w:t>
      </w:r>
      <w:r>
        <w:rPr>
          <w:rFonts w:hint="eastAsia" w:hAnsi="宋体"/>
          <w:sz w:val="28"/>
          <w:szCs w:val="21"/>
          <w:highlight w:val="none"/>
          <w:u w:val="single"/>
        </w:rPr>
        <w:t>HSH-2022-</w:t>
      </w:r>
      <w:r>
        <w:rPr>
          <w:rFonts w:hint="eastAsia" w:hAnsi="宋体"/>
          <w:sz w:val="28"/>
          <w:szCs w:val="21"/>
          <w:highlight w:val="none"/>
          <w:u w:val="single"/>
          <w:lang w:eastAsia="zh-CN"/>
        </w:rPr>
        <w:t>002</w:t>
      </w:r>
      <w:r>
        <w:rPr>
          <w:rFonts w:ascii="宋体" w:hAnsi="宋体"/>
          <w:sz w:val="28"/>
          <w:szCs w:val="21"/>
          <w:highlight w:val="none"/>
        </w:rPr>
        <w:t>）</w:t>
      </w:r>
      <w:r>
        <w:rPr>
          <w:rFonts w:hint="eastAsia" w:ascii="宋体" w:hAnsi="宋体"/>
          <w:sz w:val="28"/>
          <w:szCs w:val="21"/>
          <w:highlight w:val="none"/>
        </w:rPr>
        <w:t>谈判活动</w:t>
      </w:r>
      <w:r>
        <w:rPr>
          <w:rFonts w:ascii="宋体" w:hAnsi="宋体"/>
          <w:sz w:val="28"/>
          <w:szCs w:val="21"/>
          <w:highlight w:val="none"/>
        </w:rPr>
        <w:t>中</w:t>
      </w:r>
      <w:r>
        <w:rPr>
          <w:rFonts w:hint="eastAsia" w:ascii="宋体" w:hAnsi="宋体"/>
          <w:sz w:val="28"/>
          <w:szCs w:val="21"/>
          <w:highlight w:val="none"/>
        </w:rPr>
        <w:t>，提交了</w:t>
      </w:r>
      <w:r>
        <w:rPr>
          <w:rFonts w:hint="eastAsia" w:ascii="宋体" w:hAnsi="宋体"/>
          <w:sz w:val="28"/>
          <w:szCs w:val="21"/>
          <w:highlight w:val="none"/>
          <w:u w:val="single"/>
        </w:rPr>
        <w:t xml:space="preserve">          </w:t>
      </w:r>
      <w:r>
        <w:rPr>
          <w:rFonts w:hint="eastAsia" w:ascii="宋体" w:hAnsi="宋体"/>
          <w:sz w:val="28"/>
          <w:szCs w:val="21"/>
          <w:highlight w:val="none"/>
        </w:rPr>
        <w:t>元人民币的谈判保证金。我公司汇出谈判保证金的</w:t>
      </w:r>
      <w:r>
        <w:rPr>
          <w:rFonts w:ascii="宋体" w:hAnsi="宋体"/>
          <w:sz w:val="28"/>
          <w:szCs w:val="21"/>
          <w:highlight w:val="none"/>
        </w:rPr>
        <w:t>帐户</w:t>
      </w:r>
      <w:r>
        <w:rPr>
          <w:rFonts w:hint="eastAsia" w:ascii="宋体" w:hAnsi="宋体"/>
          <w:sz w:val="28"/>
          <w:szCs w:val="21"/>
          <w:highlight w:val="none"/>
        </w:rPr>
        <w:t>信息如下</w:t>
      </w:r>
      <w:r>
        <w:rPr>
          <w:rFonts w:ascii="宋体" w:hAnsi="宋体"/>
          <w:sz w:val="28"/>
          <w:szCs w:val="21"/>
          <w:highlight w:val="none"/>
        </w:rPr>
        <w:t>：</w:t>
      </w:r>
    </w:p>
    <w:p>
      <w:pPr>
        <w:numPr>
          <w:ilvl w:val="1"/>
          <w:numId w:val="9"/>
        </w:numPr>
        <w:spacing w:line="360" w:lineRule="auto"/>
        <w:rPr>
          <w:rFonts w:ascii="宋体" w:hAnsi="宋体"/>
          <w:sz w:val="28"/>
          <w:szCs w:val="21"/>
          <w:highlight w:val="none"/>
        </w:rPr>
      </w:pPr>
      <w:r>
        <w:rPr>
          <w:rFonts w:ascii="宋体" w:hAnsi="宋体"/>
          <w:sz w:val="28"/>
          <w:szCs w:val="21"/>
          <w:highlight w:val="none"/>
        </w:rPr>
        <w:t>开户名：</w:t>
      </w:r>
      <w:r>
        <w:rPr>
          <w:rFonts w:ascii="宋体" w:hAnsi="宋体"/>
          <w:sz w:val="28"/>
          <w:szCs w:val="21"/>
          <w:highlight w:val="none"/>
          <w:u w:val="single"/>
        </w:rPr>
        <w:t xml:space="preserve">                                </w:t>
      </w:r>
    </w:p>
    <w:p>
      <w:pPr>
        <w:numPr>
          <w:ilvl w:val="1"/>
          <w:numId w:val="9"/>
        </w:numPr>
        <w:spacing w:line="360" w:lineRule="auto"/>
        <w:rPr>
          <w:rFonts w:ascii="宋体" w:hAnsi="宋体"/>
          <w:sz w:val="28"/>
          <w:szCs w:val="21"/>
          <w:highlight w:val="none"/>
        </w:rPr>
      </w:pPr>
      <w:r>
        <w:rPr>
          <w:rFonts w:ascii="宋体" w:hAnsi="宋体"/>
          <w:sz w:val="28"/>
          <w:szCs w:val="21"/>
          <w:highlight w:val="none"/>
        </w:rPr>
        <w:t>开户行：</w:t>
      </w:r>
      <w:r>
        <w:rPr>
          <w:rFonts w:ascii="宋体" w:hAnsi="宋体"/>
          <w:sz w:val="28"/>
          <w:szCs w:val="21"/>
          <w:highlight w:val="none"/>
          <w:u w:val="single"/>
        </w:rPr>
        <w:t xml:space="preserve">                                </w:t>
      </w:r>
    </w:p>
    <w:p>
      <w:pPr>
        <w:numPr>
          <w:ilvl w:val="1"/>
          <w:numId w:val="9"/>
        </w:numPr>
        <w:spacing w:line="360" w:lineRule="auto"/>
        <w:rPr>
          <w:rFonts w:ascii="宋体" w:hAnsi="宋体"/>
          <w:sz w:val="28"/>
          <w:szCs w:val="21"/>
          <w:highlight w:val="none"/>
        </w:rPr>
      </w:pPr>
      <w:r>
        <w:rPr>
          <w:rFonts w:ascii="宋体" w:hAnsi="宋体"/>
          <w:sz w:val="28"/>
          <w:szCs w:val="21"/>
          <w:highlight w:val="none"/>
        </w:rPr>
        <w:t>帐  号：</w:t>
      </w:r>
      <w:r>
        <w:rPr>
          <w:rFonts w:ascii="宋体" w:hAnsi="宋体"/>
          <w:sz w:val="28"/>
          <w:szCs w:val="21"/>
          <w:highlight w:val="none"/>
          <w:u w:val="single"/>
        </w:rPr>
        <w:t xml:space="preserve">                                </w:t>
      </w:r>
    </w:p>
    <w:p>
      <w:pPr>
        <w:spacing w:line="360" w:lineRule="auto"/>
        <w:ind w:firstLine="557" w:firstLineChars="199"/>
        <w:rPr>
          <w:rFonts w:ascii="宋体" w:hAnsi="宋体"/>
          <w:sz w:val="28"/>
          <w:szCs w:val="21"/>
          <w:highlight w:val="none"/>
        </w:rPr>
      </w:pPr>
    </w:p>
    <w:p>
      <w:pPr>
        <w:spacing w:line="460" w:lineRule="exact"/>
        <w:rPr>
          <w:rFonts w:ascii="宋体" w:hAnsi="宋体"/>
          <w:sz w:val="28"/>
          <w:szCs w:val="21"/>
          <w:highlight w:val="none"/>
        </w:rPr>
      </w:pPr>
      <w:r>
        <w:rPr>
          <w:rFonts w:hint="eastAsia" w:ascii="宋体" w:hAnsi="宋体"/>
          <w:sz w:val="28"/>
          <w:szCs w:val="21"/>
          <w:highlight w:val="none"/>
        </w:rPr>
        <w:t xml:space="preserve">                         </w:t>
      </w:r>
    </w:p>
    <w:p>
      <w:pPr>
        <w:spacing w:line="460" w:lineRule="exact"/>
        <w:rPr>
          <w:rFonts w:ascii="宋体" w:hAnsi="宋体"/>
          <w:sz w:val="28"/>
          <w:szCs w:val="21"/>
          <w:highlight w:val="none"/>
        </w:rPr>
      </w:pPr>
    </w:p>
    <w:p>
      <w:pPr>
        <w:spacing w:line="460" w:lineRule="exact"/>
        <w:ind w:firstLine="3640" w:firstLineChars="1300"/>
        <w:rPr>
          <w:rFonts w:ascii="宋体" w:hAnsi="宋体"/>
          <w:sz w:val="28"/>
          <w:szCs w:val="21"/>
          <w:highlight w:val="none"/>
        </w:rPr>
      </w:pPr>
      <w:r>
        <w:rPr>
          <w:rFonts w:hint="eastAsia" w:ascii="宋体" w:hAnsi="宋体"/>
          <w:sz w:val="28"/>
          <w:szCs w:val="21"/>
          <w:highlight w:val="none"/>
        </w:rPr>
        <w:t>供应商（全称并加盖公章）：</w:t>
      </w:r>
      <w:r>
        <w:rPr>
          <w:rFonts w:hint="eastAsia" w:ascii="宋体" w:hAnsi="宋体"/>
          <w:sz w:val="28"/>
          <w:szCs w:val="21"/>
          <w:highlight w:val="none"/>
          <w:u w:val="single"/>
        </w:rPr>
        <w:t xml:space="preserve">                 </w:t>
      </w:r>
    </w:p>
    <w:p>
      <w:pPr>
        <w:spacing w:line="460" w:lineRule="exact"/>
        <w:rPr>
          <w:rFonts w:ascii="宋体" w:hAnsi="宋体"/>
          <w:sz w:val="28"/>
          <w:szCs w:val="21"/>
          <w:highlight w:val="none"/>
        </w:rPr>
      </w:pPr>
      <w:r>
        <w:rPr>
          <w:rFonts w:hint="eastAsia" w:ascii="宋体" w:hAnsi="宋体"/>
          <w:sz w:val="28"/>
          <w:szCs w:val="21"/>
          <w:highlight w:val="none"/>
        </w:rPr>
        <w:t xml:space="preserve">                         供应商</w:t>
      </w:r>
      <w:r>
        <w:rPr>
          <w:rFonts w:ascii="宋体" w:hAnsi="宋体"/>
          <w:sz w:val="28"/>
          <w:szCs w:val="21"/>
          <w:highlight w:val="none"/>
        </w:rPr>
        <w:t>法定代表人或其</w:t>
      </w:r>
      <w:r>
        <w:rPr>
          <w:rFonts w:hint="eastAsia" w:ascii="宋体" w:hAnsi="宋体"/>
          <w:sz w:val="28"/>
          <w:szCs w:val="21"/>
          <w:highlight w:val="none"/>
        </w:rPr>
        <w:t>授权代表</w:t>
      </w:r>
      <w:r>
        <w:rPr>
          <w:rFonts w:hint="eastAsia" w:ascii="宋体" w:hAnsi="宋体"/>
          <w:sz w:val="28"/>
          <w:szCs w:val="28"/>
          <w:highlight w:val="none"/>
        </w:rPr>
        <w:t>：</w:t>
      </w:r>
      <w:r>
        <w:rPr>
          <w:rFonts w:hint="eastAsia" w:ascii="宋体" w:hAnsi="宋体"/>
          <w:sz w:val="28"/>
          <w:szCs w:val="28"/>
          <w:highlight w:val="none"/>
          <w:u w:val="single"/>
        </w:rPr>
        <w:t xml:space="preserve">             </w:t>
      </w:r>
    </w:p>
    <w:p>
      <w:pPr>
        <w:spacing w:line="460" w:lineRule="exact"/>
        <w:rPr>
          <w:rFonts w:ascii="宋体" w:hAnsi="宋体"/>
          <w:sz w:val="28"/>
          <w:szCs w:val="21"/>
          <w:highlight w:val="none"/>
        </w:rPr>
      </w:pPr>
      <w:r>
        <w:rPr>
          <w:rFonts w:hint="eastAsia" w:ascii="宋体" w:hAnsi="宋体"/>
          <w:sz w:val="28"/>
          <w:szCs w:val="21"/>
          <w:highlight w:val="none"/>
        </w:rPr>
        <w:t xml:space="preserve">                         日      期：</w:t>
      </w:r>
      <w:r>
        <w:rPr>
          <w:rFonts w:hint="eastAsia" w:ascii="宋体" w:hAnsi="宋体"/>
          <w:sz w:val="28"/>
          <w:szCs w:val="21"/>
          <w:highlight w:val="none"/>
          <w:u w:val="single"/>
        </w:rPr>
        <w:t xml:space="preserve">                               </w:t>
      </w:r>
    </w:p>
    <w:p>
      <w:pPr>
        <w:spacing w:line="340" w:lineRule="atLeast"/>
        <w:rPr>
          <w:rFonts w:ascii="宋体" w:hAnsi="宋体"/>
          <w:sz w:val="28"/>
          <w:szCs w:val="21"/>
          <w:highlight w:val="none"/>
        </w:rPr>
      </w:pPr>
    </w:p>
    <w:p>
      <w:pPr>
        <w:spacing w:line="360" w:lineRule="auto"/>
        <w:rPr>
          <w:rFonts w:ascii="宋体" w:hAnsi="宋体"/>
          <w:sz w:val="28"/>
          <w:szCs w:val="21"/>
          <w:highlight w:val="none"/>
        </w:rPr>
      </w:pPr>
    </w:p>
    <w:p>
      <w:pPr>
        <w:pStyle w:val="26"/>
        <w:spacing w:line="240" w:lineRule="auto"/>
        <w:outlineLvl w:val="9"/>
        <w:rPr>
          <w:rFonts w:hAnsi="宋体"/>
          <w:b/>
          <w:sz w:val="24"/>
          <w:highlight w:val="none"/>
        </w:rPr>
      </w:pPr>
      <w:r>
        <w:rPr>
          <w:rFonts w:hint="eastAsia" w:hAnsi="宋体"/>
          <w:b/>
          <w:sz w:val="24"/>
          <w:highlight w:val="none"/>
        </w:rPr>
        <w:t>附:本次项目谈判保证金汇款单据复印件并加盖公章！汇出账户须为供应商公司的基本账户，不得以个人账户汇出谈判保证金。</w:t>
      </w:r>
    </w:p>
    <w:p>
      <w:pPr>
        <w:pStyle w:val="26"/>
        <w:rPr>
          <w:rFonts w:ascii="黑体" w:eastAsia="黑体"/>
          <w:sz w:val="36"/>
          <w:highlight w:val="none"/>
        </w:rPr>
      </w:pPr>
    </w:p>
    <w:p>
      <w:pPr>
        <w:rPr>
          <w:rFonts w:ascii="宋体" w:hAnsi="宋体"/>
          <w:sz w:val="24"/>
          <w:highlight w:val="none"/>
        </w:rPr>
      </w:pPr>
    </w:p>
    <w:p>
      <w:pPr>
        <w:rPr>
          <w:rFonts w:ascii="宋体" w:hAnsi="宋体"/>
          <w:sz w:val="28"/>
          <w:highlight w:val="none"/>
        </w:rPr>
      </w:pPr>
    </w:p>
    <w:p>
      <w:pPr>
        <w:rPr>
          <w:rFonts w:ascii="宋体" w:hAnsi="宋体"/>
          <w:sz w:val="28"/>
          <w:highlight w:val="none"/>
        </w:rPr>
      </w:pPr>
    </w:p>
    <w:p>
      <w:pPr>
        <w:rPr>
          <w:rFonts w:ascii="宋体" w:hAnsi="宋体"/>
          <w:sz w:val="28"/>
          <w:highlight w:val="none"/>
        </w:rPr>
      </w:pPr>
    </w:p>
    <w:p>
      <w:pPr>
        <w:spacing w:line="430" w:lineRule="exact"/>
        <w:jc w:val="both"/>
        <w:rPr>
          <w:rFonts w:hint="default" w:hAnsi="宋体"/>
          <w:b/>
          <w:sz w:val="36"/>
          <w:szCs w:val="36"/>
          <w:highlight w:val="none"/>
          <w:lang w:val="en-US"/>
        </w:rPr>
      </w:pPr>
      <w:r>
        <w:rPr>
          <w:rFonts w:hint="eastAsia" w:ascii="宋体"/>
          <w:sz w:val="24"/>
          <w:highlight w:val="none"/>
        </w:rPr>
        <w:t>附件</w:t>
      </w:r>
      <w:r>
        <w:rPr>
          <w:rFonts w:hint="eastAsia" w:ascii="宋体"/>
          <w:sz w:val="24"/>
          <w:highlight w:val="none"/>
          <w:lang w:val="en-US" w:eastAsia="zh-CN"/>
        </w:rPr>
        <w:t>3-1</w:t>
      </w:r>
    </w:p>
    <w:p>
      <w:pPr>
        <w:pStyle w:val="2"/>
        <w:ind w:left="0" w:firstLine="0" w:firstLineChars="0"/>
        <w:jc w:val="center"/>
        <w:rPr>
          <w:rFonts w:hAnsi="宋体"/>
          <w:b/>
          <w:sz w:val="36"/>
          <w:szCs w:val="36"/>
          <w:highlight w:val="none"/>
        </w:rPr>
      </w:pPr>
      <w:r>
        <w:rPr>
          <w:rFonts w:hint="eastAsia" w:hAnsi="宋体"/>
          <w:b/>
          <w:sz w:val="36"/>
          <w:szCs w:val="36"/>
          <w:highlight w:val="none"/>
        </w:rPr>
        <w:t>谈判保证金汇款单据</w:t>
      </w:r>
    </w:p>
    <w:p>
      <w:pPr>
        <w:pStyle w:val="2"/>
        <w:ind w:left="0" w:firstLine="0" w:firstLineChars="0"/>
        <w:jc w:val="center"/>
        <w:rPr>
          <w:rFonts w:hAnsi="宋体"/>
          <w:b/>
          <w:szCs w:val="21"/>
          <w:highlight w:val="none"/>
        </w:rPr>
      </w:pPr>
      <w:r>
        <w:rPr>
          <w:rFonts w:hint="eastAsia" w:hAnsi="宋体"/>
          <w:b/>
          <w:szCs w:val="21"/>
          <w:highlight w:val="none"/>
        </w:rPr>
        <w:t>（复印件，加盖公章）</w:t>
      </w:r>
    </w:p>
    <w:p>
      <w:pPr>
        <w:pStyle w:val="2"/>
        <w:ind w:left="0" w:firstLine="0" w:firstLineChars="0"/>
        <w:jc w:val="center"/>
        <w:rPr>
          <w:rFonts w:hAnsi="宋体"/>
          <w:bCs/>
          <w:sz w:val="24"/>
          <w:highlight w:val="none"/>
        </w:rPr>
      </w:pPr>
      <w:r>
        <w:rPr>
          <w:rFonts w:hint="eastAsia" w:hAnsi="宋体"/>
          <w:bCs/>
          <w:sz w:val="24"/>
          <w:highlight w:val="none"/>
        </w:rPr>
        <w:t>（注：谈判保证金汇出账户须为供应商基本账户，不得以个人账户汇出谈判保证金。）</w:t>
      </w:r>
    </w:p>
    <w:p>
      <w:pPr>
        <w:snapToGrid w:val="0"/>
        <w:spacing w:before="100" w:beforeAutospacing="1" w:after="100" w:afterAutospacing="1"/>
        <w:jc w:val="left"/>
        <w:outlineLvl w:val="0"/>
        <w:rPr>
          <w:rFonts w:ascii="宋体"/>
          <w:sz w:val="24"/>
          <w:highlight w:val="none"/>
        </w:rPr>
      </w:pPr>
      <w:bookmarkStart w:id="70" w:name="_Toc421025125"/>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pStyle w:val="2"/>
        <w:rPr>
          <w:rFonts w:ascii="宋体"/>
          <w:sz w:val="24"/>
          <w:highlight w:val="none"/>
        </w:rPr>
      </w:pPr>
    </w:p>
    <w:p>
      <w:pPr>
        <w:pStyle w:val="5"/>
        <w:rPr>
          <w:rFonts w:ascii="宋体"/>
          <w:sz w:val="24"/>
          <w:highlight w:val="none"/>
        </w:rPr>
      </w:pPr>
    </w:p>
    <w:p>
      <w:pPr>
        <w:pStyle w:val="5"/>
        <w:rPr>
          <w:rFonts w:ascii="宋体"/>
          <w:sz w:val="24"/>
          <w:highlight w:val="none"/>
        </w:rPr>
      </w:pPr>
    </w:p>
    <w:p>
      <w:pPr>
        <w:pStyle w:val="5"/>
        <w:rPr>
          <w:rFonts w:ascii="宋体"/>
          <w:sz w:val="24"/>
          <w:highlight w:val="none"/>
        </w:rPr>
      </w:pPr>
    </w:p>
    <w:p>
      <w:pPr>
        <w:snapToGrid w:val="0"/>
        <w:spacing w:before="100" w:beforeAutospacing="1" w:after="100" w:afterAutospacing="1"/>
        <w:jc w:val="left"/>
        <w:outlineLvl w:val="0"/>
        <w:rPr>
          <w:rFonts w:ascii="宋体"/>
          <w:sz w:val="24"/>
          <w:szCs w:val="24"/>
          <w:highlight w:val="none"/>
        </w:rPr>
      </w:pPr>
      <w:r>
        <w:rPr>
          <w:rFonts w:hint="eastAsia" w:ascii="宋体"/>
          <w:sz w:val="22"/>
          <w:szCs w:val="18"/>
          <w:highlight w:val="none"/>
        </w:rPr>
        <w:t>附件</w:t>
      </w:r>
      <w:r>
        <w:rPr>
          <w:rFonts w:hint="eastAsia" w:ascii="宋体"/>
          <w:sz w:val="22"/>
          <w:szCs w:val="18"/>
          <w:highlight w:val="none"/>
          <w:lang w:val="en-US" w:eastAsia="zh-CN"/>
        </w:rPr>
        <w:t>3</w:t>
      </w:r>
      <w:r>
        <w:rPr>
          <w:rFonts w:hint="eastAsia" w:ascii="宋体"/>
          <w:sz w:val="22"/>
          <w:szCs w:val="18"/>
          <w:highlight w:val="none"/>
        </w:rPr>
        <w:t>-</w:t>
      </w:r>
      <w:r>
        <w:rPr>
          <w:rFonts w:hint="eastAsia" w:ascii="宋体"/>
          <w:sz w:val="22"/>
          <w:szCs w:val="18"/>
          <w:highlight w:val="none"/>
          <w:lang w:val="en-US" w:eastAsia="zh-CN"/>
        </w:rPr>
        <w:t>2</w:t>
      </w:r>
      <w:r>
        <w:rPr>
          <w:rFonts w:hint="eastAsia" w:ascii="宋体"/>
          <w:sz w:val="22"/>
          <w:szCs w:val="18"/>
          <w:highlight w:val="none"/>
        </w:rPr>
        <w:t xml:space="preserve">        </w:t>
      </w:r>
      <w:r>
        <w:rPr>
          <w:rFonts w:hint="eastAsia" w:ascii="宋体"/>
          <w:sz w:val="24"/>
          <w:szCs w:val="24"/>
          <w:highlight w:val="none"/>
        </w:rPr>
        <w:t xml:space="preserve"> </w:t>
      </w:r>
    </w:p>
    <w:p>
      <w:pPr>
        <w:snapToGrid w:val="0"/>
        <w:spacing w:before="100" w:beforeAutospacing="1" w:after="100" w:afterAutospacing="1"/>
        <w:jc w:val="center"/>
        <w:outlineLvl w:val="0"/>
        <w:rPr>
          <w:rFonts w:ascii="宋体" w:hAnsi="宋体"/>
          <w:b/>
          <w:bCs/>
          <w:sz w:val="36"/>
          <w:szCs w:val="36"/>
          <w:highlight w:val="none"/>
        </w:rPr>
      </w:pPr>
      <w:r>
        <w:rPr>
          <w:rFonts w:hint="eastAsia" w:ascii="宋体" w:hAnsi="宋体"/>
          <w:b/>
          <w:bCs/>
          <w:sz w:val="36"/>
          <w:szCs w:val="36"/>
          <w:highlight w:val="none"/>
        </w:rPr>
        <w:t>退还谈判保证金承诺书</w:t>
      </w:r>
      <w:bookmarkEnd w:id="70"/>
    </w:p>
    <w:p>
      <w:pPr>
        <w:spacing w:before="156" w:beforeLines="50" w:after="156" w:afterLines="50"/>
        <w:rPr>
          <w:rFonts w:ascii="宋体" w:hAnsi="宋体" w:cs="宋体"/>
          <w:sz w:val="28"/>
          <w:szCs w:val="28"/>
          <w:highlight w:val="none"/>
        </w:rPr>
      </w:pPr>
      <w:r>
        <w:rPr>
          <w:rFonts w:hint="eastAsia" w:ascii="宋体" w:hAnsi="宋体" w:cs="宋体"/>
          <w:sz w:val="28"/>
          <w:szCs w:val="28"/>
          <w:highlight w:val="none"/>
        </w:rPr>
        <w:t>致：福建海丝高速生态环保科技有限公司</w:t>
      </w:r>
    </w:p>
    <w:p>
      <w:pPr>
        <w:ind w:firstLine="560" w:firstLineChars="200"/>
        <w:rPr>
          <w:rFonts w:ascii="宋体" w:hAnsi="宋体" w:cs="宋体"/>
          <w:sz w:val="28"/>
          <w:szCs w:val="28"/>
          <w:highlight w:val="none"/>
        </w:rPr>
      </w:pPr>
      <w:r>
        <w:rPr>
          <w:rFonts w:hint="eastAsia" w:ascii="宋体" w:hAnsi="宋体" w:cs="宋体"/>
          <w:sz w:val="28"/>
          <w:szCs w:val="28"/>
          <w:highlight w:val="none"/>
        </w:rPr>
        <w:t>我方参与贵司</w:t>
      </w:r>
      <w:r>
        <w:rPr>
          <w:rFonts w:hint="eastAsia" w:ascii="宋体" w:hAnsi="宋体" w:cs="宋体"/>
          <w:sz w:val="28"/>
          <w:szCs w:val="28"/>
          <w:highlight w:val="none"/>
          <w:u w:val="single"/>
        </w:rPr>
        <w:t xml:space="preserve"> 平潭服务区一体式污水处理设备采购项目</w:t>
      </w:r>
      <w:r>
        <w:rPr>
          <w:rFonts w:hint="eastAsia" w:ascii="宋体" w:hAnsi="宋体" w:cs="宋体"/>
          <w:sz w:val="28"/>
          <w:szCs w:val="28"/>
          <w:highlight w:val="none"/>
        </w:rPr>
        <w:t>（项目编号：</w:t>
      </w:r>
      <w:r>
        <w:rPr>
          <w:rFonts w:hint="eastAsia" w:ascii="宋体" w:hAnsi="宋体" w:cs="宋体"/>
          <w:sz w:val="28"/>
          <w:szCs w:val="28"/>
          <w:highlight w:val="none"/>
          <w:u w:val="single"/>
        </w:rPr>
        <w:t>HSH-2022-</w:t>
      </w:r>
      <w:r>
        <w:rPr>
          <w:rFonts w:hint="eastAsia" w:ascii="宋体" w:hAnsi="宋体" w:cs="宋体"/>
          <w:sz w:val="28"/>
          <w:szCs w:val="28"/>
          <w:highlight w:val="none"/>
          <w:u w:val="single"/>
          <w:lang w:eastAsia="zh-CN"/>
        </w:rPr>
        <w:t>002</w:t>
      </w:r>
      <w:r>
        <w:rPr>
          <w:rFonts w:hint="eastAsia" w:ascii="宋体" w:hAnsi="宋体" w:cs="宋体"/>
          <w:sz w:val="28"/>
          <w:szCs w:val="28"/>
          <w:highlight w:val="none"/>
        </w:rPr>
        <w:t xml:space="preserve">）的谈判，我方以 </w:t>
      </w:r>
      <w:r>
        <w:rPr>
          <w:rFonts w:hint="eastAsia" w:ascii="宋体" w:hAnsi="宋体" w:cs="宋体"/>
          <w:sz w:val="28"/>
          <w:szCs w:val="28"/>
          <w:highlight w:val="none"/>
          <w:u w:val="single"/>
        </w:rPr>
        <w:t xml:space="preserve">           </w:t>
      </w:r>
      <w:r>
        <w:rPr>
          <w:rFonts w:hint="eastAsia" w:ascii="宋体" w:hAnsi="宋体" w:cs="宋体"/>
          <w:sz w:val="28"/>
          <w:szCs w:val="28"/>
          <w:highlight w:val="none"/>
        </w:rPr>
        <w:t>的形式提供人民币</w:t>
      </w:r>
      <w:r>
        <w:rPr>
          <w:rFonts w:hint="eastAsia" w:ascii="宋体" w:hAnsi="宋体" w:cs="宋体"/>
          <w:sz w:val="28"/>
          <w:szCs w:val="28"/>
          <w:highlight w:val="none"/>
          <w:u w:val="single"/>
        </w:rPr>
        <w:t xml:space="preserve">                </w:t>
      </w:r>
      <w:r>
        <w:rPr>
          <w:rFonts w:hint="eastAsia" w:ascii="宋体" w:hAnsi="宋体" w:cs="宋体"/>
          <w:sz w:val="28"/>
          <w:szCs w:val="28"/>
          <w:highlight w:val="none"/>
        </w:rPr>
        <w:t>元的谈判保证金，当可以退还时，请退还到我公司以下账户，我公司将视为已收到该谈判保证金：</w:t>
      </w:r>
    </w:p>
    <w:p>
      <w:pPr>
        <w:spacing w:before="156" w:beforeLines="50" w:after="156" w:afterLines="50"/>
        <w:ind w:firstLine="560" w:firstLineChars="200"/>
        <w:rPr>
          <w:rFonts w:ascii="宋体" w:hAnsi="宋体" w:cs="宋体"/>
          <w:sz w:val="28"/>
          <w:szCs w:val="28"/>
          <w:highlight w:val="none"/>
        </w:rPr>
      </w:pPr>
      <w:r>
        <w:rPr>
          <w:rFonts w:hint="eastAsia" w:ascii="宋体" w:hAnsi="宋体" w:cs="宋体"/>
          <w:sz w:val="28"/>
          <w:szCs w:val="28"/>
          <w:highlight w:val="none"/>
        </w:rPr>
        <w:t>1、开户名：</w:t>
      </w:r>
      <w:r>
        <w:rPr>
          <w:rFonts w:hint="eastAsia" w:ascii="宋体" w:hAnsi="宋体" w:cs="宋体"/>
          <w:sz w:val="28"/>
          <w:szCs w:val="28"/>
          <w:highlight w:val="none"/>
          <w:u w:val="single"/>
        </w:rPr>
        <w:t xml:space="preserve">                          </w:t>
      </w:r>
    </w:p>
    <w:p>
      <w:pPr>
        <w:spacing w:before="156" w:beforeLines="50" w:after="156" w:afterLines="50"/>
        <w:ind w:firstLine="560" w:firstLineChars="200"/>
        <w:rPr>
          <w:rFonts w:ascii="宋体" w:hAnsi="宋体" w:cs="宋体"/>
          <w:sz w:val="28"/>
          <w:szCs w:val="28"/>
          <w:highlight w:val="none"/>
        </w:rPr>
      </w:pPr>
      <w:r>
        <w:rPr>
          <w:rFonts w:hint="eastAsia" w:ascii="宋体" w:hAnsi="宋体" w:cs="宋体"/>
          <w:sz w:val="28"/>
          <w:szCs w:val="28"/>
          <w:highlight w:val="none"/>
        </w:rPr>
        <w:t>2、开户行：</w:t>
      </w:r>
      <w:r>
        <w:rPr>
          <w:rFonts w:hint="eastAsia" w:ascii="宋体" w:hAnsi="宋体" w:cs="宋体"/>
          <w:sz w:val="28"/>
          <w:szCs w:val="28"/>
          <w:highlight w:val="none"/>
          <w:u w:val="single"/>
        </w:rPr>
        <w:t xml:space="preserve">                          </w:t>
      </w:r>
    </w:p>
    <w:p>
      <w:pPr>
        <w:spacing w:before="156" w:beforeLines="50" w:after="156" w:afterLines="50"/>
        <w:ind w:firstLine="560" w:firstLineChars="200"/>
        <w:rPr>
          <w:rFonts w:ascii="宋体" w:hAnsi="宋体" w:cs="宋体"/>
          <w:sz w:val="28"/>
          <w:szCs w:val="28"/>
          <w:highlight w:val="none"/>
        </w:rPr>
      </w:pPr>
      <w:r>
        <w:rPr>
          <w:rFonts w:hint="eastAsia" w:ascii="宋体" w:hAnsi="宋体" w:cs="宋体"/>
          <w:sz w:val="28"/>
          <w:szCs w:val="28"/>
          <w:highlight w:val="none"/>
        </w:rPr>
        <w:t>3、账号：</w:t>
      </w:r>
      <w:r>
        <w:rPr>
          <w:rFonts w:hint="eastAsia" w:ascii="宋体" w:hAnsi="宋体" w:cs="宋体"/>
          <w:sz w:val="28"/>
          <w:szCs w:val="28"/>
          <w:highlight w:val="none"/>
          <w:u w:val="single"/>
        </w:rPr>
        <w:t xml:space="preserve">                            </w:t>
      </w:r>
    </w:p>
    <w:p>
      <w:pPr>
        <w:spacing w:before="156" w:beforeLines="50" w:after="156" w:afterLines="50"/>
        <w:ind w:firstLine="560" w:firstLineChars="200"/>
        <w:rPr>
          <w:rFonts w:ascii="宋体" w:hAnsi="宋体" w:cs="宋体"/>
          <w:sz w:val="28"/>
          <w:szCs w:val="28"/>
          <w:highlight w:val="none"/>
        </w:rPr>
      </w:pPr>
      <w:r>
        <w:rPr>
          <w:rFonts w:hint="eastAsia" w:ascii="宋体" w:hAnsi="宋体" w:cs="宋体"/>
          <w:sz w:val="28"/>
          <w:szCs w:val="28"/>
          <w:highlight w:val="none"/>
        </w:rPr>
        <w:t>特此承诺</w:t>
      </w:r>
    </w:p>
    <w:p>
      <w:pPr>
        <w:spacing w:before="156" w:beforeLines="50" w:after="156" w:afterLines="50"/>
        <w:ind w:firstLine="600" w:firstLineChars="200"/>
        <w:rPr>
          <w:rFonts w:ascii="仿宋_GB2312" w:eastAsia="仿宋_GB2312"/>
          <w:sz w:val="30"/>
          <w:szCs w:val="30"/>
          <w:highlight w:val="none"/>
        </w:rPr>
      </w:pPr>
    </w:p>
    <w:p>
      <w:pPr>
        <w:ind w:firstLine="600" w:firstLineChars="200"/>
        <w:rPr>
          <w:rFonts w:ascii="仿宋_GB2312" w:eastAsia="仿宋_GB2312"/>
          <w:sz w:val="30"/>
          <w:szCs w:val="30"/>
          <w:highlight w:val="none"/>
        </w:rPr>
      </w:pPr>
    </w:p>
    <w:p>
      <w:pPr>
        <w:tabs>
          <w:tab w:val="left" w:pos="3293"/>
          <w:tab w:val="right" w:pos="10464"/>
        </w:tabs>
        <w:spacing w:line="360" w:lineRule="auto"/>
        <w:ind w:firstLine="3120" w:firstLineChars="1300"/>
        <w:jc w:val="left"/>
        <w:rPr>
          <w:rFonts w:ascii="宋体" w:hAnsi="宋体"/>
          <w:sz w:val="24"/>
          <w:highlight w:val="none"/>
        </w:rPr>
      </w:pPr>
      <w:r>
        <w:rPr>
          <w:rFonts w:hint="eastAsia" w:ascii="宋体" w:hAnsi="宋体"/>
          <w:sz w:val="24"/>
          <w:highlight w:val="none"/>
        </w:rPr>
        <w:t>供应商名称：（</w:t>
      </w:r>
      <w:r>
        <w:rPr>
          <w:rFonts w:hint="eastAsia" w:ascii="宋体" w:hAnsi="宋体"/>
          <w:sz w:val="24"/>
          <w:highlight w:val="none"/>
          <w:u w:val="single"/>
        </w:rPr>
        <w:t xml:space="preserve">全称并加盖公章）    </w:t>
      </w:r>
      <w:r>
        <w:rPr>
          <w:rFonts w:hint="eastAsia" w:ascii="仿宋_GB2312" w:eastAsia="仿宋_GB2312"/>
          <w:sz w:val="30"/>
          <w:szCs w:val="30"/>
          <w:highlight w:val="none"/>
        </w:rPr>
        <w:tab/>
      </w:r>
      <w:r>
        <w:rPr>
          <w:rFonts w:hint="eastAsia" w:ascii="仿宋_GB2312" w:eastAsia="仿宋_GB2312"/>
          <w:sz w:val="30"/>
          <w:szCs w:val="30"/>
          <w:highlight w:val="none"/>
        </w:rPr>
        <w:t xml:space="preserve">          </w:t>
      </w:r>
    </w:p>
    <w:p>
      <w:pPr>
        <w:wordWrap w:val="0"/>
        <w:spacing w:line="360" w:lineRule="auto"/>
        <w:jc w:val="center"/>
        <w:rPr>
          <w:rFonts w:ascii="宋体" w:hAnsi="宋体"/>
          <w:sz w:val="24"/>
          <w:highlight w:val="none"/>
        </w:rPr>
      </w:pPr>
      <w:r>
        <w:rPr>
          <w:rFonts w:hint="eastAsia" w:ascii="宋体" w:hAnsi="宋体"/>
          <w:sz w:val="24"/>
          <w:highlight w:val="none"/>
        </w:rPr>
        <w:t xml:space="preserve">                        供应商</w:t>
      </w:r>
      <w:r>
        <w:rPr>
          <w:rFonts w:ascii="宋体" w:hAnsi="宋体"/>
          <w:sz w:val="24"/>
          <w:highlight w:val="none"/>
        </w:rPr>
        <w:t>法定代表人或其</w:t>
      </w:r>
      <w:r>
        <w:rPr>
          <w:rFonts w:hint="eastAsia" w:ascii="宋体" w:hAnsi="宋体"/>
          <w:sz w:val="24"/>
          <w:highlight w:val="none"/>
        </w:rPr>
        <w:t>授权代表</w:t>
      </w:r>
      <w:r>
        <w:rPr>
          <w:rFonts w:hint="eastAsia" w:ascii="宋体" w:hAnsi="宋体"/>
          <w:sz w:val="24"/>
          <w:szCs w:val="24"/>
          <w:highlight w:val="none"/>
        </w:rPr>
        <w:t>：</w:t>
      </w:r>
      <w:r>
        <w:rPr>
          <w:rFonts w:hint="eastAsia" w:ascii="宋体" w:hAnsi="宋体"/>
          <w:sz w:val="24"/>
          <w:szCs w:val="24"/>
          <w:highlight w:val="none"/>
          <w:u w:val="single"/>
        </w:rPr>
        <w:t xml:space="preserve">               </w:t>
      </w:r>
      <w:r>
        <w:rPr>
          <w:rFonts w:hint="eastAsia" w:ascii="宋体" w:hAnsi="宋体"/>
          <w:sz w:val="24"/>
          <w:highlight w:val="none"/>
          <w:u w:val="single"/>
        </w:rPr>
        <w:t xml:space="preserve"> </w:t>
      </w:r>
    </w:p>
    <w:p>
      <w:pPr>
        <w:wordWrap w:val="0"/>
        <w:spacing w:line="360" w:lineRule="auto"/>
        <w:jc w:val="center"/>
        <w:rPr>
          <w:rFonts w:ascii="宋体" w:hAnsi="宋体"/>
          <w:sz w:val="24"/>
          <w:highlight w:val="none"/>
        </w:rPr>
      </w:pPr>
      <w:r>
        <w:rPr>
          <w:rFonts w:hint="eastAsia" w:ascii="宋体" w:hAnsi="宋体"/>
          <w:sz w:val="24"/>
          <w:highlight w:val="none"/>
        </w:rPr>
        <w:t xml:space="preserve">               供应商联系方式：</w:t>
      </w:r>
      <w:r>
        <w:rPr>
          <w:rFonts w:hint="eastAsia" w:ascii="宋体" w:hAnsi="宋体"/>
          <w:sz w:val="24"/>
          <w:highlight w:val="none"/>
          <w:u w:val="single"/>
        </w:rPr>
        <w:t xml:space="preserve">                     </w:t>
      </w:r>
    </w:p>
    <w:p>
      <w:pPr>
        <w:spacing w:line="340" w:lineRule="atLeast"/>
        <w:ind w:right="480" w:firstLine="4800" w:firstLineChars="2000"/>
        <w:rPr>
          <w:rFonts w:ascii="宋体" w:hAnsi="宋体"/>
          <w:sz w:val="24"/>
          <w:highlight w:val="none"/>
        </w:rPr>
      </w:pPr>
      <w:r>
        <w:rPr>
          <w:rFonts w:hint="eastAsia" w:ascii="宋体" w:hAnsi="宋体"/>
          <w:sz w:val="24"/>
          <w:highlight w:val="none"/>
        </w:rPr>
        <w:t>日期：</w:t>
      </w:r>
      <w:r>
        <w:rPr>
          <w:rFonts w:hint="eastAsia" w:ascii="宋体" w:hAnsi="宋体"/>
          <w:sz w:val="24"/>
          <w:highlight w:val="none"/>
          <w:u w:val="single"/>
        </w:rPr>
        <w:t xml:space="preserve">    </w:t>
      </w:r>
      <w:r>
        <w:rPr>
          <w:rFonts w:hint="eastAsia" w:ascii="宋体" w:hAnsi="宋体"/>
          <w:sz w:val="24"/>
          <w:highlight w:val="none"/>
        </w:rPr>
        <w:t>年</w:t>
      </w:r>
      <w:r>
        <w:rPr>
          <w:rFonts w:ascii="宋体" w:hAnsi="宋体"/>
          <w:sz w:val="24"/>
          <w:highlight w:val="none"/>
          <w:u w:val="single"/>
        </w:rPr>
        <w:t xml:space="preserve">    </w:t>
      </w:r>
      <w:r>
        <w:rPr>
          <w:rFonts w:hint="eastAsia" w:ascii="宋体" w:hAnsi="宋体"/>
          <w:sz w:val="24"/>
          <w:highlight w:val="none"/>
        </w:rPr>
        <w:t>月</w:t>
      </w:r>
      <w:r>
        <w:rPr>
          <w:rFonts w:ascii="宋体" w:hAnsi="宋体"/>
          <w:sz w:val="24"/>
          <w:highlight w:val="none"/>
          <w:u w:val="single"/>
        </w:rPr>
        <w:t xml:space="preserve">   </w:t>
      </w:r>
      <w:r>
        <w:rPr>
          <w:rFonts w:hint="eastAsia" w:ascii="宋体" w:hAnsi="宋体"/>
          <w:sz w:val="24"/>
          <w:highlight w:val="none"/>
        </w:rPr>
        <w:t>日</w:t>
      </w:r>
    </w:p>
    <w:p>
      <w:pPr>
        <w:spacing w:line="340" w:lineRule="atLeast"/>
        <w:rPr>
          <w:rFonts w:ascii="宋体" w:hAnsi="宋体"/>
          <w:sz w:val="24"/>
          <w:highlight w:val="none"/>
        </w:rPr>
      </w:pPr>
    </w:p>
    <w:p>
      <w:pPr>
        <w:pStyle w:val="8"/>
        <w:spacing w:line="560" w:lineRule="exact"/>
        <w:ind w:firstLine="0"/>
        <w:rPr>
          <w:rFonts w:ascii="仿宋_GB2312" w:eastAsia="仿宋_GB2312"/>
          <w:sz w:val="30"/>
          <w:szCs w:val="30"/>
          <w:highlight w:val="none"/>
        </w:rPr>
      </w:pPr>
    </w:p>
    <w:p>
      <w:pPr>
        <w:pStyle w:val="8"/>
        <w:spacing w:line="560" w:lineRule="exact"/>
        <w:ind w:firstLine="0"/>
        <w:rPr>
          <w:rFonts w:ascii="宋体" w:hAnsi="宋体" w:cs="宋体"/>
          <w:szCs w:val="21"/>
          <w:highlight w:val="none"/>
        </w:rPr>
      </w:pPr>
      <w:r>
        <w:rPr>
          <w:rFonts w:hint="eastAsia" w:ascii="宋体" w:hAnsi="宋体" w:cs="宋体"/>
          <w:szCs w:val="21"/>
          <w:highlight w:val="none"/>
        </w:rPr>
        <w:t>注：本表除签字外，其余填写内容需为印刷体，开户名、开户行、及账号应与提交谈判保证金的账号相同。</w:t>
      </w:r>
    </w:p>
    <w:p>
      <w:pPr>
        <w:rPr>
          <w:rFonts w:ascii="宋体" w:hAnsi="宋体"/>
          <w:sz w:val="28"/>
          <w:highlight w:val="none"/>
        </w:rPr>
      </w:pPr>
    </w:p>
    <w:p>
      <w:pPr>
        <w:rPr>
          <w:rFonts w:hint="eastAsia" w:ascii="宋体" w:hAnsi="宋体" w:eastAsia="宋体"/>
          <w:highlight w:val="none"/>
          <w:shd w:val="pct10" w:color="auto" w:fill="FFFFFF"/>
          <w:lang w:val="en-US" w:eastAsia="zh-CN"/>
        </w:rPr>
      </w:pPr>
      <w:r>
        <w:rPr>
          <w:rFonts w:ascii="宋体" w:hAnsi="宋体"/>
          <w:sz w:val="28"/>
          <w:highlight w:val="none"/>
        </w:rPr>
        <w:br w:type="page"/>
      </w:r>
      <w:r>
        <w:rPr>
          <w:rFonts w:hint="eastAsia" w:ascii="宋体"/>
          <w:sz w:val="24"/>
          <w:highlight w:val="none"/>
        </w:rPr>
        <w:t>附件</w:t>
      </w:r>
      <w:r>
        <w:rPr>
          <w:rFonts w:hint="eastAsia" w:ascii="宋体"/>
          <w:sz w:val="24"/>
          <w:highlight w:val="none"/>
          <w:lang w:val="en-US" w:eastAsia="zh-CN"/>
        </w:rPr>
        <w:t>4</w:t>
      </w:r>
    </w:p>
    <w:p>
      <w:pPr>
        <w:jc w:val="center"/>
        <w:rPr>
          <w:b/>
          <w:bCs/>
          <w:sz w:val="36"/>
          <w:highlight w:val="none"/>
        </w:rPr>
      </w:pPr>
      <w:r>
        <w:rPr>
          <w:rFonts w:hint="eastAsia"/>
          <w:b/>
          <w:bCs/>
          <w:sz w:val="36"/>
          <w:highlight w:val="none"/>
        </w:rPr>
        <w:t>供应商提供的其他资料</w:t>
      </w:r>
    </w:p>
    <w:p>
      <w:pPr>
        <w:spacing w:line="420" w:lineRule="exact"/>
        <w:jc w:val="center"/>
        <w:rPr>
          <w:rFonts w:ascii="宋体" w:hAnsi="宋体" w:cs="宋体"/>
          <w:sz w:val="24"/>
          <w:szCs w:val="24"/>
          <w:highlight w:val="none"/>
        </w:rPr>
      </w:pPr>
      <w:r>
        <w:rPr>
          <w:rFonts w:hint="eastAsia" w:ascii="宋体" w:hAnsi="宋体" w:cs="宋体"/>
          <w:b/>
          <w:sz w:val="36"/>
          <w:szCs w:val="36"/>
          <w:highlight w:val="none"/>
          <w:lang w:bidi="ar"/>
        </w:rPr>
        <w:t>承 诺 函</w:t>
      </w:r>
    </w:p>
    <w:p>
      <w:pPr>
        <w:pStyle w:val="9"/>
        <w:widowControl/>
        <w:spacing w:line="460" w:lineRule="exact"/>
        <w:jc w:val="left"/>
        <w:rPr>
          <w:rFonts w:hAnsi="宋体"/>
          <w:sz w:val="24"/>
          <w:highlight w:val="none"/>
        </w:rPr>
      </w:pPr>
    </w:p>
    <w:p>
      <w:pPr>
        <w:pStyle w:val="9"/>
        <w:spacing w:line="460" w:lineRule="exact"/>
        <w:jc w:val="left"/>
        <w:rPr>
          <w:rFonts w:hAnsi="宋体"/>
          <w:sz w:val="28"/>
          <w:szCs w:val="28"/>
          <w:highlight w:val="none"/>
          <w:u w:val="single"/>
        </w:rPr>
      </w:pPr>
      <w:r>
        <w:rPr>
          <w:rFonts w:hint="eastAsia" w:hAnsi="宋体"/>
          <w:sz w:val="28"/>
          <w:szCs w:val="28"/>
          <w:highlight w:val="none"/>
        </w:rPr>
        <w:t>致：</w:t>
      </w:r>
      <w:r>
        <w:rPr>
          <w:rFonts w:hint="eastAsia" w:hAnsi="宋体"/>
          <w:sz w:val="28"/>
          <w:szCs w:val="28"/>
          <w:highlight w:val="none"/>
          <w:u w:val="single"/>
        </w:rPr>
        <w:t>福建海丝高速生态环保科技有限公司</w:t>
      </w:r>
    </w:p>
    <w:p>
      <w:pPr>
        <w:spacing w:line="460" w:lineRule="exact"/>
        <w:rPr>
          <w:rFonts w:ascii="宋体" w:hAnsi="宋体" w:cs="宋体"/>
          <w:sz w:val="28"/>
          <w:szCs w:val="28"/>
          <w:highlight w:val="none"/>
        </w:rPr>
      </w:pPr>
      <w:r>
        <w:rPr>
          <w:rFonts w:hint="eastAsia" w:ascii="宋体" w:hAnsi="宋体" w:cs="宋体"/>
          <w:sz w:val="28"/>
          <w:szCs w:val="28"/>
          <w:highlight w:val="none"/>
          <w:lang w:bidi="ar"/>
        </w:rPr>
        <w:t xml:space="preserve">    我方已详细审查全部谈判文件，包括修改文件（如有的话）和有关附件，我方完全熟悉和理解其中的要求、条款和条件。我方在此郑重承诺：</w:t>
      </w:r>
    </w:p>
    <w:p>
      <w:pPr>
        <w:spacing w:line="460" w:lineRule="exact"/>
        <w:ind w:firstLine="480"/>
        <w:rPr>
          <w:rFonts w:ascii="宋体" w:hAnsi="宋体" w:cs="宋体"/>
          <w:kern w:val="0"/>
          <w:sz w:val="28"/>
          <w:szCs w:val="28"/>
          <w:highlight w:val="none"/>
        </w:rPr>
      </w:pPr>
      <w:r>
        <w:rPr>
          <w:rFonts w:hint="eastAsia" w:ascii="宋体" w:hAnsi="宋体" w:cs="宋体"/>
          <w:kern w:val="0"/>
          <w:sz w:val="28"/>
          <w:szCs w:val="28"/>
          <w:highlight w:val="none"/>
          <w:lang w:bidi="ar"/>
        </w:rPr>
        <w:t>我方能够完全响应和满足谈判文件（项目编号：</w:t>
      </w:r>
      <w:r>
        <w:rPr>
          <w:rFonts w:hint="eastAsia" w:hAnsi="宋体"/>
          <w:sz w:val="28"/>
          <w:szCs w:val="28"/>
          <w:highlight w:val="none"/>
          <w:u w:val="single"/>
        </w:rPr>
        <w:t>HSH-2022-</w:t>
      </w:r>
      <w:r>
        <w:rPr>
          <w:rFonts w:hint="eastAsia" w:hAnsi="宋体"/>
          <w:sz w:val="28"/>
          <w:szCs w:val="28"/>
          <w:highlight w:val="none"/>
          <w:u w:val="single"/>
          <w:lang w:eastAsia="zh-CN"/>
        </w:rPr>
        <w:t>002</w:t>
      </w:r>
      <w:r>
        <w:rPr>
          <w:rFonts w:hint="eastAsia" w:ascii="宋体" w:hAnsi="宋体" w:cs="宋体"/>
          <w:kern w:val="0"/>
          <w:sz w:val="28"/>
          <w:szCs w:val="28"/>
          <w:highlight w:val="none"/>
          <w:lang w:bidi="ar"/>
        </w:rPr>
        <w:t>）第三章“</w:t>
      </w:r>
      <w:r>
        <w:rPr>
          <w:rFonts w:hint="eastAsia" w:ascii="宋体" w:hAnsi="宋体" w:cs="宋体"/>
          <w:kern w:val="0"/>
          <w:sz w:val="28"/>
          <w:szCs w:val="28"/>
          <w:highlight w:val="none"/>
          <w:lang w:val="en-US" w:eastAsia="zh-CN" w:bidi="ar"/>
        </w:rPr>
        <w:t>采购</w:t>
      </w:r>
      <w:r>
        <w:rPr>
          <w:rFonts w:hint="eastAsia" w:ascii="宋体" w:hAnsi="宋体" w:cs="宋体"/>
          <w:kern w:val="0"/>
          <w:sz w:val="28"/>
          <w:szCs w:val="28"/>
          <w:highlight w:val="none"/>
          <w:lang w:bidi="ar"/>
        </w:rPr>
        <w:t>内容及要求”、第四章“合同格式和主要条款”以及谈判文件其他章节中规定的各项条款要求，且我方无任何附加条件或保留意见。我方如果获得成交供应商资格，将切实履行我方的各项承诺，否则视为我方违约，我方愿意承担所有违约责任和后果</w:t>
      </w:r>
      <w:r>
        <w:rPr>
          <w:rFonts w:hint="eastAsia" w:ascii="宋体" w:hAnsi="宋体" w:cs="宋体"/>
          <w:kern w:val="0"/>
          <w:sz w:val="28"/>
          <w:szCs w:val="28"/>
          <w:highlight w:val="none"/>
        </w:rPr>
        <w:t>（包括但不限于</w:t>
      </w:r>
      <w:r>
        <w:rPr>
          <w:rFonts w:hint="eastAsia" w:ascii="宋体" w:hAnsi="宋体" w:cs="宋体"/>
          <w:sz w:val="28"/>
          <w:szCs w:val="28"/>
          <w:highlight w:val="none"/>
        </w:rPr>
        <w:t>不限于失去成交资格、谈判保证金不予退还、合同终止、纳入不良信用记录以及附带给我方自身带来的经济名誉损失等</w:t>
      </w:r>
      <w:r>
        <w:rPr>
          <w:rFonts w:hint="eastAsia" w:ascii="宋体" w:hAnsi="宋体" w:cs="宋体"/>
          <w:kern w:val="0"/>
          <w:sz w:val="28"/>
          <w:szCs w:val="28"/>
          <w:highlight w:val="none"/>
          <w:lang w:bidi="ar"/>
        </w:rPr>
        <w:t>）。</w:t>
      </w:r>
    </w:p>
    <w:p>
      <w:pPr>
        <w:spacing w:line="460" w:lineRule="exact"/>
        <w:ind w:firstLine="480"/>
        <w:rPr>
          <w:rFonts w:ascii="宋体" w:hAnsi="宋体" w:cs="宋体"/>
          <w:kern w:val="0"/>
          <w:sz w:val="28"/>
          <w:szCs w:val="28"/>
          <w:highlight w:val="none"/>
        </w:rPr>
      </w:pPr>
      <w:r>
        <w:rPr>
          <w:rFonts w:hint="eastAsia" w:ascii="宋体" w:hAnsi="宋体" w:cs="宋体"/>
          <w:kern w:val="0"/>
          <w:sz w:val="28"/>
          <w:szCs w:val="28"/>
          <w:highlight w:val="none"/>
          <w:lang w:bidi="ar"/>
        </w:rPr>
        <w:t>特此承诺！</w:t>
      </w:r>
    </w:p>
    <w:p>
      <w:pPr>
        <w:spacing w:line="460" w:lineRule="exact"/>
        <w:ind w:firstLine="480"/>
        <w:rPr>
          <w:rFonts w:ascii="宋体" w:hAnsi="宋体" w:cs="宋体"/>
          <w:kern w:val="0"/>
          <w:sz w:val="24"/>
          <w:szCs w:val="24"/>
          <w:highlight w:val="none"/>
        </w:rPr>
      </w:pPr>
    </w:p>
    <w:p>
      <w:pPr>
        <w:spacing w:line="460" w:lineRule="exact"/>
        <w:ind w:firstLine="480"/>
        <w:rPr>
          <w:rFonts w:ascii="宋体" w:hAnsi="宋体" w:cs="宋体"/>
          <w:kern w:val="0"/>
          <w:sz w:val="24"/>
          <w:szCs w:val="24"/>
          <w:highlight w:val="none"/>
        </w:rPr>
      </w:pPr>
    </w:p>
    <w:p>
      <w:pPr>
        <w:spacing w:line="460" w:lineRule="exact"/>
        <w:rPr>
          <w:rFonts w:ascii="宋体" w:hAnsi="宋体" w:cs="宋体"/>
          <w:sz w:val="28"/>
          <w:szCs w:val="28"/>
          <w:highlight w:val="none"/>
        </w:rPr>
      </w:pPr>
      <w:r>
        <w:rPr>
          <w:rFonts w:hint="eastAsia" w:ascii="宋体" w:hAnsi="宋体" w:cs="宋体"/>
          <w:sz w:val="24"/>
          <w:szCs w:val="24"/>
          <w:highlight w:val="none"/>
          <w:lang w:bidi="ar"/>
        </w:rPr>
        <w:t xml:space="preserve">                        </w:t>
      </w:r>
      <w:r>
        <w:rPr>
          <w:rFonts w:hint="eastAsia" w:ascii="宋体" w:hAnsi="宋体" w:cs="宋体"/>
          <w:sz w:val="28"/>
          <w:szCs w:val="28"/>
          <w:highlight w:val="none"/>
          <w:lang w:bidi="ar"/>
        </w:rPr>
        <w:t xml:space="preserve"> </w:t>
      </w:r>
      <w:r>
        <w:rPr>
          <w:rFonts w:hint="eastAsia" w:ascii="宋体" w:hAnsi="宋体"/>
          <w:sz w:val="28"/>
          <w:szCs w:val="21"/>
          <w:highlight w:val="none"/>
        </w:rPr>
        <w:t>供应商法定代表人或授权代表</w:t>
      </w:r>
      <w:r>
        <w:rPr>
          <w:rFonts w:hint="eastAsia" w:ascii="宋体" w:hAnsi="宋体" w:cs="宋体"/>
          <w:sz w:val="28"/>
          <w:szCs w:val="28"/>
          <w:highlight w:val="none"/>
          <w:lang w:bidi="ar"/>
        </w:rPr>
        <w:t>签字：____________</w:t>
      </w:r>
    </w:p>
    <w:p>
      <w:pPr>
        <w:spacing w:line="460" w:lineRule="exact"/>
        <w:rPr>
          <w:rFonts w:ascii="宋体" w:hAnsi="宋体" w:cs="宋体"/>
          <w:sz w:val="28"/>
          <w:szCs w:val="28"/>
          <w:highlight w:val="none"/>
        </w:rPr>
      </w:pPr>
      <w:r>
        <w:rPr>
          <w:rFonts w:hint="eastAsia" w:ascii="宋体" w:hAnsi="宋体" w:cs="宋体"/>
          <w:sz w:val="28"/>
          <w:szCs w:val="28"/>
          <w:highlight w:val="none"/>
          <w:lang w:bidi="ar"/>
        </w:rPr>
        <w:t xml:space="preserve">                       供应商名称：______________(全称并加盖公章)</w:t>
      </w:r>
    </w:p>
    <w:p>
      <w:pPr>
        <w:spacing w:line="460" w:lineRule="exact"/>
        <w:ind w:firstLine="480"/>
        <w:rPr>
          <w:rFonts w:ascii="宋体" w:hAnsi="宋体" w:cs="宋体"/>
          <w:sz w:val="28"/>
          <w:szCs w:val="28"/>
          <w:highlight w:val="none"/>
          <w:lang w:bidi="ar"/>
        </w:rPr>
      </w:pPr>
      <w:r>
        <w:rPr>
          <w:rFonts w:hint="eastAsia" w:ascii="宋体" w:hAnsi="宋体" w:cs="宋体"/>
          <w:sz w:val="28"/>
          <w:szCs w:val="28"/>
          <w:highlight w:val="none"/>
          <w:lang w:bidi="ar"/>
        </w:rPr>
        <w:t xml:space="preserve">                     </w:t>
      </w:r>
    </w:p>
    <w:p>
      <w:pPr>
        <w:spacing w:line="460" w:lineRule="exact"/>
        <w:ind w:firstLine="3640" w:firstLineChars="1300"/>
        <w:rPr>
          <w:rFonts w:ascii="宋体" w:hAnsi="宋体" w:cs="宋体"/>
          <w:kern w:val="0"/>
          <w:sz w:val="28"/>
          <w:szCs w:val="28"/>
          <w:highlight w:val="none"/>
        </w:rPr>
      </w:pPr>
      <w:r>
        <w:rPr>
          <w:rFonts w:hint="eastAsia" w:ascii="宋体" w:hAnsi="宋体" w:cs="宋体"/>
          <w:sz w:val="28"/>
          <w:szCs w:val="28"/>
          <w:highlight w:val="none"/>
          <w:lang w:bidi="ar"/>
        </w:rPr>
        <w:t>日  期：______年____月____日</w:t>
      </w:r>
    </w:p>
    <w:p>
      <w:pPr>
        <w:adjustRightInd w:val="0"/>
        <w:snapToGrid w:val="0"/>
        <w:spacing w:line="460" w:lineRule="exact"/>
        <w:ind w:firstLine="560" w:firstLineChars="200"/>
        <w:rPr>
          <w:rFonts w:ascii="宋体" w:hAnsi="宋体"/>
          <w:sz w:val="28"/>
          <w:szCs w:val="21"/>
          <w:highlight w:val="none"/>
        </w:rPr>
      </w:pPr>
    </w:p>
    <w:p>
      <w:pPr>
        <w:rPr>
          <w:sz w:val="22"/>
          <w:szCs w:val="21"/>
          <w:highlight w:val="none"/>
          <w:u w:val="single"/>
        </w:rPr>
      </w:pPr>
    </w:p>
    <w:p>
      <w:pPr>
        <w:rPr>
          <w:sz w:val="22"/>
          <w:szCs w:val="21"/>
          <w:highlight w:val="none"/>
          <w:u w:val="single"/>
        </w:rPr>
      </w:pPr>
    </w:p>
    <w:p>
      <w:pPr>
        <w:rPr>
          <w:highlight w:val="none"/>
          <w:u w:val="single"/>
        </w:rPr>
      </w:pPr>
    </w:p>
    <w:p>
      <w:pPr>
        <w:rPr>
          <w:highlight w:val="none"/>
          <w:u w:val="single"/>
        </w:rPr>
      </w:pPr>
    </w:p>
    <w:p>
      <w:pPr>
        <w:rPr>
          <w:highlight w:val="none"/>
          <w:u w:val="single"/>
        </w:rPr>
      </w:pPr>
    </w:p>
    <w:p>
      <w:pPr>
        <w:rPr>
          <w:highlight w:val="none"/>
          <w:u w:val="single"/>
        </w:rPr>
      </w:pPr>
    </w:p>
    <w:p>
      <w:pPr>
        <w:rPr>
          <w:highlight w:val="none"/>
          <w:u w:val="single"/>
        </w:rPr>
      </w:pPr>
    </w:p>
    <w:p>
      <w:pPr>
        <w:rPr>
          <w:highlight w:val="none"/>
          <w:u w:val="single"/>
        </w:rPr>
      </w:pPr>
    </w:p>
    <w:p>
      <w:pPr>
        <w:rPr>
          <w:highlight w:val="none"/>
          <w:u w:val="single"/>
        </w:rPr>
      </w:pPr>
    </w:p>
    <w:p>
      <w:pPr>
        <w:rPr>
          <w:highlight w:val="none"/>
          <w:u w:val="single"/>
        </w:rPr>
      </w:pPr>
    </w:p>
    <w:p>
      <w:pPr>
        <w:rPr>
          <w:highlight w:val="none"/>
          <w:u w:val="single"/>
        </w:rPr>
      </w:pPr>
    </w:p>
    <w:p>
      <w:pPr>
        <w:pStyle w:val="8"/>
        <w:spacing w:line="700" w:lineRule="exact"/>
        <w:ind w:firstLine="0"/>
        <w:jc w:val="left"/>
        <w:outlineLvl w:val="1"/>
        <w:rPr>
          <w:rFonts w:hint="eastAsia" w:ascii="宋体" w:hAnsi="宋体" w:eastAsia="宋体" w:cs="宋体"/>
          <w:sz w:val="24"/>
          <w:szCs w:val="24"/>
          <w:highlight w:val="none"/>
          <w:lang w:val="en-US" w:eastAsia="zh-CN" w:bidi="ar"/>
        </w:rPr>
      </w:pPr>
      <w:r>
        <w:rPr>
          <w:rFonts w:hint="eastAsia" w:ascii="宋体" w:hAnsi="宋体" w:cs="宋体"/>
          <w:sz w:val="24"/>
          <w:szCs w:val="24"/>
          <w:highlight w:val="none"/>
          <w:lang w:bidi="ar"/>
        </w:rPr>
        <w:t>附件</w:t>
      </w:r>
      <w:r>
        <w:rPr>
          <w:rFonts w:hint="eastAsia" w:ascii="宋体" w:hAnsi="宋体" w:cs="宋体"/>
          <w:sz w:val="24"/>
          <w:szCs w:val="24"/>
          <w:highlight w:val="none"/>
          <w:lang w:val="en-US" w:eastAsia="zh-CN" w:bidi="ar"/>
        </w:rPr>
        <w:t>5</w:t>
      </w:r>
    </w:p>
    <w:p>
      <w:pPr>
        <w:widowControl/>
        <w:spacing w:line="700" w:lineRule="exact"/>
        <w:jc w:val="center"/>
        <w:textAlignment w:val="center"/>
        <w:outlineLvl w:val="1"/>
        <w:rPr>
          <w:rFonts w:asciiTheme="minorEastAsia" w:hAnsiTheme="minorEastAsia" w:eastAsiaTheme="minorEastAsia"/>
          <w:b/>
          <w:sz w:val="36"/>
          <w:szCs w:val="36"/>
          <w:highlight w:val="none"/>
        </w:rPr>
      </w:pPr>
      <w:r>
        <w:rPr>
          <w:rFonts w:hint="eastAsia" w:asciiTheme="minorEastAsia" w:hAnsiTheme="minorEastAsia" w:eastAsiaTheme="minorEastAsia"/>
          <w:b/>
          <w:sz w:val="36"/>
          <w:szCs w:val="36"/>
          <w:highlight w:val="none"/>
        </w:rPr>
        <w:t>实施方案及技术措施</w:t>
      </w:r>
    </w:p>
    <w:p>
      <w:pPr>
        <w:widowControl/>
        <w:spacing w:line="700" w:lineRule="exact"/>
        <w:jc w:val="center"/>
        <w:textAlignment w:val="center"/>
        <w:outlineLvl w:val="1"/>
        <w:rPr>
          <w:rFonts w:asciiTheme="minorEastAsia" w:hAnsiTheme="minorEastAsia" w:eastAsiaTheme="minorEastAsia"/>
          <w:b/>
          <w:sz w:val="36"/>
          <w:szCs w:val="36"/>
          <w:highlight w:val="none"/>
        </w:rPr>
      </w:pPr>
      <w:r>
        <w:rPr>
          <w:rFonts w:hint="eastAsia" w:asciiTheme="minorEastAsia" w:hAnsiTheme="minorEastAsia" w:eastAsiaTheme="minorEastAsia"/>
          <w:b/>
          <w:sz w:val="36"/>
          <w:szCs w:val="36"/>
          <w:highlight w:val="none"/>
        </w:rPr>
        <w:t>具体实施方案及技术措施（加盖公章）。</w:t>
      </w:r>
    </w:p>
    <w:p>
      <w:pPr>
        <w:pStyle w:val="2"/>
        <w:ind w:firstLine="560"/>
        <w:jc w:val="center"/>
        <w:rPr>
          <w:highlight w:val="none"/>
          <w:lang w:bidi="ar"/>
        </w:rPr>
      </w:pPr>
    </w:p>
    <w:p>
      <w:pPr>
        <w:widowControl/>
        <w:jc w:val="left"/>
        <w:rPr>
          <w:rFonts w:ascii="宋体" w:hAnsi="宋体" w:cs="宋体"/>
          <w:sz w:val="24"/>
          <w:szCs w:val="24"/>
          <w:highlight w:val="none"/>
          <w:lang w:bidi="ar"/>
        </w:rPr>
      </w:pPr>
      <w:r>
        <w:rPr>
          <w:rFonts w:ascii="宋体" w:hAnsi="宋体" w:cs="宋体"/>
          <w:sz w:val="24"/>
          <w:szCs w:val="24"/>
          <w:highlight w:val="none"/>
          <w:lang w:bidi="ar"/>
        </w:rPr>
        <w:br w:type="page"/>
      </w:r>
    </w:p>
    <w:p>
      <w:pPr>
        <w:spacing w:line="420" w:lineRule="exact"/>
        <w:rPr>
          <w:rFonts w:hint="eastAsia" w:ascii="宋体" w:hAnsi="宋体" w:eastAsia="宋体" w:cs="宋体"/>
          <w:sz w:val="24"/>
          <w:szCs w:val="24"/>
          <w:highlight w:val="none"/>
          <w:lang w:val="en-US" w:eastAsia="zh-CN" w:bidi="ar"/>
        </w:rPr>
      </w:pPr>
      <w:r>
        <w:rPr>
          <w:rFonts w:hint="eastAsia" w:ascii="宋体" w:hAnsi="宋体" w:cs="宋体"/>
          <w:sz w:val="24"/>
          <w:szCs w:val="24"/>
          <w:highlight w:val="none"/>
          <w:lang w:bidi="ar"/>
        </w:rPr>
        <w:t>附件</w:t>
      </w:r>
      <w:r>
        <w:rPr>
          <w:rFonts w:hint="eastAsia" w:ascii="宋体" w:hAnsi="宋体" w:cs="宋体"/>
          <w:sz w:val="24"/>
          <w:szCs w:val="24"/>
          <w:highlight w:val="none"/>
          <w:lang w:val="en-US" w:eastAsia="zh-CN" w:bidi="ar"/>
        </w:rPr>
        <w:t>6</w:t>
      </w:r>
    </w:p>
    <w:p>
      <w:pPr>
        <w:widowControl/>
        <w:spacing w:line="700" w:lineRule="exact"/>
        <w:ind w:left="420" w:leftChars="200"/>
        <w:jc w:val="center"/>
        <w:textAlignment w:val="center"/>
        <w:outlineLvl w:val="1"/>
        <w:rPr>
          <w:rFonts w:asciiTheme="minorEastAsia" w:hAnsiTheme="minorEastAsia" w:eastAsiaTheme="minorEastAsia"/>
          <w:b/>
          <w:sz w:val="36"/>
          <w:szCs w:val="36"/>
          <w:highlight w:val="none"/>
        </w:rPr>
      </w:pPr>
      <w:r>
        <w:rPr>
          <w:rFonts w:hint="eastAsia" w:asciiTheme="minorEastAsia" w:hAnsiTheme="minorEastAsia" w:eastAsiaTheme="minorEastAsia"/>
          <w:b/>
          <w:sz w:val="36"/>
          <w:szCs w:val="36"/>
          <w:highlight w:val="none"/>
        </w:rPr>
        <w:t>技术能力</w:t>
      </w:r>
    </w:p>
    <w:p>
      <w:pPr>
        <w:widowControl/>
        <w:spacing w:line="700" w:lineRule="exact"/>
        <w:jc w:val="center"/>
        <w:textAlignment w:val="center"/>
        <w:outlineLvl w:val="1"/>
        <w:rPr>
          <w:rFonts w:asciiTheme="minorEastAsia" w:hAnsiTheme="minorEastAsia" w:eastAsiaTheme="minorEastAsia"/>
          <w:b/>
          <w:sz w:val="36"/>
          <w:szCs w:val="36"/>
          <w:highlight w:val="none"/>
        </w:rPr>
      </w:pPr>
      <w:r>
        <w:rPr>
          <w:rFonts w:hint="eastAsia" w:asciiTheme="minorEastAsia" w:hAnsiTheme="minorEastAsia" w:eastAsiaTheme="minorEastAsia"/>
          <w:b/>
          <w:sz w:val="36"/>
          <w:szCs w:val="36"/>
          <w:highlight w:val="none"/>
        </w:rPr>
        <w:t>相关材料复印件（加盖公章）作为证明。</w:t>
      </w:r>
    </w:p>
    <w:p>
      <w:pPr>
        <w:pStyle w:val="2"/>
        <w:ind w:firstLine="560"/>
        <w:jc w:val="center"/>
        <w:rPr>
          <w:highlight w:val="none"/>
          <w:lang w:bidi="ar"/>
        </w:rPr>
      </w:pPr>
    </w:p>
    <w:p>
      <w:pPr>
        <w:widowControl/>
        <w:jc w:val="left"/>
        <w:rPr>
          <w:rFonts w:hint="eastAsia" w:ascii="宋体" w:hAnsi="宋体" w:cs="宋体"/>
          <w:sz w:val="24"/>
          <w:szCs w:val="24"/>
          <w:highlight w:val="none"/>
          <w:lang w:bidi="ar"/>
        </w:rPr>
      </w:pPr>
      <w:r>
        <w:rPr>
          <w:rFonts w:ascii="宋体" w:hAnsi="宋体" w:cs="宋体"/>
          <w:sz w:val="24"/>
          <w:szCs w:val="24"/>
          <w:highlight w:val="none"/>
          <w:lang w:bidi="ar"/>
        </w:rPr>
        <w:br w:type="page"/>
      </w:r>
    </w:p>
    <w:p>
      <w:pPr>
        <w:rPr>
          <w:rFonts w:asciiTheme="minorEastAsia" w:hAnsiTheme="minorEastAsia" w:eastAsiaTheme="minorEastAsia"/>
          <w:b/>
          <w:sz w:val="32"/>
          <w:szCs w:val="32"/>
          <w:highlight w:val="none"/>
        </w:rPr>
      </w:pPr>
      <w:r>
        <w:rPr>
          <w:rFonts w:hint="eastAsia" w:ascii="宋体"/>
          <w:sz w:val="24"/>
          <w:highlight w:val="none"/>
        </w:rPr>
        <w:t>附件</w:t>
      </w:r>
      <w:r>
        <w:rPr>
          <w:rFonts w:hint="eastAsia" w:ascii="宋体"/>
          <w:sz w:val="24"/>
          <w:highlight w:val="none"/>
          <w:lang w:val="en-US" w:eastAsia="zh-CN"/>
        </w:rPr>
        <w:t>7</w:t>
      </w:r>
      <w:r>
        <w:rPr>
          <w:rFonts w:asciiTheme="minorEastAsia" w:hAnsiTheme="minorEastAsia" w:eastAsiaTheme="minorEastAsia"/>
          <w:b/>
          <w:sz w:val="32"/>
          <w:szCs w:val="32"/>
          <w:highlight w:val="none"/>
        </w:rPr>
        <w:t xml:space="preserve">             </w:t>
      </w:r>
    </w:p>
    <w:p>
      <w:pPr>
        <w:pStyle w:val="8"/>
        <w:spacing w:line="600" w:lineRule="exact"/>
        <w:ind w:firstLine="0"/>
        <w:jc w:val="center"/>
        <w:rPr>
          <w:rFonts w:asciiTheme="minorEastAsia" w:hAnsiTheme="minorEastAsia" w:eastAsiaTheme="minorEastAsia"/>
          <w:b/>
          <w:sz w:val="36"/>
          <w:szCs w:val="36"/>
          <w:highlight w:val="none"/>
        </w:rPr>
      </w:pPr>
      <w:r>
        <w:rPr>
          <w:rFonts w:hint="eastAsia" w:asciiTheme="minorEastAsia" w:hAnsiTheme="minorEastAsia" w:eastAsiaTheme="minorEastAsia"/>
          <w:b/>
          <w:sz w:val="36"/>
          <w:szCs w:val="36"/>
          <w:highlight w:val="none"/>
        </w:rPr>
        <w:t>业绩证明</w:t>
      </w:r>
    </w:p>
    <w:p>
      <w:pPr>
        <w:pStyle w:val="2"/>
        <w:ind w:firstLine="643"/>
        <w:rPr>
          <w:rFonts w:hint="eastAsia" w:asciiTheme="minorEastAsia" w:hAnsiTheme="minorEastAsia" w:eastAsiaTheme="minorEastAsia"/>
          <w:b w:val="0"/>
          <w:bCs/>
          <w:sz w:val="24"/>
          <w:szCs w:val="24"/>
          <w:highlight w:val="none"/>
          <w:lang w:eastAsia="zh-CN"/>
        </w:rPr>
      </w:pPr>
      <w:r>
        <w:rPr>
          <w:rFonts w:hint="eastAsia" w:asciiTheme="minorEastAsia" w:hAnsiTheme="minorEastAsia" w:eastAsiaTheme="minorEastAsia"/>
          <w:b w:val="0"/>
          <w:bCs/>
          <w:sz w:val="24"/>
          <w:szCs w:val="24"/>
          <w:highlight w:val="none"/>
        </w:rPr>
        <w:t>供应商2019年至今需具有承担过</w:t>
      </w:r>
      <w:r>
        <w:rPr>
          <w:rFonts w:hint="eastAsia" w:asciiTheme="minorEastAsia" w:hAnsiTheme="minorEastAsia" w:eastAsiaTheme="minorEastAsia"/>
          <w:b w:val="0"/>
          <w:bCs/>
          <w:sz w:val="24"/>
          <w:szCs w:val="24"/>
          <w:highlight w:val="none"/>
          <w:lang w:val="en-US" w:eastAsia="zh-CN"/>
        </w:rPr>
        <w:t>一体式设备类</w:t>
      </w:r>
      <w:r>
        <w:rPr>
          <w:rFonts w:hint="eastAsia" w:asciiTheme="minorEastAsia" w:hAnsiTheme="minorEastAsia" w:eastAsiaTheme="minorEastAsia"/>
          <w:b w:val="0"/>
          <w:bCs/>
          <w:sz w:val="24"/>
          <w:szCs w:val="24"/>
          <w:highlight w:val="none"/>
        </w:rPr>
        <w:t>项目的业绩（提供业绩证明材料，项目的合同文本或中标通知书）</w:t>
      </w:r>
      <w:r>
        <w:rPr>
          <w:rFonts w:hint="eastAsia" w:asciiTheme="minorEastAsia" w:hAnsiTheme="minorEastAsia" w:eastAsiaTheme="minorEastAsia"/>
          <w:b w:val="0"/>
          <w:bCs/>
          <w:sz w:val="24"/>
          <w:szCs w:val="24"/>
          <w:highlight w:val="none"/>
          <w:lang w:eastAsia="zh-CN"/>
        </w:rPr>
        <w:t>。</w:t>
      </w:r>
    </w:p>
    <w:p>
      <w:pPr>
        <w:pStyle w:val="2"/>
        <w:ind w:firstLine="643"/>
        <w:rPr>
          <w:rFonts w:hint="eastAsia" w:asciiTheme="minorEastAsia" w:hAnsiTheme="minorEastAsia" w:eastAsiaTheme="minorEastAsia"/>
          <w:b w:val="0"/>
          <w:bCs/>
          <w:sz w:val="36"/>
          <w:szCs w:val="36"/>
          <w:highlight w:val="none"/>
        </w:rPr>
      </w:pPr>
    </w:p>
    <w:p>
      <w:pPr>
        <w:pStyle w:val="2"/>
        <w:ind w:firstLine="643"/>
        <w:rPr>
          <w:highlight w:val="none"/>
        </w:rPr>
      </w:pPr>
      <w:r>
        <w:rPr>
          <w:rFonts w:ascii="仿宋_GB2312" w:eastAsia="仿宋_GB2312"/>
          <w:b/>
          <w:sz w:val="32"/>
          <w:szCs w:val="32"/>
          <w:highlight w:val="none"/>
        </w:rPr>
        <w:br w:type="page"/>
      </w:r>
    </w:p>
    <w:p>
      <w:pPr>
        <w:pStyle w:val="8"/>
        <w:spacing w:line="700" w:lineRule="exact"/>
        <w:ind w:firstLine="0"/>
        <w:jc w:val="left"/>
        <w:outlineLvl w:val="1"/>
        <w:rPr>
          <w:rFonts w:ascii="宋体" w:hAnsi="宋体" w:cs="宋体"/>
          <w:sz w:val="24"/>
          <w:szCs w:val="24"/>
          <w:highlight w:val="none"/>
          <w:lang w:bidi="ar"/>
        </w:rPr>
      </w:pPr>
      <w:r>
        <w:rPr>
          <w:rFonts w:hint="eastAsia" w:ascii="宋体" w:hAnsi="宋体" w:cs="宋体"/>
          <w:sz w:val="24"/>
          <w:szCs w:val="24"/>
          <w:highlight w:val="none"/>
          <w:lang w:bidi="ar"/>
        </w:rPr>
        <w:t>附件</w:t>
      </w:r>
      <w:r>
        <w:rPr>
          <w:rFonts w:hint="eastAsia" w:ascii="宋体" w:hAnsi="宋体" w:cs="宋体"/>
          <w:sz w:val="24"/>
          <w:szCs w:val="24"/>
          <w:highlight w:val="none"/>
          <w:lang w:val="en-US" w:eastAsia="zh-CN" w:bidi="ar"/>
        </w:rPr>
        <w:t>7</w:t>
      </w:r>
      <w:r>
        <w:rPr>
          <w:rFonts w:ascii="宋体" w:hAnsi="宋体" w:cs="宋体"/>
          <w:sz w:val="24"/>
          <w:szCs w:val="24"/>
          <w:highlight w:val="none"/>
          <w:lang w:bidi="ar"/>
        </w:rPr>
        <w:t>-1</w:t>
      </w:r>
    </w:p>
    <w:p>
      <w:pPr>
        <w:pStyle w:val="8"/>
        <w:spacing w:line="700" w:lineRule="exact"/>
        <w:ind w:firstLine="0"/>
        <w:jc w:val="center"/>
        <w:outlineLvl w:val="1"/>
        <w:rPr>
          <w:rFonts w:asciiTheme="minorEastAsia" w:hAnsiTheme="minorEastAsia" w:eastAsiaTheme="minorEastAsia"/>
          <w:b/>
          <w:sz w:val="36"/>
          <w:szCs w:val="36"/>
          <w:highlight w:val="none"/>
        </w:rPr>
      </w:pPr>
      <w:r>
        <w:rPr>
          <w:rFonts w:hint="eastAsia" w:asciiTheme="minorEastAsia" w:hAnsiTheme="minorEastAsia" w:eastAsiaTheme="minorEastAsia"/>
          <w:b/>
          <w:sz w:val="36"/>
          <w:szCs w:val="36"/>
          <w:highlight w:val="none"/>
        </w:rPr>
        <w:t>业绩汇总表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2337"/>
        <w:gridCol w:w="1564"/>
        <w:gridCol w:w="1522"/>
        <w:gridCol w:w="2144"/>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49" w:type="dxa"/>
            <w:vAlign w:val="center"/>
          </w:tcPr>
          <w:p>
            <w:pPr>
              <w:pStyle w:val="8"/>
              <w:snapToGrid w:val="0"/>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序号</w:t>
            </w:r>
          </w:p>
        </w:tc>
        <w:tc>
          <w:tcPr>
            <w:tcW w:w="2337" w:type="dxa"/>
            <w:vAlign w:val="center"/>
          </w:tcPr>
          <w:p>
            <w:pPr>
              <w:pStyle w:val="8"/>
              <w:snapToGrid w:val="0"/>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项目名称</w:t>
            </w:r>
          </w:p>
        </w:tc>
        <w:tc>
          <w:tcPr>
            <w:tcW w:w="1564" w:type="dxa"/>
            <w:vAlign w:val="center"/>
          </w:tcPr>
          <w:p>
            <w:pPr>
              <w:pStyle w:val="8"/>
              <w:snapToGrid w:val="0"/>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lang w:val="en-US" w:eastAsia="zh-CN"/>
              </w:rPr>
              <w:t>合同</w:t>
            </w:r>
            <w:r>
              <w:rPr>
                <w:rFonts w:hint="eastAsia" w:asciiTheme="minorEastAsia" w:hAnsiTheme="minorEastAsia" w:eastAsiaTheme="minorEastAsia"/>
                <w:b/>
                <w:szCs w:val="21"/>
                <w:highlight w:val="none"/>
              </w:rPr>
              <w:t>金额</w:t>
            </w:r>
          </w:p>
        </w:tc>
        <w:tc>
          <w:tcPr>
            <w:tcW w:w="1522" w:type="dxa"/>
            <w:vAlign w:val="center"/>
          </w:tcPr>
          <w:p>
            <w:pPr>
              <w:pStyle w:val="8"/>
              <w:snapToGrid w:val="0"/>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合同签订时间</w:t>
            </w:r>
          </w:p>
        </w:tc>
        <w:tc>
          <w:tcPr>
            <w:tcW w:w="2144" w:type="dxa"/>
            <w:vAlign w:val="center"/>
          </w:tcPr>
          <w:p>
            <w:pPr>
              <w:pStyle w:val="8"/>
              <w:snapToGrid w:val="0"/>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业绩加分</w:t>
            </w:r>
          </w:p>
        </w:tc>
        <w:tc>
          <w:tcPr>
            <w:tcW w:w="972" w:type="dxa"/>
            <w:vAlign w:val="center"/>
          </w:tcPr>
          <w:p>
            <w:pPr>
              <w:pStyle w:val="8"/>
              <w:snapToGrid w:val="0"/>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9" w:type="dxa"/>
            <w:vAlign w:val="center"/>
          </w:tcPr>
          <w:p>
            <w:pPr>
              <w:pStyle w:val="8"/>
              <w:spacing w:line="240" w:lineRule="atLeast"/>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一</w:t>
            </w:r>
          </w:p>
        </w:tc>
        <w:tc>
          <w:tcPr>
            <w:tcW w:w="7567" w:type="dxa"/>
            <w:gridSpan w:val="4"/>
            <w:vAlign w:val="center"/>
          </w:tcPr>
          <w:p>
            <w:pPr>
              <w:pStyle w:val="8"/>
              <w:tabs>
                <w:tab w:val="left" w:pos="2692"/>
              </w:tabs>
              <w:spacing w:line="240" w:lineRule="atLeast"/>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符合资格要求的业绩</w:t>
            </w:r>
          </w:p>
        </w:tc>
        <w:tc>
          <w:tcPr>
            <w:tcW w:w="972" w:type="dxa"/>
            <w:vAlign w:val="center"/>
          </w:tcPr>
          <w:p>
            <w:pPr>
              <w:pStyle w:val="8"/>
              <w:tabs>
                <w:tab w:val="left" w:pos="2692"/>
              </w:tabs>
              <w:spacing w:line="240" w:lineRule="atLeast"/>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pPr>
              <w:pStyle w:val="8"/>
              <w:spacing w:line="480" w:lineRule="auto"/>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1</w:t>
            </w:r>
          </w:p>
        </w:tc>
        <w:tc>
          <w:tcPr>
            <w:tcW w:w="2337" w:type="dxa"/>
            <w:vAlign w:val="center"/>
          </w:tcPr>
          <w:p>
            <w:pPr>
              <w:pStyle w:val="8"/>
              <w:spacing w:line="480" w:lineRule="auto"/>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如：XX项目</w:t>
            </w: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1XXXXXXX元</w:t>
            </w: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XXXX.X.X</w:t>
            </w:r>
          </w:p>
        </w:tc>
        <w:tc>
          <w:tcPr>
            <w:tcW w:w="214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97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pPr>
              <w:pStyle w:val="8"/>
              <w:spacing w:line="480" w:lineRule="auto"/>
              <w:ind w:firstLine="0"/>
              <w:jc w:val="center"/>
              <w:outlineLvl w:val="1"/>
              <w:rPr>
                <w:rFonts w:hint="default" w:asciiTheme="minorEastAsia" w:hAnsiTheme="minorEastAsia" w:eastAsiaTheme="minorEastAsia"/>
                <w:b/>
                <w:szCs w:val="21"/>
                <w:highlight w:val="none"/>
                <w:lang w:val="en-US" w:eastAsia="zh-CN"/>
              </w:rPr>
            </w:pPr>
            <w:r>
              <w:rPr>
                <w:rFonts w:hint="eastAsia" w:asciiTheme="minorEastAsia" w:hAnsiTheme="minorEastAsia" w:eastAsiaTheme="minorEastAsia"/>
                <w:b/>
                <w:szCs w:val="21"/>
                <w:highlight w:val="none"/>
                <w:lang w:val="en-US" w:eastAsia="zh-CN"/>
              </w:rPr>
              <w:t>2</w:t>
            </w:r>
          </w:p>
        </w:tc>
        <w:tc>
          <w:tcPr>
            <w:tcW w:w="2337"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14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97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749" w:type="dxa"/>
            <w:vAlign w:val="center"/>
          </w:tcPr>
          <w:p>
            <w:pPr>
              <w:pStyle w:val="8"/>
              <w:spacing w:line="480" w:lineRule="auto"/>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lang w:val="en-US" w:eastAsia="zh-CN"/>
              </w:rPr>
              <w:t>...</w:t>
            </w:r>
          </w:p>
        </w:tc>
        <w:tc>
          <w:tcPr>
            <w:tcW w:w="2337"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14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97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pPr>
              <w:pStyle w:val="8"/>
              <w:spacing w:line="480" w:lineRule="auto"/>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w:t>
            </w:r>
          </w:p>
        </w:tc>
        <w:tc>
          <w:tcPr>
            <w:tcW w:w="2337"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14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97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49" w:type="dxa"/>
            <w:vAlign w:val="center"/>
          </w:tcPr>
          <w:p>
            <w:pPr>
              <w:pStyle w:val="8"/>
              <w:spacing w:line="240" w:lineRule="atLeast"/>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二</w:t>
            </w:r>
          </w:p>
        </w:tc>
        <w:tc>
          <w:tcPr>
            <w:tcW w:w="7567" w:type="dxa"/>
            <w:gridSpan w:val="4"/>
            <w:vAlign w:val="center"/>
          </w:tcPr>
          <w:p>
            <w:pPr>
              <w:pStyle w:val="8"/>
              <w:spacing w:line="240" w:lineRule="atLeast"/>
              <w:ind w:firstLine="0"/>
              <w:jc w:val="center"/>
              <w:outlineLvl w:val="1"/>
              <w:rPr>
                <w:rFonts w:hint="default" w:asciiTheme="minorEastAsia" w:hAnsiTheme="minorEastAsia" w:eastAsiaTheme="minorEastAsia"/>
                <w:szCs w:val="21"/>
                <w:highlight w:val="none"/>
                <w:shd w:val="clear" w:color="auto" w:fill="FFFFFF"/>
                <w:lang w:val="en-US" w:eastAsia="zh-CN"/>
              </w:rPr>
            </w:pPr>
            <w:r>
              <w:rPr>
                <w:rFonts w:hint="eastAsia" w:asciiTheme="minorEastAsia" w:hAnsiTheme="minorEastAsia" w:eastAsiaTheme="minorEastAsia"/>
                <w:szCs w:val="21"/>
                <w:highlight w:val="none"/>
              </w:rPr>
              <w:t>2019年1月至今，已完成过1项合同金额</w:t>
            </w:r>
            <w:r>
              <w:rPr>
                <w:rFonts w:hint="eastAsia" w:asciiTheme="minorEastAsia" w:hAnsiTheme="minorEastAsia" w:eastAsiaTheme="minorEastAsia"/>
                <w:szCs w:val="21"/>
                <w:highlight w:val="none"/>
                <w:lang w:val="en-US" w:eastAsia="zh-CN"/>
              </w:rPr>
              <w:t>1</w:t>
            </w:r>
            <w:r>
              <w:rPr>
                <w:rFonts w:hint="eastAsia" w:asciiTheme="minorEastAsia" w:hAnsiTheme="minorEastAsia" w:eastAsiaTheme="minorEastAsia"/>
                <w:szCs w:val="21"/>
                <w:highlight w:val="none"/>
              </w:rPr>
              <w:t>00万元（含）以上的</w:t>
            </w:r>
            <w:r>
              <w:rPr>
                <w:rFonts w:hint="eastAsia" w:asciiTheme="minorEastAsia" w:hAnsiTheme="minorEastAsia" w:eastAsiaTheme="minorEastAsia"/>
                <w:szCs w:val="21"/>
                <w:highlight w:val="none"/>
                <w:lang w:val="en-US" w:eastAsia="zh-CN"/>
              </w:rPr>
              <w:t>一体式设备类</w:t>
            </w:r>
            <w:r>
              <w:rPr>
                <w:rFonts w:hint="eastAsia" w:asciiTheme="minorEastAsia" w:hAnsiTheme="minorEastAsia" w:eastAsiaTheme="minorEastAsia"/>
                <w:szCs w:val="21"/>
                <w:highlight w:val="none"/>
              </w:rPr>
              <w:t>项</w:t>
            </w:r>
          </w:p>
        </w:tc>
        <w:tc>
          <w:tcPr>
            <w:tcW w:w="972" w:type="dxa"/>
            <w:vAlign w:val="center"/>
          </w:tcPr>
          <w:p>
            <w:pPr>
              <w:pStyle w:val="8"/>
              <w:spacing w:line="240" w:lineRule="atLeast"/>
              <w:ind w:firstLine="0"/>
              <w:jc w:val="center"/>
              <w:outlineLvl w:val="1"/>
              <w:rPr>
                <w:rFonts w:asciiTheme="minorEastAsia" w:hAnsiTheme="minorEastAsia" w:eastAsiaTheme="minorEastAsia"/>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pPr>
              <w:pStyle w:val="8"/>
              <w:spacing w:line="480" w:lineRule="auto"/>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1</w:t>
            </w:r>
          </w:p>
        </w:tc>
        <w:tc>
          <w:tcPr>
            <w:tcW w:w="2337"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14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97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pPr>
              <w:pStyle w:val="8"/>
              <w:spacing w:line="480" w:lineRule="auto"/>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2</w:t>
            </w:r>
          </w:p>
        </w:tc>
        <w:tc>
          <w:tcPr>
            <w:tcW w:w="2337"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14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97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pPr>
              <w:pStyle w:val="8"/>
              <w:spacing w:line="480" w:lineRule="auto"/>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w:t>
            </w:r>
          </w:p>
        </w:tc>
        <w:tc>
          <w:tcPr>
            <w:tcW w:w="2337"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14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97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pPr>
              <w:pStyle w:val="8"/>
              <w:spacing w:line="480" w:lineRule="auto"/>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w:t>
            </w:r>
          </w:p>
        </w:tc>
        <w:tc>
          <w:tcPr>
            <w:tcW w:w="2337"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14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97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pPr>
              <w:pStyle w:val="8"/>
              <w:spacing w:line="480" w:lineRule="auto"/>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w:t>
            </w:r>
          </w:p>
        </w:tc>
        <w:tc>
          <w:tcPr>
            <w:tcW w:w="2337"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14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97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pPr>
              <w:pStyle w:val="8"/>
              <w:spacing w:line="480" w:lineRule="auto"/>
              <w:ind w:firstLine="0"/>
              <w:jc w:val="center"/>
              <w:outlineLvl w:val="1"/>
              <w:rPr>
                <w:rFonts w:hint="eastAsia" w:asciiTheme="minorEastAsia" w:hAnsiTheme="minorEastAsia" w:eastAsiaTheme="minorEastAsia"/>
                <w:b/>
                <w:szCs w:val="21"/>
                <w:highlight w:val="none"/>
              </w:rPr>
            </w:pPr>
          </w:p>
        </w:tc>
        <w:tc>
          <w:tcPr>
            <w:tcW w:w="2337"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14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97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pPr>
              <w:pStyle w:val="8"/>
              <w:spacing w:line="480" w:lineRule="auto"/>
              <w:ind w:firstLine="0"/>
              <w:jc w:val="center"/>
              <w:outlineLvl w:val="1"/>
              <w:rPr>
                <w:rFonts w:hint="eastAsia" w:asciiTheme="minorEastAsia" w:hAnsiTheme="minorEastAsia" w:eastAsiaTheme="minorEastAsia"/>
                <w:b/>
                <w:szCs w:val="21"/>
                <w:highlight w:val="none"/>
              </w:rPr>
            </w:pPr>
          </w:p>
        </w:tc>
        <w:tc>
          <w:tcPr>
            <w:tcW w:w="2337"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14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97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pPr>
              <w:pStyle w:val="8"/>
              <w:spacing w:line="480" w:lineRule="auto"/>
              <w:ind w:firstLine="0"/>
              <w:jc w:val="center"/>
              <w:outlineLvl w:val="1"/>
              <w:rPr>
                <w:rFonts w:hint="eastAsia" w:asciiTheme="minorEastAsia" w:hAnsiTheme="minorEastAsia" w:eastAsiaTheme="minorEastAsia"/>
                <w:b/>
                <w:szCs w:val="21"/>
                <w:highlight w:val="none"/>
              </w:rPr>
            </w:pPr>
          </w:p>
        </w:tc>
        <w:tc>
          <w:tcPr>
            <w:tcW w:w="2337"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14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97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pPr>
              <w:pStyle w:val="8"/>
              <w:spacing w:line="480" w:lineRule="auto"/>
              <w:ind w:firstLine="0"/>
              <w:jc w:val="center"/>
              <w:outlineLvl w:val="1"/>
              <w:rPr>
                <w:rFonts w:hint="eastAsia" w:asciiTheme="minorEastAsia" w:hAnsiTheme="minorEastAsia" w:eastAsiaTheme="minorEastAsia"/>
                <w:b/>
                <w:szCs w:val="21"/>
                <w:highlight w:val="none"/>
              </w:rPr>
            </w:pPr>
          </w:p>
        </w:tc>
        <w:tc>
          <w:tcPr>
            <w:tcW w:w="2337"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14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97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pPr>
              <w:pStyle w:val="8"/>
              <w:spacing w:line="480" w:lineRule="auto"/>
              <w:ind w:firstLine="0"/>
              <w:jc w:val="center"/>
              <w:outlineLvl w:val="1"/>
              <w:rPr>
                <w:rFonts w:hint="eastAsia" w:asciiTheme="minorEastAsia" w:hAnsiTheme="minorEastAsia" w:eastAsiaTheme="minorEastAsia"/>
                <w:b/>
                <w:szCs w:val="21"/>
                <w:highlight w:val="none"/>
              </w:rPr>
            </w:pPr>
          </w:p>
        </w:tc>
        <w:tc>
          <w:tcPr>
            <w:tcW w:w="2337"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14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97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337"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14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97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bl>
    <w:p>
      <w:pPr>
        <w:pStyle w:val="2"/>
        <w:ind w:left="0" w:leftChars="0" w:firstLine="0" w:firstLineChars="0"/>
        <w:rPr>
          <w:rFonts w:hint="eastAsia" w:ascii="宋体" w:hAnsi="宋体" w:cs="宋体"/>
          <w:sz w:val="24"/>
          <w:szCs w:val="24"/>
          <w:highlight w:val="none"/>
          <w:lang w:bidi="ar"/>
        </w:rPr>
      </w:pPr>
    </w:p>
    <w:p>
      <w:pPr>
        <w:spacing w:line="420" w:lineRule="exact"/>
        <w:rPr>
          <w:rFonts w:hint="eastAsia" w:ascii="宋体" w:hAnsi="宋体" w:cs="宋体"/>
          <w:sz w:val="24"/>
          <w:szCs w:val="24"/>
          <w:highlight w:val="none"/>
          <w:lang w:bidi="ar"/>
        </w:rPr>
      </w:pPr>
    </w:p>
    <w:p>
      <w:pPr>
        <w:spacing w:line="420" w:lineRule="exact"/>
        <w:rPr>
          <w:rFonts w:ascii="宋体" w:hAnsi="宋体" w:cs="宋体"/>
          <w:sz w:val="32"/>
          <w:szCs w:val="32"/>
          <w:highlight w:val="none"/>
          <w:lang w:bidi="ar"/>
        </w:rPr>
      </w:pPr>
      <w:r>
        <w:rPr>
          <w:rFonts w:hint="eastAsia" w:ascii="宋体" w:hAnsi="宋体" w:cs="宋体"/>
          <w:sz w:val="24"/>
          <w:szCs w:val="24"/>
          <w:highlight w:val="none"/>
          <w:lang w:bidi="ar"/>
        </w:rPr>
        <w:t>附件</w:t>
      </w:r>
      <w:r>
        <w:rPr>
          <w:rFonts w:hint="eastAsia" w:ascii="宋体" w:hAnsi="宋体" w:cs="宋体"/>
          <w:sz w:val="24"/>
          <w:szCs w:val="24"/>
          <w:highlight w:val="none"/>
          <w:lang w:val="en-US" w:eastAsia="zh-CN" w:bidi="ar"/>
        </w:rPr>
        <w:t>8</w:t>
      </w:r>
      <w:r>
        <w:rPr>
          <w:rFonts w:hint="eastAsia" w:ascii="宋体" w:hAnsi="宋体" w:cs="宋体"/>
          <w:sz w:val="24"/>
          <w:szCs w:val="24"/>
          <w:highlight w:val="none"/>
          <w:lang w:bidi="ar"/>
        </w:rPr>
        <w:t xml:space="preserve">          </w:t>
      </w:r>
      <w:r>
        <w:rPr>
          <w:rFonts w:hint="eastAsia" w:ascii="宋体" w:hAnsi="宋体" w:cs="宋体"/>
          <w:sz w:val="32"/>
          <w:szCs w:val="32"/>
          <w:highlight w:val="none"/>
          <w:lang w:bidi="ar"/>
        </w:rPr>
        <w:t xml:space="preserve"> </w:t>
      </w:r>
    </w:p>
    <w:p>
      <w:pPr>
        <w:spacing w:line="420" w:lineRule="exact"/>
        <w:jc w:val="center"/>
        <w:rPr>
          <w:rFonts w:ascii="宋体" w:hAnsi="宋体" w:cs="宋体"/>
          <w:sz w:val="32"/>
          <w:szCs w:val="32"/>
          <w:highlight w:val="none"/>
        </w:rPr>
      </w:pPr>
      <w:r>
        <w:rPr>
          <w:rFonts w:hint="eastAsia" w:hAnsi="宋体" w:cs="宋体"/>
          <w:b/>
          <w:sz w:val="32"/>
          <w:szCs w:val="32"/>
          <w:highlight w:val="none"/>
          <w:lang w:bidi="ar"/>
        </w:rPr>
        <w:t>其他重要声明</w:t>
      </w:r>
    </w:p>
    <w:p>
      <w:pPr>
        <w:ind w:firstLine="420"/>
        <w:rPr>
          <w:rFonts w:ascii="宋体" w:hAnsi="宋体" w:cs="宋体"/>
          <w:highlight w:val="none"/>
        </w:rPr>
      </w:pPr>
      <w:r>
        <w:rPr>
          <w:rFonts w:hint="eastAsia" w:ascii="宋体" w:hAnsi="宋体" w:cs="宋体"/>
          <w:szCs w:val="24"/>
          <w:highlight w:val="none"/>
          <w:lang w:bidi="ar"/>
        </w:rPr>
        <w:t>供应商名称：</w:t>
      </w:r>
      <w:r>
        <w:rPr>
          <w:rFonts w:hint="eastAsia" w:ascii="宋体" w:hAnsi="宋体" w:cs="宋体"/>
          <w:szCs w:val="24"/>
          <w:highlight w:val="none"/>
          <w:u w:val="single"/>
          <w:lang w:bidi="ar"/>
        </w:rPr>
        <w:t xml:space="preserve">（加盖单位公章） </w:t>
      </w:r>
      <w:r>
        <w:rPr>
          <w:rFonts w:hint="eastAsia" w:ascii="宋体" w:hAnsi="宋体" w:cs="宋体"/>
          <w:szCs w:val="24"/>
          <w:highlight w:val="none"/>
          <w:lang w:bidi="ar"/>
        </w:rPr>
        <w:t xml:space="preserve">                 项目编号：</w:t>
      </w:r>
      <w:r>
        <w:rPr>
          <w:rFonts w:hint="eastAsia" w:hAnsi="宋体"/>
          <w:sz w:val="24"/>
          <w:highlight w:val="none"/>
          <w:u w:val="single"/>
        </w:rPr>
        <w:t>HSH-2022-</w:t>
      </w:r>
      <w:r>
        <w:rPr>
          <w:rFonts w:hint="eastAsia" w:hAnsi="宋体"/>
          <w:sz w:val="24"/>
          <w:highlight w:val="none"/>
          <w:u w:val="single"/>
          <w:lang w:eastAsia="zh-CN"/>
        </w:rPr>
        <w:t>002</w:t>
      </w:r>
      <w:r>
        <w:rPr>
          <w:rFonts w:hint="eastAsia" w:ascii="宋体" w:hAnsi="宋体" w:cs="宋体"/>
          <w:szCs w:val="24"/>
          <w:highlight w:val="none"/>
          <w:u w:val="single"/>
          <w:lang w:bidi="ar"/>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4"/>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lang w:bidi="ar"/>
              </w:rPr>
              <w:t>项目</w:t>
            </w:r>
          </w:p>
        </w:tc>
        <w:tc>
          <w:tcPr>
            <w:tcW w:w="3083"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highlight w:val="none"/>
              </w:rPr>
            </w:pPr>
            <w:r>
              <w:rPr>
                <w:rFonts w:hint="eastAsia" w:ascii="宋体" w:hAnsi="宋体" w:cs="宋体"/>
                <w:szCs w:val="21"/>
                <w:highlight w:val="none"/>
                <w:lang w:bidi="ar"/>
              </w:rPr>
              <w:t>供应商如实声明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lang w:bidi="ar"/>
              </w:rPr>
              <w:t>供应商近几年（2019年～至今）已承接和目前正在承接的合同履行过程中，是否有所介入的诉讼或仲裁情况；如有的话，请分别说明事件年限、当事人名称、诉讼原因、纠纷事件、纠纷所涉及金额，以及最终裁判是否有利于供应商</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lang w:bidi="ar"/>
              </w:rPr>
              <w:t>供应商是否法律和财务上独立、合法运作并独立于采购人，没有直接或间接地与采购人为本项目所委托的咨询公司或其附属机构有任何关联；</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lang w:bidi="ar"/>
              </w:rPr>
              <w:t>供应商是否处于被责令停业，报价资格被取消，财产被接管、冻结，破产状态</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lang w:bidi="ar"/>
              </w:rPr>
              <w:t>供应商是否具有良好的银行资信和商业信誉</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lang w:bidi="ar"/>
              </w:rPr>
              <w:t>供应商是否独立参加报价，未采用联合体形式</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lang w:bidi="ar"/>
              </w:rPr>
              <w:t>供应商近三年内是否有发生骗取成交、严重违约事件</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lang w:bidi="ar"/>
              </w:rPr>
              <w:t>供应商生产、经销的货物或服务的资格是否已符合有关主管部门的管理或规定</w:t>
            </w:r>
          </w:p>
        </w:tc>
        <w:tc>
          <w:tcPr>
            <w:tcW w:w="308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p>
        </w:tc>
      </w:tr>
    </w:tbl>
    <w:p>
      <w:pPr>
        <w:rPr>
          <w:rFonts w:ascii="宋体" w:hAnsi="宋体" w:cs="宋体"/>
          <w:sz w:val="24"/>
          <w:szCs w:val="24"/>
          <w:highlight w:val="none"/>
        </w:rPr>
      </w:pPr>
      <w:r>
        <w:rPr>
          <w:rFonts w:hint="eastAsia" w:ascii="宋体" w:hAnsi="宋体" w:cs="宋体"/>
          <w:szCs w:val="21"/>
          <w:highlight w:val="none"/>
          <w:lang w:bidi="ar"/>
        </w:rPr>
        <w:t>注：供应商若涉及诉讼或仲裁情况，则本表后应附法院或仲裁机构做出的判决、裁决等有关法律文件。</w:t>
      </w:r>
    </w:p>
    <w:p>
      <w:pPr>
        <w:rPr>
          <w:rFonts w:ascii="宋体" w:hAnsi="宋体"/>
          <w:sz w:val="24"/>
          <w:highlight w:val="none"/>
        </w:rPr>
      </w:pPr>
      <w:r>
        <w:rPr>
          <w:rFonts w:ascii="宋体" w:hAnsi="宋体"/>
          <w:sz w:val="24"/>
          <w:highlight w:val="none"/>
        </w:rPr>
        <w:br w:type="page"/>
      </w:r>
    </w:p>
    <w:p>
      <w:pPr>
        <w:rPr>
          <w:rFonts w:hint="eastAsia" w:hAnsi="宋体"/>
          <w:sz w:val="24"/>
          <w:szCs w:val="24"/>
          <w:highlight w:val="none"/>
        </w:rPr>
      </w:pPr>
    </w:p>
    <w:p>
      <w:pPr>
        <w:spacing w:line="460" w:lineRule="exact"/>
        <w:jc w:val="left"/>
        <w:rPr>
          <w:rFonts w:hint="eastAsia" w:ascii="宋体" w:hAnsi="宋体"/>
          <w:sz w:val="36"/>
          <w:szCs w:val="36"/>
          <w:lang w:val="en-US" w:eastAsia="zh-CN"/>
        </w:rPr>
      </w:pPr>
      <w:r>
        <w:rPr>
          <w:rFonts w:hint="eastAsia" w:hAnsi="宋体"/>
          <w:sz w:val="24"/>
          <w:szCs w:val="24"/>
          <w:highlight w:val="none"/>
        </w:rPr>
        <w:t>附件</w:t>
      </w:r>
      <w:r>
        <w:rPr>
          <w:rFonts w:hint="eastAsia" w:hAnsi="宋体"/>
          <w:sz w:val="24"/>
          <w:szCs w:val="24"/>
          <w:highlight w:val="none"/>
          <w:lang w:val="en-US" w:eastAsia="zh-CN"/>
        </w:rPr>
        <w:t>9</w:t>
      </w:r>
      <w:r>
        <w:rPr>
          <w:rFonts w:hint="eastAsia" w:hAnsi="宋体"/>
          <w:sz w:val="21"/>
          <w:highlight w:val="none"/>
        </w:rPr>
        <w:t xml:space="preserve"> </w:t>
      </w:r>
      <w:r>
        <w:rPr>
          <w:rFonts w:hint="eastAsia" w:hAnsi="宋体"/>
          <w:highlight w:val="none"/>
        </w:rPr>
        <w:t xml:space="preserve">   </w:t>
      </w:r>
    </w:p>
    <w:p>
      <w:pPr>
        <w:spacing w:line="460" w:lineRule="exact"/>
        <w:jc w:val="center"/>
        <w:rPr>
          <w:rFonts w:hint="eastAsia" w:hAnsi="宋体" w:eastAsia="宋体"/>
          <w:sz w:val="36"/>
          <w:szCs w:val="36"/>
          <w:highlight w:val="none"/>
          <w:lang w:eastAsia="zh-CN"/>
        </w:rPr>
      </w:pPr>
      <w:r>
        <w:rPr>
          <w:rFonts w:hint="eastAsia" w:ascii="宋体" w:hAnsi="宋体"/>
          <w:sz w:val="36"/>
          <w:szCs w:val="36"/>
          <w:lang w:val="en-US" w:eastAsia="zh-CN"/>
        </w:rPr>
        <w:t>二、</w:t>
      </w:r>
      <w:r>
        <w:rPr>
          <w:rFonts w:hint="eastAsia" w:ascii="宋体" w:hAnsi="宋体"/>
          <w:b/>
          <w:bCs/>
          <w:sz w:val="36"/>
          <w:szCs w:val="36"/>
          <w:lang w:val="en-US" w:eastAsia="zh-CN"/>
        </w:rPr>
        <w:t>报价</w:t>
      </w:r>
      <w:r>
        <w:rPr>
          <w:rFonts w:hint="eastAsia" w:ascii="宋体" w:hAnsi="宋体"/>
          <w:b/>
          <w:sz w:val="36"/>
          <w:szCs w:val="36"/>
          <w:lang w:val="en-US" w:eastAsia="zh-CN"/>
        </w:rPr>
        <w:t>部分</w:t>
      </w:r>
    </w:p>
    <w:p>
      <w:pPr>
        <w:rPr>
          <w:rFonts w:hint="eastAsia" w:hAnsi="宋体"/>
          <w:highlight w:val="none"/>
        </w:rPr>
      </w:pPr>
      <w:r>
        <w:rPr>
          <w:rFonts w:hint="eastAsia" w:hAnsi="宋体"/>
          <w:highlight w:val="none"/>
        </w:rPr>
        <w:t xml:space="preserve">               </w:t>
      </w:r>
    </w:p>
    <w:p>
      <w:pPr>
        <w:pStyle w:val="26"/>
        <w:jc w:val="center"/>
        <w:rPr>
          <w:rFonts w:hint="eastAsia" w:hAnsi="宋体"/>
          <w:b/>
          <w:sz w:val="36"/>
          <w:highlight w:val="none"/>
        </w:rPr>
      </w:pPr>
      <w:r>
        <w:rPr>
          <w:rFonts w:hint="eastAsia" w:hAnsi="宋体"/>
          <w:b/>
          <w:sz w:val="36"/>
          <w:highlight w:val="none"/>
        </w:rPr>
        <w:t>报 价 书</w:t>
      </w:r>
    </w:p>
    <w:p>
      <w:pPr>
        <w:pStyle w:val="26"/>
        <w:jc w:val="center"/>
        <w:rPr>
          <w:rFonts w:hint="eastAsia" w:hAnsi="宋体"/>
          <w:b/>
          <w:sz w:val="36"/>
          <w:highlight w:val="none"/>
        </w:rPr>
      </w:pPr>
    </w:p>
    <w:p>
      <w:pPr>
        <w:spacing w:line="360" w:lineRule="exact"/>
        <w:rPr>
          <w:rFonts w:ascii="宋体" w:hAnsi="宋体"/>
          <w:sz w:val="28"/>
          <w:szCs w:val="21"/>
          <w:highlight w:val="none"/>
          <w:u w:val="single"/>
        </w:rPr>
      </w:pPr>
      <w:r>
        <w:rPr>
          <w:rFonts w:hint="eastAsia" w:ascii="宋体" w:hAnsi="宋体"/>
          <w:sz w:val="28"/>
          <w:szCs w:val="21"/>
          <w:highlight w:val="none"/>
        </w:rPr>
        <w:t>致：</w:t>
      </w:r>
      <w:r>
        <w:rPr>
          <w:rFonts w:hint="eastAsia" w:ascii="宋体" w:hAnsi="宋体"/>
          <w:sz w:val="28"/>
          <w:szCs w:val="21"/>
          <w:highlight w:val="none"/>
          <w:u w:val="single"/>
        </w:rPr>
        <w:t>福建海丝高速生态环保科技有限公司</w:t>
      </w:r>
    </w:p>
    <w:p>
      <w:pPr>
        <w:spacing w:line="360" w:lineRule="exact"/>
        <w:rPr>
          <w:rFonts w:ascii="宋体" w:hAnsi="宋体"/>
          <w:sz w:val="28"/>
          <w:szCs w:val="21"/>
          <w:highlight w:val="none"/>
        </w:rPr>
      </w:pPr>
      <w:r>
        <w:rPr>
          <w:rFonts w:hint="eastAsia" w:ascii="宋体" w:hAnsi="宋体"/>
          <w:sz w:val="28"/>
          <w:szCs w:val="21"/>
          <w:highlight w:val="none"/>
        </w:rPr>
        <w:t xml:space="preserve">    根据贵方为</w:t>
      </w:r>
      <w:r>
        <w:rPr>
          <w:rFonts w:hint="eastAsia" w:ascii="宋体" w:hAnsi="宋体"/>
          <w:sz w:val="28"/>
          <w:szCs w:val="21"/>
          <w:highlight w:val="none"/>
          <w:u w:val="single"/>
        </w:rPr>
        <w:t xml:space="preserve"> </w:t>
      </w:r>
      <w:r>
        <w:rPr>
          <w:rFonts w:hint="eastAsia" w:ascii="宋体" w:hAnsi="宋体" w:cs="宋体"/>
          <w:sz w:val="28"/>
          <w:szCs w:val="28"/>
          <w:highlight w:val="none"/>
          <w:u w:val="single"/>
        </w:rPr>
        <w:t>平潭服务区一体式污水处理设备采购项目</w:t>
      </w:r>
      <w:r>
        <w:rPr>
          <w:rFonts w:hint="eastAsia" w:ascii="宋体" w:hAnsi="宋体"/>
          <w:sz w:val="28"/>
          <w:szCs w:val="21"/>
          <w:highlight w:val="none"/>
        </w:rPr>
        <w:t>的采购公告（项目编号</w:t>
      </w:r>
      <w:r>
        <w:rPr>
          <w:rFonts w:hint="eastAsia" w:ascii="宋体" w:hAnsi="宋体"/>
          <w:sz w:val="28"/>
          <w:szCs w:val="21"/>
          <w:highlight w:val="none"/>
          <w:u w:val="single"/>
        </w:rPr>
        <w:t xml:space="preserve"> </w:t>
      </w:r>
      <w:r>
        <w:rPr>
          <w:rFonts w:hint="eastAsia" w:hAnsi="宋体"/>
          <w:sz w:val="28"/>
          <w:szCs w:val="21"/>
          <w:highlight w:val="none"/>
          <w:u w:val="single"/>
        </w:rPr>
        <w:t>HSH-2022-</w:t>
      </w:r>
      <w:r>
        <w:rPr>
          <w:rFonts w:hint="eastAsia" w:hAnsi="宋体"/>
          <w:sz w:val="28"/>
          <w:szCs w:val="21"/>
          <w:highlight w:val="none"/>
          <w:u w:val="single"/>
          <w:lang w:eastAsia="zh-CN"/>
        </w:rPr>
        <w:t>002</w:t>
      </w:r>
      <w:r>
        <w:rPr>
          <w:rFonts w:hint="eastAsia" w:hAnsi="宋体"/>
          <w:sz w:val="28"/>
          <w:szCs w:val="21"/>
          <w:highlight w:val="none"/>
          <w:u w:val="single"/>
        </w:rPr>
        <w:t xml:space="preserve"> </w:t>
      </w:r>
      <w:r>
        <w:rPr>
          <w:rFonts w:hint="eastAsia" w:ascii="宋体" w:hAnsi="宋体"/>
          <w:sz w:val="28"/>
          <w:szCs w:val="21"/>
          <w:highlight w:val="none"/>
        </w:rPr>
        <w:t>），签字代表_______（全名、职务）经正式授权并代表供应商</w:t>
      </w:r>
      <w:r>
        <w:rPr>
          <w:rFonts w:hint="eastAsia" w:ascii="宋体" w:hAnsi="宋体"/>
          <w:sz w:val="28"/>
          <w:szCs w:val="21"/>
          <w:highlight w:val="none"/>
          <w:u w:val="single"/>
          <w:lang w:val="en-US" w:eastAsia="zh-CN"/>
        </w:rPr>
        <w:t xml:space="preserve">             </w:t>
      </w:r>
      <w:r>
        <w:rPr>
          <w:rFonts w:hint="eastAsia" w:ascii="宋体" w:hAnsi="宋体"/>
          <w:sz w:val="28"/>
          <w:szCs w:val="21"/>
          <w:highlight w:val="none"/>
        </w:rPr>
        <w:t>（供应商名称、地址）提交下述文件：响应文件纸质文本正本一套，副本一套</w:t>
      </w:r>
      <w:r>
        <w:rPr>
          <w:rFonts w:hint="eastAsia" w:ascii="宋体"/>
          <w:sz w:val="28"/>
          <w:szCs w:val="21"/>
          <w:highlight w:val="none"/>
        </w:rPr>
        <w:t>。我方以</w:t>
      </w:r>
      <w:r>
        <w:rPr>
          <w:rFonts w:hint="eastAsia" w:ascii="宋体"/>
          <w:sz w:val="28"/>
          <w:szCs w:val="21"/>
          <w:highlight w:val="none"/>
          <w:u w:val="single"/>
        </w:rPr>
        <w:t xml:space="preserve">          </w:t>
      </w:r>
      <w:r>
        <w:rPr>
          <w:rFonts w:hint="eastAsia" w:ascii="宋体"/>
          <w:sz w:val="28"/>
          <w:szCs w:val="21"/>
          <w:highlight w:val="none"/>
        </w:rPr>
        <w:t>方式提供的金额为人民币</w:t>
      </w:r>
      <w:r>
        <w:rPr>
          <w:rFonts w:hint="eastAsia" w:ascii="宋体"/>
          <w:sz w:val="28"/>
          <w:szCs w:val="21"/>
          <w:highlight w:val="none"/>
          <w:u w:val="single"/>
        </w:rPr>
        <w:t xml:space="preserve">       </w:t>
      </w:r>
      <w:r>
        <w:rPr>
          <w:rFonts w:hint="eastAsia" w:ascii="宋体"/>
          <w:sz w:val="28"/>
          <w:szCs w:val="21"/>
          <w:highlight w:val="none"/>
        </w:rPr>
        <w:t>元的谈判保证金。</w:t>
      </w:r>
    </w:p>
    <w:p>
      <w:pPr>
        <w:spacing w:line="360" w:lineRule="exact"/>
        <w:ind w:firstLine="480"/>
        <w:rPr>
          <w:rFonts w:ascii="宋体" w:hAnsi="宋体"/>
          <w:sz w:val="28"/>
          <w:szCs w:val="21"/>
          <w:highlight w:val="none"/>
        </w:rPr>
      </w:pPr>
      <w:r>
        <w:rPr>
          <w:rFonts w:hint="eastAsia" w:ascii="宋体" w:hAnsi="宋体"/>
          <w:sz w:val="28"/>
          <w:szCs w:val="21"/>
          <w:highlight w:val="none"/>
        </w:rPr>
        <w:t>据此函，签字代表宣布同意如下：</w:t>
      </w:r>
    </w:p>
    <w:p>
      <w:pPr>
        <w:spacing w:line="440" w:lineRule="exact"/>
        <w:ind w:firstLine="560" w:firstLineChars="200"/>
        <w:rPr>
          <w:rFonts w:hint="eastAsia" w:ascii="宋体" w:hAnsi="宋体" w:eastAsia="宋体"/>
          <w:sz w:val="28"/>
          <w:szCs w:val="21"/>
          <w:highlight w:val="none"/>
          <w:lang w:val="en-US" w:eastAsia="zh-CN"/>
        </w:rPr>
      </w:pPr>
      <w:r>
        <w:rPr>
          <w:rFonts w:hint="eastAsia" w:ascii="宋体" w:hAnsi="宋体"/>
          <w:sz w:val="28"/>
          <w:szCs w:val="21"/>
          <w:highlight w:val="none"/>
        </w:rPr>
        <w:t>1．我方承诺的报价总价</w:t>
      </w:r>
      <w:r>
        <w:rPr>
          <w:rFonts w:hint="eastAsia"/>
          <w:sz w:val="28"/>
          <w:szCs w:val="22"/>
          <w:highlight w:val="none"/>
        </w:rPr>
        <w:t>（含税价）</w:t>
      </w:r>
      <w:r>
        <w:rPr>
          <w:rFonts w:hint="eastAsia" w:ascii="宋体" w:hAnsi="宋体"/>
          <w:sz w:val="28"/>
          <w:szCs w:val="21"/>
          <w:highlight w:val="none"/>
        </w:rPr>
        <w:t>为人民币</w:t>
      </w:r>
      <w:r>
        <w:rPr>
          <w:rFonts w:hint="eastAsia" w:ascii="宋体" w:hAnsi="宋体"/>
          <w:sz w:val="28"/>
          <w:szCs w:val="21"/>
          <w:highlight w:val="none"/>
          <w:u w:val="single"/>
        </w:rPr>
        <w:t xml:space="preserve">       </w:t>
      </w:r>
      <w:r>
        <w:rPr>
          <w:rFonts w:hint="eastAsia" w:ascii="宋体" w:hAnsi="宋体"/>
          <w:sz w:val="28"/>
          <w:szCs w:val="21"/>
          <w:highlight w:val="none"/>
        </w:rPr>
        <w:t xml:space="preserve">，即 </w:t>
      </w:r>
      <w:r>
        <w:rPr>
          <w:rFonts w:hint="eastAsia" w:ascii="宋体" w:hAnsi="宋体"/>
          <w:sz w:val="28"/>
          <w:szCs w:val="21"/>
          <w:highlight w:val="none"/>
          <w:u w:val="single"/>
        </w:rPr>
        <w:t xml:space="preserve">       </w:t>
      </w:r>
      <w:r>
        <w:rPr>
          <w:rFonts w:hint="eastAsia" w:ascii="宋体" w:hAnsi="宋体"/>
          <w:sz w:val="28"/>
          <w:szCs w:val="21"/>
          <w:highlight w:val="none"/>
        </w:rPr>
        <w:t>（中文大写表述）。提供给采购人的所有发票均为按响应文件承诺的可抵扣的增值税专用发票（若国家有相应的最新税率则按最新税率）</w:t>
      </w:r>
      <w:r>
        <w:rPr>
          <w:rFonts w:hint="eastAsia" w:ascii="宋体" w:hAnsi="宋体"/>
          <w:sz w:val="28"/>
          <w:szCs w:val="21"/>
          <w:highlight w:val="none"/>
          <w:lang w:eastAsia="zh-CN"/>
        </w:rPr>
        <w:t>。</w:t>
      </w:r>
    </w:p>
    <w:p>
      <w:pPr>
        <w:spacing w:line="360" w:lineRule="exact"/>
        <w:rPr>
          <w:rFonts w:ascii="宋体" w:hAnsi="宋体"/>
          <w:sz w:val="28"/>
          <w:szCs w:val="21"/>
          <w:highlight w:val="none"/>
        </w:rPr>
      </w:pPr>
      <w:r>
        <w:rPr>
          <w:rFonts w:hint="eastAsia" w:ascii="宋体" w:hAnsi="宋体"/>
          <w:sz w:val="28"/>
          <w:szCs w:val="21"/>
          <w:highlight w:val="none"/>
        </w:rPr>
        <w:t xml:space="preserve">    2. 我方将按谈判文件的规定履行合同责任和义务。</w:t>
      </w:r>
    </w:p>
    <w:p>
      <w:pPr>
        <w:spacing w:line="360" w:lineRule="exact"/>
        <w:rPr>
          <w:rFonts w:ascii="宋体" w:hAnsi="宋体"/>
          <w:sz w:val="28"/>
          <w:szCs w:val="21"/>
          <w:highlight w:val="none"/>
        </w:rPr>
      </w:pPr>
      <w:r>
        <w:rPr>
          <w:rFonts w:hint="eastAsia" w:ascii="宋体" w:hAnsi="宋体"/>
          <w:sz w:val="28"/>
          <w:szCs w:val="21"/>
          <w:highlight w:val="none"/>
        </w:rPr>
        <w:t xml:space="preserve">    3. 我方已详细审查全部谈判文件，包括修改文件（如有的话）以及全部参考资料和有关附件。我们完全理解并同意放弃对这方面有不明及误解的权利。</w:t>
      </w:r>
    </w:p>
    <w:p>
      <w:pPr>
        <w:spacing w:line="400" w:lineRule="atLeast"/>
        <w:ind w:firstLine="560" w:firstLineChars="200"/>
        <w:rPr>
          <w:rFonts w:ascii="宋体" w:hAnsi="宋体"/>
          <w:sz w:val="28"/>
          <w:szCs w:val="21"/>
          <w:highlight w:val="none"/>
        </w:rPr>
      </w:pPr>
      <w:r>
        <w:rPr>
          <w:rFonts w:hint="eastAsia" w:ascii="宋体" w:hAnsi="宋体"/>
          <w:sz w:val="28"/>
          <w:szCs w:val="21"/>
          <w:highlight w:val="none"/>
        </w:rPr>
        <w:t>4.我方同意所递交的响应文件在竞争性谈判文件第二章谈判须知第</w:t>
      </w:r>
      <w:r>
        <w:rPr>
          <w:rFonts w:hint="eastAsia" w:ascii="宋体" w:hAnsi="宋体"/>
          <w:sz w:val="28"/>
          <w:szCs w:val="21"/>
          <w:highlight w:val="none"/>
          <w:lang w:val="en-US" w:eastAsia="zh-CN"/>
        </w:rPr>
        <w:t>9.1项</w:t>
      </w:r>
      <w:r>
        <w:rPr>
          <w:rFonts w:hint="eastAsia" w:ascii="宋体" w:hAnsi="宋体"/>
          <w:sz w:val="28"/>
          <w:szCs w:val="21"/>
          <w:highlight w:val="none"/>
        </w:rPr>
        <w:t>规定的有效期内有效，在此期间内我方的报价和承诺若被贵方接受，我方将受此约束。</w:t>
      </w:r>
    </w:p>
    <w:p>
      <w:pPr>
        <w:spacing w:line="440" w:lineRule="exact"/>
        <w:ind w:firstLine="560" w:firstLineChars="200"/>
        <w:rPr>
          <w:rFonts w:hint="eastAsia" w:ascii="宋体" w:hAnsi="宋体" w:cs="仿宋_GB2312"/>
          <w:kern w:val="0"/>
          <w:sz w:val="28"/>
          <w:szCs w:val="21"/>
          <w:highlight w:val="none"/>
        </w:rPr>
      </w:pPr>
      <w:r>
        <w:rPr>
          <w:rFonts w:hint="eastAsia" w:ascii="宋体" w:hAnsi="宋体" w:cs="仿宋_GB2312"/>
          <w:kern w:val="0"/>
          <w:sz w:val="28"/>
          <w:szCs w:val="21"/>
          <w:highlight w:val="none"/>
        </w:rPr>
        <w:t>5.我方同意如果发生竞争性谈判文件第二章谈判须知第</w:t>
      </w:r>
      <w:r>
        <w:rPr>
          <w:rFonts w:hint="eastAsia" w:ascii="宋体" w:hAnsi="宋体" w:cs="仿宋_GB2312"/>
          <w:kern w:val="0"/>
          <w:sz w:val="28"/>
          <w:szCs w:val="21"/>
          <w:highlight w:val="none"/>
          <w:lang w:val="en-US" w:eastAsia="zh-CN"/>
        </w:rPr>
        <w:t>10.7项</w:t>
      </w:r>
      <w:r>
        <w:rPr>
          <w:rFonts w:hint="eastAsia" w:ascii="宋体" w:hAnsi="宋体" w:cs="仿宋_GB2312"/>
          <w:kern w:val="0"/>
          <w:sz w:val="28"/>
          <w:szCs w:val="21"/>
          <w:highlight w:val="none"/>
        </w:rPr>
        <w:t>所述情况，则谈判保证金将被不予退还。</w:t>
      </w:r>
    </w:p>
    <w:p>
      <w:pPr>
        <w:spacing w:line="440" w:lineRule="exact"/>
        <w:ind w:firstLine="560" w:firstLineChars="200"/>
        <w:rPr>
          <w:rFonts w:hint="eastAsia" w:ascii="宋体" w:hAnsi="宋体" w:cs="仿宋_GB2312"/>
          <w:kern w:val="0"/>
          <w:sz w:val="28"/>
          <w:szCs w:val="21"/>
          <w:highlight w:val="none"/>
        </w:rPr>
      </w:pPr>
      <w:r>
        <w:rPr>
          <w:rFonts w:hint="eastAsia" w:ascii="宋体" w:hAnsi="宋体" w:cs="仿宋_GB2312"/>
          <w:kern w:val="0"/>
          <w:sz w:val="28"/>
          <w:szCs w:val="21"/>
          <w:highlight w:val="none"/>
        </w:rPr>
        <w:t>6. 我方同意提供按照贵方可能要求的与其谈判有关的一切数据或资料，完全理解贵方不一定要接受最低价的报价或收到的任何响应文件。</w:t>
      </w:r>
    </w:p>
    <w:p>
      <w:pPr>
        <w:spacing w:line="440" w:lineRule="exact"/>
        <w:ind w:firstLine="560" w:firstLineChars="200"/>
        <w:rPr>
          <w:rFonts w:ascii="宋体" w:hAnsi="宋体" w:cs="仿宋_GB2312"/>
          <w:sz w:val="28"/>
          <w:szCs w:val="21"/>
          <w:highlight w:val="none"/>
        </w:rPr>
      </w:pPr>
      <w:r>
        <w:rPr>
          <w:rFonts w:hint="eastAsia" w:ascii="宋体" w:hAnsi="宋体" w:cs="仿宋_GB2312"/>
          <w:kern w:val="0"/>
          <w:sz w:val="28"/>
          <w:szCs w:val="21"/>
          <w:highlight w:val="none"/>
          <w:lang w:val="en-US" w:eastAsia="zh-CN"/>
        </w:rPr>
        <w:t>7</w:t>
      </w:r>
      <w:r>
        <w:rPr>
          <w:rFonts w:hint="eastAsia" w:ascii="宋体" w:hAnsi="宋体"/>
          <w:sz w:val="28"/>
          <w:szCs w:val="21"/>
          <w:highlight w:val="none"/>
        </w:rPr>
        <w:t>.</w:t>
      </w:r>
      <w:r>
        <w:rPr>
          <w:rFonts w:hint="eastAsia" w:ascii="宋体" w:hAnsi="宋体" w:cs="仿宋_GB2312"/>
          <w:kern w:val="0"/>
          <w:sz w:val="28"/>
          <w:szCs w:val="21"/>
          <w:highlight w:val="none"/>
        </w:rPr>
        <w:t>一旦我方中选，</w:t>
      </w:r>
      <w:r>
        <w:rPr>
          <w:rFonts w:hint="eastAsia" w:ascii="宋体" w:hAnsi="宋体" w:cs="仿宋_GB2312"/>
          <w:sz w:val="28"/>
          <w:szCs w:val="21"/>
          <w:highlight w:val="none"/>
        </w:rPr>
        <w:t>(1)</w:t>
      </w:r>
      <w:r>
        <w:rPr>
          <w:rFonts w:hint="eastAsia" w:ascii="宋体" w:hAnsi="宋体" w:cs="仿宋_GB2312"/>
          <w:kern w:val="0"/>
          <w:sz w:val="28"/>
          <w:szCs w:val="21"/>
          <w:highlight w:val="none"/>
        </w:rPr>
        <w:t>我方将按照竞争性谈判文件的要求和响应文件（含补充澄清、最后报价等）中的承诺，投入项目实施所需相关资源，并</w:t>
      </w:r>
      <w:r>
        <w:rPr>
          <w:rFonts w:hint="eastAsia" w:ascii="宋体" w:hAnsi="宋体" w:cs="仿宋_GB2312"/>
          <w:sz w:val="28"/>
          <w:szCs w:val="21"/>
          <w:highlight w:val="none"/>
        </w:rPr>
        <w:t>在合同约定的期限内</w:t>
      </w:r>
      <w:r>
        <w:rPr>
          <w:rFonts w:hint="eastAsia" w:ascii="宋体" w:hAnsi="宋体" w:cs="仿宋_GB2312"/>
          <w:kern w:val="0"/>
          <w:sz w:val="28"/>
          <w:szCs w:val="21"/>
          <w:highlight w:val="none"/>
        </w:rPr>
        <w:t>组织有经验的人员做好项目的服务、交付等工作。</w:t>
      </w:r>
      <w:r>
        <w:rPr>
          <w:rFonts w:hint="eastAsia" w:ascii="宋体" w:hAnsi="宋体" w:cs="仿宋_GB2312"/>
          <w:sz w:val="28"/>
          <w:szCs w:val="21"/>
          <w:highlight w:val="none"/>
        </w:rPr>
        <w:t>(2)我方承诺在收到成交通知书后，在成交通知书规定的期限内向采购人缴纳合同总额</w:t>
      </w:r>
      <w:r>
        <w:rPr>
          <w:rFonts w:hint="eastAsia" w:ascii="宋体" w:hAnsi="宋体" w:cs="仿宋_GB2312"/>
          <w:b/>
          <w:bCs/>
          <w:sz w:val="28"/>
          <w:szCs w:val="21"/>
          <w:highlight w:val="none"/>
        </w:rPr>
        <w:t>（含税）5%</w:t>
      </w:r>
      <w:r>
        <w:rPr>
          <w:rFonts w:hint="eastAsia" w:ascii="宋体" w:hAnsi="宋体" w:cs="仿宋_GB2312"/>
          <w:sz w:val="28"/>
          <w:szCs w:val="21"/>
          <w:highlight w:val="none"/>
        </w:rPr>
        <w:t>的履约保证金或履约保函，并在规定的期限内与采购人签订合同。</w:t>
      </w:r>
    </w:p>
    <w:p>
      <w:pPr>
        <w:spacing w:line="440" w:lineRule="exact"/>
        <w:ind w:firstLine="560" w:firstLineChars="200"/>
        <w:rPr>
          <w:rFonts w:ascii="宋体" w:hAnsi="宋体"/>
          <w:color w:val="000000" w:themeColor="text1"/>
          <w:sz w:val="28"/>
          <w:szCs w:val="21"/>
          <w:highlight w:val="none"/>
          <w14:textFill>
            <w14:solidFill>
              <w14:schemeClr w14:val="tx1"/>
            </w14:solidFill>
          </w14:textFill>
        </w:rPr>
      </w:pPr>
      <w:r>
        <w:rPr>
          <w:rFonts w:hint="eastAsia" w:ascii="宋体" w:hAnsi="宋体"/>
          <w:color w:val="000000" w:themeColor="text1"/>
          <w:sz w:val="28"/>
          <w:szCs w:val="21"/>
          <w:highlight w:val="none"/>
          <w:lang w:val="en-US" w:eastAsia="zh-CN"/>
          <w14:textFill>
            <w14:solidFill>
              <w14:schemeClr w14:val="tx1"/>
            </w14:solidFill>
          </w14:textFill>
        </w:rPr>
        <w:t>8</w:t>
      </w:r>
      <w:r>
        <w:rPr>
          <w:rFonts w:hint="eastAsia" w:ascii="宋体" w:hAnsi="宋体"/>
          <w:color w:val="000000" w:themeColor="text1"/>
          <w:sz w:val="28"/>
          <w:szCs w:val="21"/>
          <w:highlight w:val="none"/>
          <w14:textFill>
            <w14:solidFill>
              <w14:schemeClr w14:val="tx1"/>
            </w14:solidFill>
          </w14:textFill>
        </w:rPr>
        <w:t>.我方承诺，在参与本次谈判项目过程中，采购人处获取的竞争性谈判文件及其它参考资料进行严格保密，绝不将该等信息泄密给第三方或另作它用，如有违反，采购人可依法追究我方的法律责任。</w:t>
      </w:r>
    </w:p>
    <w:p>
      <w:pPr>
        <w:spacing w:line="440" w:lineRule="exact"/>
        <w:ind w:firstLine="560" w:firstLineChars="200"/>
        <w:rPr>
          <w:rFonts w:ascii="宋体" w:hAnsi="宋体"/>
          <w:color w:val="000000" w:themeColor="text1"/>
          <w:sz w:val="28"/>
          <w:szCs w:val="21"/>
          <w:highlight w:val="none"/>
          <w14:textFill>
            <w14:solidFill>
              <w14:schemeClr w14:val="tx1"/>
            </w14:solidFill>
          </w14:textFill>
        </w:rPr>
      </w:pPr>
      <w:r>
        <w:rPr>
          <w:rFonts w:hint="eastAsia" w:ascii="宋体" w:hAnsi="宋体"/>
          <w:color w:val="000000" w:themeColor="text1"/>
          <w:sz w:val="28"/>
          <w:szCs w:val="21"/>
          <w:highlight w:val="none"/>
          <w:lang w:val="en-US" w:eastAsia="zh-CN"/>
          <w14:textFill>
            <w14:solidFill>
              <w14:schemeClr w14:val="tx1"/>
            </w14:solidFill>
          </w14:textFill>
        </w:rPr>
        <w:t>9</w:t>
      </w:r>
      <w:r>
        <w:rPr>
          <w:rFonts w:hint="eastAsia" w:ascii="宋体" w:hAnsi="宋体"/>
          <w:color w:val="000000" w:themeColor="text1"/>
          <w:sz w:val="28"/>
          <w:szCs w:val="21"/>
          <w:highlight w:val="none"/>
          <w14:textFill>
            <w14:solidFill>
              <w14:schemeClr w14:val="tx1"/>
            </w14:solidFill>
          </w14:textFill>
        </w:rPr>
        <w:t xml:space="preserve">.与本次谈判有关的一切正式往来通讯请寄：  </w:t>
      </w:r>
    </w:p>
    <w:p>
      <w:pPr>
        <w:spacing w:line="400" w:lineRule="exact"/>
        <w:rPr>
          <w:rFonts w:ascii="宋体" w:hAnsi="宋体"/>
          <w:color w:val="000000" w:themeColor="text1"/>
          <w:sz w:val="28"/>
          <w:szCs w:val="21"/>
          <w:highlight w:val="none"/>
          <w14:textFill>
            <w14:solidFill>
              <w14:schemeClr w14:val="tx1"/>
            </w14:solidFill>
          </w14:textFill>
        </w:rPr>
      </w:pPr>
      <w:r>
        <w:rPr>
          <w:rFonts w:hint="eastAsia" w:ascii="宋体" w:hAnsi="宋体"/>
          <w:color w:val="000000" w:themeColor="text1"/>
          <w:sz w:val="28"/>
          <w:szCs w:val="21"/>
          <w:highlight w:val="none"/>
          <w14:textFill>
            <w14:solidFill>
              <w14:schemeClr w14:val="tx1"/>
            </w14:solidFill>
          </w14:textFill>
        </w:rPr>
        <w:t xml:space="preserve">   </w:t>
      </w:r>
    </w:p>
    <w:p>
      <w:pPr>
        <w:spacing w:line="400" w:lineRule="exact"/>
        <w:ind w:firstLine="560" w:firstLineChars="200"/>
        <w:rPr>
          <w:rFonts w:ascii="宋体" w:hAnsi="宋体"/>
          <w:sz w:val="28"/>
          <w:szCs w:val="21"/>
          <w:highlight w:val="none"/>
        </w:rPr>
      </w:pPr>
      <w:r>
        <w:rPr>
          <w:rFonts w:hint="eastAsia" w:ascii="宋体" w:hAnsi="宋体"/>
          <w:sz w:val="28"/>
          <w:szCs w:val="21"/>
          <w:highlight w:val="none"/>
        </w:rPr>
        <w:t>地址：</w:t>
      </w:r>
      <w:r>
        <w:rPr>
          <w:rFonts w:hint="eastAsia" w:ascii="宋体" w:hAnsi="宋体"/>
          <w:sz w:val="28"/>
          <w:szCs w:val="21"/>
          <w:highlight w:val="none"/>
          <w:u w:val="single"/>
        </w:rPr>
        <w:t xml:space="preserve">                 </w:t>
      </w:r>
      <w:r>
        <w:rPr>
          <w:rFonts w:hint="eastAsia" w:ascii="宋体" w:hAnsi="宋体"/>
          <w:sz w:val="28"/>
          <w:szCs w:val="21"/>
          <w:highlight w:val="none"/>
        </w:rPr>
        <w:t xml:space="preserve"> 邮编：__________________</w:t>
      </w:r>
    </w:p>
    <w:p>
      <w:pPr>
        <w:spacing w:line="400" w:lineRule="exact"/>
        <w:ind w:firstLine="560" w:firstLineChars="200"/>
        <w:rPr>
          <w:rFonts w:ascii="宋体" w:hAnsi="宋体"/>
          <w:sz w:val="28"/>
          <w:szCs w:val="21"/>
          <w:highlight w:val="none"/>
        </w:rPr>
      </w:pPr>
      <w:r>
        <w:rPr>
          <w:rFonts w:hint="eastAsia" w:ascii="宋体" w:hAnsi="宋体"/>
          <w:sz w:val="28"/>
          <w:szCs w:val="21"/>
          <w:highlight w:val="none"/>
        </w:rPr>
        <w:t>电话：</w:t>
      </w:r>
      <w:r>
        <w:rPr>
          <w:rFonts w:hint="eastAsia" w:ascii="宋体" w:hAnsi="宋体"/>
          <w:sz w:val="28"/>
          <w:szCs w:val="21"/>
          <w:highlight w:val="none"/>
          <w:u w:val="single"/>
        </w:rPr>
        <w:t xml:space="preserve">                 </w:t>
      </w:r>
      <w:r>
        <w:rPr>
          <w:rFonts w:hint="eastAsia" w:ascii="宋体" w:hAnsi="宋体"/>
          <w:sz w:val="28"/>
          <w:szCs w:val="21"/>
          <w:highlight w:val="none"/>
        </w:rPr>
        <w:t xml:space="preserve"> 传真：__________________</w:t>
      </w:r>
    </w:p>
    <w:p>
      <w:pPr>
        <w:spacing w:line="400" w:lineRule="exact"/>
        <w:ind w:firstLine="560" w:firstLineChars="200"/>
        <w:jc w:val="left"/>
        <w:rPr>
          <w:rFonts w:ascii="宋体" w:hAnsi="宋体"/>
          <w:sz w:val="28"/>
          <w:szCs w:val="21"/>
          <w:highlight w:val="none"/>
          <w:u w:val="single"/>
        </w:rPr>
      </w:pPr>
      <w:r>
        <w:rPr>
          <w:rFonts w:hint="eastAsia" w:ascii="宋体" w:hAnsi="宋体"/>
          <w:sz w:val="28"/>
          <w:szCs w:val="21"/>
          <w:highlight w:val="none"/>
        </w:rPr>
        <w:t>供应商代表姓名、职务（印刷体）：_________________</w:t>
      </w:r>
      <w:r>
        <w:rPr>
          <w:rFonts w:hint="eastAsia" w:ascii="宋体" w:hAnsi="宋体"/>
          <w:sz w:val="28"/>
          <w:szCs w:val="21"/>
          <w:highlight w:val="none"/>
          <w:u w:val="single"/>
        </w:rPr>
        <w:t xml:space="preserve"> </w:t>
      </w:r>
    </w:p>
    <w:p>
      <w:pPr>
        <w:spacing w:line="400" w:lineRule="exact"/>
        <w:rPr>
          <w:rFonts w:ascii="宋体" w:hAnsi="宋体"/>
          <w:sz w:val="28"/>
          <w:szCs w:val="21"/>
          <w:highlight w:val="none"/>
        </w:rPr>
      </w:pPr>
      <w:r>
        <w:rPr>
          <w:rFonts w:hint="eastAsia" w:ascii="宋体" w:hAnsi="宋体"/>
          <w:sz w:val="28"/>
          <w:szCs w:val="21"/>
          <w:highlight w:val="none"/>
        </w:rPr>
        <w:t xml:space="preserve">    供应商代表签字：____________  </w:t>
      </w:r>
    </w:p>
    <w:p>
      <w:pPr>
        <w:spacing w:line="400" w:lineRule="exact"/>
        <w:ind w:firstLine="560" w:firstLineChars="200"/>
        <w:rPr>
          <w:rFonts w:ascii="宋体" w:hAnsi="宋体"/>
          <w:sz w:val="28"/>
          <w:szCs w:val="21"/>
          <w:highlight w:val="none"/>
        </w:rPr>
      </w:pPr>
      <w:r>
        <w:rPr>
          <w:rFonts w:hint="eastAsia" w:ascii="宋体" w:hAnsi="宋体"/>
          <w:sz w:val="28"/>
          <w:szCs w:val="21"/>
          <w:highlight w:val="none"/>
        </w:rPr>
        <w:t>供应商名称：____________________（全称并加盖公章）</w:t>
      </w:r>
    </w:p>
    <w:p>
      <w:pPr>
        <w:pStyle w:val="2"/>
        <w:rPr>
          <w:rFonts w:hint="default" w:ascii="宋体" w:hAnsi="宋体" w:eastAsia="宋体"/>
          <w:sz w:val="24"/>
          <w:highlight w:val="none"/>
          <w:lang w:val="en-US" w:eastAsia="zh-CN"/>
        </w:rPr>
      </w:pPr>
      <w:r>
        <w:rPr>
          <w:rFonts w:hint="eastAsia" w:ascii="宋体" w:hAnsi="宋体"/>
          <w:sz w:val="28"/>
          <w:szCs w:val="21"/>
          <w:highlight w:val="none"/>
        </w:rPr>
        <w:t>日      期：</w:t>
      </w:r>
      <w:r>
        <w:rPr>
          <w:rFonts w:hint="eastAsia" w:ascii="宋体" w:hAnsi="宋体"/>
          <w:sz w:val="28"/>
          <w:szCs w:val="21"/>
          <w:highlight w:val="none"/>
          <w:lang w:val="en-US" w:eastAsia="zh-CN"/>
        </w:rPr>
        <w:t xml:space="preserve">  </w:t>
      </w:r>
      <w:r>
        <w:rPr>
          <w:rFonts w:hint="eastAsia" w:ascii="宋体" w:hAnsi="宋体"/>
          <w:sz w:val="28"/>
          <w:szCs w:val="21"/>
          <w:highlight w:val="none"/>
          <w:u w:val="single"/>
          <w:lang w:val="en-US" w:eastAsia="zh-CN"/>
        </w:rPr>
        <w:t xml:space="preserve">            </w:t>
      </w:r>
      <w:r>
        <w:rPr>
          <w:rFonts w:hint="eastAsia" w:ascii="宋体" w:hAnsi="宋体"/>
          <w:sz w:val="28"/>
          <w:szCs w:val="21"/>
          <w:highlight w:val="none"/>
        </w:rPr>
        <w:t>_</w:t>
      </w:r>
      <w:r>
        <w:rPr>
          <w:rFonts w:hint="eastAsia" w:ascii="宋体" w:hAnsi="宋体"/>
          <w:sz w:val="28"/>
          <w:szCs w:val="21"/>
          <w:highlight w:val="none"/>
          <w:lang w:val="en-US" w:eastAsia="zh-CN"/>
        </w:rPr>
        <w:t xml:space="preserve">    </w:t>
      </w: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26"/>
        <w:jc w:val="left"/>
        <w:rPr>
          <w:rFonts w:hint="eastAsia" w:hAnsi="宋体"/>
          <w:sz w:val="24"/>
          <w:highlight w:val="none"/>
        </w:rPr>
      </w:pPr>
    </w:p>
    <w:p>
      <w:pPr>
        <w:pStyle w:val="26"/>
        <w:jc w:val="left"/>
        <w:rPr>
          <w:rFonts w:hint="default" w:hAnsi="宋体" w:eastAsia="宋体"/>
          <w:sz w:val="24"/>
          <w:highlight w:val="none"/>
          <w:lang w:val="en-US" w:eastAsia="zh-CN"/>
        </w:rPr>
      </w:pPr>
      <w:r>
        <w:rPr>
          <w:rFonts w:hint="eastAsia" w:hAnsi="宋体"/>
          <w:sz w:val="24"/>
          <w:highlight w:val="none"/>
        </w:rPr>
        <w:t>附件</w:t>
      </w:r>
      <w:r>
        <w:rPr>
          <w:rFonts w:hint="eastAsia" w:hAnsi="宋体"/>
          <w:sz w:val="24"/>
          <w:highlight w:val="none"/>
          <w:lang w:val="en-US" w:eastAsia="zh-CN"/>
        </w:rPr>
        <w:t>10</w:t>
      </w:r>
    </w:p>
    <w:p>
      <w:pPr>
        <w:pStyle w:val="7"/>
        <w:spacing w:before="120" w:after="120" w:line="400" w:lineRule="exact"/>
        <w:jc w:val="center"/>
        <w:rPr>
          <w:rFonts w:hint="default"/>
          <w:lang w:val="en-US" w:eastAsia="zh-CN"/>
        </w:rPr>
      </w:pPr>
      <w:bookmarkStart w:id="71" w:name="_GoBack"/>
      <w:bookmarkEnd w:id="71"/>
      <w:r>
        <w:rPr>
          <w:rFonts w:hint="eastAsia" w:ascii="宋体" w:hAnsi="宋体"/>
          <w:bCs w:val="0"/>
          <w:sz w:val="36"/>
          <w:szCs w:val="20"/>
          <w:highlight w:val="none"/>
          <w:lang w:val="en-US" w:eastAsia="zh-CN"/>
        </w:rPr>
        <w:t>报价清单</w:t>
      </w:r>
    </w:p>
    <w:p>
      <w:pPr>
        <w:rPr>
          <w:rFonts w:ascii="宋体" w:hAnsi="宋体"/>
          <w:sz w:val="24"/>
          <w:highlight w:val="none"/>
        </w:rPr>
      </w:pPr>
      <w:r>
        <w:rPr>
          <w:rFonts w:hint="eastAsia" w:ascii="宋体" w:hAnsi="宋体"/>
          <w:sz w:val="24"/>
          <w:szCs w:val="24"/>
          <w:highlight w:val="none"/>
        </w:rPr>
        <w:t>供应商名称：</w:t>
      </w:r>
      <w:r>
        <w:rPr>
          <w:rFonts w:hint="eastAsia" w:ascii="宋体" w:hAnsi="宋体"/>
          <w:sz w:val="24"/>
          <w:szCs w:val="24"/>
          <w:highlight w:val="none"/>
          <w:u w:val="single"/>
        </w:rPr>
        <w:t>（全称加盖单位公章）</w:t>
      </w:r>
      <w:r>
        <w:rPr>
          <w:rFonts w:hint="eastAsia" w:ascii="宋体" w:hAnsi="宋体"/>
          <w:sz w:val="24"/>
          <w:szCs w:val="24"/>
          <w:highlight w:val="none"/>
          <w:u w:val="none"/>
          <w:lang w:val="en-US" w:eastAsia="zh-CN"/>
        </w:rPr>
        <w:t xml:space="preserve">      </w:t>
      </w:r>
      <w:r>
        <w:rPr>
          <w:rFonts w:hint="eastAsia" w:ascii="宋体" w:hAnsi="宋体"/>
          <w:sz w:val="24"/>
          <w:szCs w:val="24"/>
          <w:highlight w:val="none"/>
          <w:lang w:val="en-US" w:eastAsia="zh-CN"/>
        </w:rPr>
        <w:t>项目</w:t>
      </w:r>
      <w:r>
        <w:rPr>
          <w:rFonts w:hint="eastAsia" w:ascii="宋体" w:hAnsi="宋体"/>
          <w:sz w:val="24"/>
          <w:szCs w:val="24"/>
          <w:highlight w:val="none"/>
        </w:rPr>
        <w:t>编号：</w:t>
      </w:r>
      <w:r>
        <w:rPr>
          <w:rFonts w:hint="eastAsia" w:hAnsi="宋体"/>
          <w:sz w:val="24"/>
          <w:highlight w:val="none"/>
          <w:u w:val="single"/>
        </w:rPr>
        <w:t>HSH-2022-</w:t>
      </w:r>
      <w:r>
        <w:rPr>
          <w:rFonts w:hint="eastAsia" w:hAnsi="宋体"/>
          <w:sz w:val="24"/>
          <w:highlight w:val="none"/>
          <w:u w:val="single"/>
          <w:lang w:eastAsia="zh-CN"/>
        </w:rPr>
        <w:t>002</w:t>
      </w:r>
      <w:r>
        <w:rPr>
          <w:rFonts w:hint="eastAsia" w:ascii="宋体" w:hAnsi="宋体"/>
          <w:sz w:val="24"/>
          <w:highlight w:val="none"/>
        </w:rPr>
        <w:t xml:space="preserve">  </w:t>
      </w:r>
    </w:p>
    <w:tbl>
      <w:tblPr>
        <w:tblStyle w:val="14"/>
        <w:tblpPr w:leftFromText="180" w:rightFromText="180" w:vertAnchor="text" w:horzAnchor="page" w:tblpXSpec="center" w:tblpY="425"/>
        <w:tblOverlap w:val="never"/>
        <w:tblW w:w="103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8"/>
        <w:gridCol w:w="1157"/>
        <w:gridCol w:w="2608"/>
        <w:gridCol w:w="630"/>
        <w:gridCol w:w="555"/>
        <w:gridCol w:w="1155"/>
        <w:gridCol w:w="720"/>
        <w:gridCol w:w="1395"/>
        <w:gridCol w:w="16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项目名称</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项目规格及参数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数量</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cs="宋体"/>
                <w:b/>
                <w:bCs/>
                <w:i w:val="0"/>
                <w:iCs w:val="0"/>
                <w:color w:val="000000"/>
                <w:kern w:val="0"/>
                <w:sz w:val="21"/>
                <w:szCs w:val="21"/>
                <w:highlight w:val="none"/>
                <w:u w:val="none"/>
                <w:lang w:val="en-US" w:eastAsia="zh-CN" w:bidi="ar"/>
              </w:rPr>
              <w:t>报价单</w:t>
            </w:r>
            <w:r>
              <w:rPr>
                <w:rFonts w:hint="eastAsia" w:ascii="宋体" w:hAnsi="宋体" w:eastAsia="宋体" w:cs="宋体"/>
                <w:b/>
                <w:bCs/>
                <w:i w:val="0"/>
                <w:iCs w:val="0"/>
                <w:color w:val="000000"/>
                <w:kern w:val="0"/>
                <w:sz w:val="21"/>
                <w:szCs w:val="21"/>
                <w:highlight w:val="none"/>
                <w:u w:val="none"/>
                <w:lang w:val="en-US" w:eastAsia="zh-CN" w:bidi="ar"/>
              </w:rPr>
              <w:t>价</w:t>
            </w:r>
            <w:r>
              <w:rPr>
                <w:rFonts w:hint="eastAsia" w:ascii="宋体" w:hAnsi="宋体" w:cs="宋体"/>
                <w:b/>
                <w:bCs/>
                <w:i w:val="0"/>
                <w:iCs w:val="0"/>
                <w:color w:val="000000"/>
                <w:kern w:val="0"/>
                <w:sz w:val="21"/>
                <w:szCs w:val="21"/>
                <w:highlight w:val="none"/>
                <w:u w:val="none"/>
                <w:lang w:val="en-US" w:eastAsia="zh-CN" w:bidi="ar"/>
              </w:rPr>
              <w:t>（不含税）</w:t>
            </w:r>
            <w:r>
              <w:rPr>
                <w:rFonts w:hint="eastAsia" w:ascii="宋体" w:hAnsi="宋体" w:eastAsia="宋体" w:cs="宋体"/>
                <w:b/>
                <w:bCs/>
                <w:i w:val="0"/>
                <w:iCs w:val="0"/>
                <w:color w:val="000000"/>
                <w:kern w:val="0"/>
                <w:sz w:val="21"/>
                <w:szCs w:val="21"/>
                <w:highlight w:val="none"/>
                <w:u w:val="none"/>
                <w:lang w:val="en-US" w:eastAsia="zh-CN" w:bidi="ar"/>
              </w:rPr>
              <w:t>/元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税率（%）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cs="宋体"/>
                <w:b/>
                <w:bCs/>
                <w:i w:val="0"/>
                <w:iCs w:val="0"/>
                <w:color w:val="000000"/>
                <w:kern w:val="0"/>
                <w:sz w:val="21"/>
                <w:szCs w:val="21"/>
                <w:highlight w:val="none"/>
                <w:u w:val="none"/>
                <w:lang w:val="en-US" w:eastAsia="zh-CN" w:bidi="ar"/>
              </w:rPr>
              <w:t>报价小</w:t>
            </w:r>
            <w:r>
              <w:rPr>
                <w:rFonts w:hint="eastAsia" w:ascii="宋体" w:hAnsi="宋体" w:eastAsia="宋体" w:cs="宋体"/>
                <w:b/>
                <w:bCs/>
                <w:i w:val="0"/>
                <w:iCs w:val="0"/>
                <w:color w:val="000000"/>
                <w:kern w:val="0"/>
                <w:sz w:val="21"/>
                <w:szCs w:val="21"/>
                <w:highlight w:val="none"/>
                <w:u w:val="none"/>
                <w:lang w:val="en-US" w:eastAsia="zh-CN" w:bidi="ar"/>
              </w:rPr>
              <w:t>计</w:t>
            </w:r>
            <w:r>
              <w:rPr>
                <w:rFonts w:hint="eastAsia" w:ascii="宋体" w:hAnsi="宋体" w:cs="宋体"/>
                <w:b/>
                <w:bCs/>
                <w:i w:val="0"/>
                <w:iCs w:val="0"/>
                <w:color w:val="000000"/>
                <w:kern w:val="0"/>
                <w:sz w:val="21"/>
                <w:szCs w:val="21"/>
                <w:highlight w:val="none"/>
                <w:u w:val="none"/>
                <w:lang w:val="en-US" w:eastAsia="zh-CN" w:bidi="ar"/>
              </w:rPr>
              <w:t>（不含税）</w:t>
            </w:r>
            <w:r>
              <w:rPr>
                <w:rFonts w:hint="eastAsia" w:ascii="宋体" w:hAnsi="宋体" w:eastAsia="宋体" w:cs="宋体"/>
                <w:b/>
                <w:bCs/>
                <w:i w:val="0"/>
                <w:iCs w:val="0"/>
                <w:color w:val="000000"/>
                <w:kern w:val="0"/>
                <w:sz w:val="21"/>
                <w:szCs w:val="21"/>
                <w:highlight w:val="none"/>
                <w:u w:val="none"/>
                <w:lang w:val="en-US" w:eastAsia="zh-CN" w:bidi="ar"/>
              </w:rPr>
              <w:t>/元</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9"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一体式污水处理设备</w:t>
            </w:r>
          </w:p>
        </w:tc>
        <w:tc>
          <w:tcPr>
            <w:tcW w:w="26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处理规模100t/d、</w:t>
            </w:r>
            <w:r>
              <w:rPr>
                <w:rFonts w:hint="eastAsia" w:ascii="宋体" w:hAnsi="宋体" w:eastAsia="宋体" w:cs="宋体"/>
                <w:i w:val="0"/>
                <w:iCs w:val="0"/>
                <w:color w:val="000000"/>
                <w:kern w:val="0"/>
                <w:sz w:val="21"/>
                <w:szCs w:val="21"/>
                <w:highlight w:val="none"/>
                <w:u w:val="none"/>
                <w:lang w:val="en-US" w:eastAsia="zh-CN" w:bidi="ar"/>
              </w:rPr>
              <w:t>10*2.8*2.8m（集装箱式）MBBR工艺，一体</w:t>
            </w:r>
            <w:r>
              <w:rPr>
                <w:rFonts w:hint="eastAsia" w:ascii="宋体" w:hAnsi="宋体" w:cs="宋体"/>
                <w:i w:val="0"/>
                <w:iCs w:val="0"/>
                <w:color w:val="000000"/>
                <w:kern w:val="0"/>
                <w:sz w:val="21"/>
                <w:szCs w:val="21"/>
                <w:highlight w:val="none"/>
                <w:u w:val="none"/>
                <w:lang w:val="en-US" w:eastAsia="zh-CN" w:bidi="ar"/>
              </w:rPr>
              <w:t>式</w:t>
            </w:r>
            <w:r>
              <w:rPr>
                <w:rFonts w:hint="eastAsia" w:ascii="宋体" w:hAnsi="宋体" w:eastAsia="宋体" w:cs="宋体"/>
                <w:i w:val="0"/>
                <w:iCs w:val="0"/>
                <w:color w:val="000000"/>
                <w:kern w:val="0"/>
                <w:sz w:val="21"/>
                <w:szCs w:val="21"/>
                <w:highlight w:val="none"/>
                <w:u w:val="none"/>
                <w:lang w:val="en-US" w:eastAsia="zh-CN" w:bidi="ar"/>
              </w:rPr>
              <w:t>箱体采用厚度6MM瓦楞钢板，焊接打磨除锈后采用内部环氧煤沥青漆三遍，外部环氧富锌底漆三遍，防腐面漆二遍。</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套</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bCs/>
                <w:i w:val="0"/>
                <w:iCs w:val="0"/>
                <w:color w:val="000000"/>
                <w:sz w:val="21"/>
                <w:szCs w:val="21"/>
                <w:highlight w:val="none"/>
                <w:u w:val="none"/>
                <w:lang w:val="en-US" w:eastAsia="zh-CN"/>
              </w:rPr>
            </w:pPr>
            <w:r>
              <w:rPr>
                <w:rFonts w:hint="eastAsia" w:ascii="宋体" w:hAnsi="宋体" w:cs="宋体"/>
                <w:b/>
                <w:bCs/>
                <w:i w:val="0"/>
                <w:iCs w:val="0"/>
                <w:color w:val="000000"/>
                <w:sz w:val="21"/>
                <w:szCs w:val="21"/>
                <w:highlight w:val="none"/>
                <w:u w:val="none"/>
                <w:lang w:val="en-US" w:eastAsia="zh-CN"/>
              </w:rPr>
              <w:t>13%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highlight w:val="none"/>
                <w:u w:val="none"/>
              </w:rPr>
            </w:pPr>
          </w:p>
        </w:tc>
        <w:tc>
          <w:tcPr>
            <w:tcW w:w="1641" w:type="dxa"/>
            <w:vMerge w:val="restart"/>
            <w:tcBorders>
              <w:top w:val="single" w:color="000000" w:sz="4" w:space="0"/>
              <w:left w:val="single" w:color="000000" w:sz="4" w:space="0"/>
              <w:right w:val="single" w:color="000000" w:sz="4" w:space="0"/>
            </w:tcBorders>
            <w:shd w:val="clear" w:color="auto" w:fill="FFFFFF"/>
            <w:vAlign w:val="center"/>
          </w:tcPr>
          <w:p>
            <w:pPr>
              <w:numPr>
                <w:ilvl w:val="0"/>
                <w:numId w:val="0"/>
              </w:numPr>
              <w:spacing w:line="240" w:lineRule="atLeast"/>
              <w:jc w:val="left"/>
              <w:rPr>
                <w:rFonts w:hint="default" w:ascii="宋体" w:hAnsi="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其中一体式污水处理设备包含:</w:t>
            </w:r>
          </w:p>
          <w:p>
            <w:pPr>
              <w:numPr>
                <w:ilvl w:val="0"/>
                <w:numId w:val="0"/>
              </w:numPr>
              <w:spacing w:line="240" w:lineRule="atLeast"/>
              <w:jc w:val="left"/>
              <w:rPr>
                <w:rFonts w:hint="eastAsia" w:ascii="宋体" w:hAnsi="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1.设备外围挡隔离栅由长3*宽1.8M网片及立柱组成。</w:t>
            </w:r>
          </w:p>
          <w:p>
            <w:pPr>
              <w:numPr>
                <w:ilvl w:val="0"/>
                <w:numId w:val="0"/>
              </w:numPr>
              <w:spacing w:line="240" w:lineRule="atLeast"/>
              <w:jc w:val="left"/>
              <w:rPr>
                <w:rFonts w:hint="eastAsia" w:ascii="宋体" w:hAnsi="宋体" w:cs="宋体"/>
                <w:b w:val="0"/>
                <w:bCs w:val="0"/>
                <w:color w:val="000000" w:themeColor="text1"/>
                <w:kern w:val="0"/>
                <w:szCs w:val="21"/>
                <w14:textFill>
                  <w14:solidFill>
                    <w14:schemeClr w14:val="tx1"/>
                  </w14:solidFill>
                </w14:textFill>
              </w:rPr>
            </w:pPr>
            <w:r>
              <w:rPr>
                <w:rFonts w:hint="eastAsia" w:ascii="宋体" w:hAnsi="宋体" w:cs="宋体"/>
                <w:kern w:val="0"/>
                <w:szCs w:val="21"/>
                <w:lang w:val="en-US" w:eastAsia="zh-CN"/>
              </w:rPr>
              <w:t>2.设备内PLC远程控制系统</w:t>
            </w:r>
            <w:r>
              <w:rPr>
                <w:rFonts w:hint="eastAsia" w:ascii="宋体" w:hAnsi="宋体" w:cs="宋体"/>
                <w:i w:val="0"/>
                <w:iCs w:val="0"/>
                <w:color w:val="000000"/>
                <w:sz w:val="21"/>
                <w:szCs w:val="21"/>
                <w:highlight w:val="none"/>
                <w:u w:val="none"/>
                <w:lang w:val="en-US" w:eastAsia="zh-CN"/>
              </w:rPr>
              <w:t>包含处理器CPU SR30、微型断路器等。</w:t>
            </w:r>
          </w:p>
          <w:p>
            <w:pPr>
              <w:jc w:val="center"/>
              <w:rPr>
                <w:rFonts w:hint="eastAsia" w:ascii="宋体" w:hAnsi="宋体" w:eastAsia="宋体" w:cs="宋体"/>
                <w:i w:val="0"/>
                <w:iCs w:val="0"/>
                <w:color w:val="000000"/>
                <w:sz w:val="21"/>
                <w:szCs w:val="21"/>
                <w:highlight w:val="none"/>
                <w:u w:val="none"/>
              </w:rPr>
            </w:pPr>
            <w:r>
              <w:rPr>
                <w:rFonts w:hint="eastAsia" w:ascii="宋体" w:hAnsi="宋体" w:cs="宋体"/>
                <w:kern w:val="0"/>
                <w:szCs w:val="21"/>
                <w:lang w:val="en-US" w:eastAsia="zh-CN"/>
              </w:rPr>
              <w:t>3.一体化设备运输吊装安装调试</w:t>
            </w:r>
            <w:r>
              <w:rPr>
                <w:rFonts w:hint="eastAsia" w:ascii="宋体" w:hAnsi="宋体" w:cs="宋体"/>
                <w:i w:val="0"/>
                <w:iCs w:val="0"/>
                <w:color w:val="000000"/>
                <w:sz w:val="21"/>
                <w:szCs w:val="21"/>
                <w:highlight w:val="none"/>
                <w:u w:val="none"/>
                <w:lang w:val="en-US" w:eastAsia="zh-CN"/>
              </w:rPr>
              <w:t>包含运输、安装、调试、人工等费用。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3"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调节池</w:t>
            </w:r>
          </w:p>
        </w:tc>
        <w:tc>
          <w:tcPr>
            <w:tcW w:w="26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eastAsia="zh-CN"/>
              </w:rPr>
            </w:pPr>
            <w:r>
              <w:rPr>
                <w:rFonts w:hint="eastAsia"/>
              </w:rPr>
              <w:t>16吨</w:t>
            </w:r>
            <w:r>
              <w:rPr>
                <w:rFonts w:hint="eastAsia"/>
                <w:lang w:val="en-US" w:eastAsia="zh-CN"/>
              </w:rPr>
              <w:t xml:space="preserve"> 玻璃钢</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bCs/>
                <w:i w:val="0"/>
                <w:iCs w:val="0"/>
                <w:color w:val="000000"/>
                <w:sz w:val="21"/>
                <w:szCs w:val="21"/>
                <w:highlight w:val="none"/>
                <w:u w:val="none"/>
                <w:lang w:val="en-US" w:eastAsia="zh-CN"/>
              </w:rPr>
            </w:pPr>
            <w:r>
              <w:rPr>
                <w:rFonts w:hint="eastAsia" w:ascii="宋体" w:hAnsi="宋体" w:cs="宋体"/>
                <w:b/>
                <w:bCs/>
                <w:i w:val="0"/>
                <w:iCs w:val="0"/>
                <w:color w:val="000000"/>
                <w:sz w:val="21"/>
                <w:szCs w:val="21"/>
                <w:highlight w:val="none"/>
                <w:u w:val="none"/>
                <w:lang w:val="en-US" w:eastAsia="zh-CN"/>
              </w:rPr>
              <w:t>13%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highlight w:val="none"/>
                <w:u w:val="none"/>
              </w:rPr>
            </w:pPr>
          </w:p>
        </w:tc>
        <w:tc>
          <w:tcPr>
            <w:tcW w:w="1641"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3</w:t>
            </w:r>
          </w:p>
        </w:tc>
        <w:tc>
          <w:tcPr>
            <w:tcW w:w="495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报价</w:t>
            </w:r>
            <w:r>
              <w:rPr>
                <w:rFonts w:hint="eastAsia" w:ascii="宋体" w:hAnsi="宋体" w:eastAsia="宋体" w:cs="宋体"/>
                <w:i w:val="0"/>
                <w:iCs w:val="0"/>
                <w:color w:val="000000"/>
                <w:kern w:val="0"/>
                <w:sz w:val="21"/>
                <w:szCs w:val="21"/>
                <w:highlight w:val="none"/>
                <w:u w:val="none"/>
                <w:lang w:val="en-US" w:eastAsia="zh-CN" w:bidi="ar"/>
              </w:rPr>
              <w:t>总价（含税）/元</w:t>
            </w:r>
          </w:p>
        </w:tc>
        <w:tc>
          <w:tcPr>
            <w:tcW w:w="32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highlight w:val="none"/>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2"/>
                <w:szCs w:val="22"/>
                <w:highlight w:val="none"/>
                <w:u w:val="none"/>
              </w:rPr>
            </w:pPr>
          </w:p>
        </w:tc>
      </w:tr>
    </w:tbl>
    <w:p>
      <w:pPr>
        <w:rPr>
          <w:rFonts w:hint="eastAsia" w:ascii="宋体" w:hAnsi="宋体"/>
          <w:sz w:val="24"/>
          <w:highlight w:val="none"/>
        </w:rPr>
      </w:pPr>
    </w:p>
    <w:p>
      <w:pPr>
        <w:rPr>
          <w:rFonts w:ascii="宋体" w:hAnsi="宋体"/>
          <w:sz w:val="24"/>
          <w:highlight w:val="none"/>
        </w:rPr>
      </w:pPr>
      <w:r>
        <w:rPr>
          <w:rFonts w:hint="eastAsia" w:ascii="宋体" w:hAnsi="宋体"/>
          <w:sz w:val="24"/>
          <w:highlight w:val="none"/>
          <w:lang w:val="en-US" w:eastAsia="zh-CN"/>
        </w:rPr>
        <w:t>说明</w:t>
      </w:r>
      <w:r>
        <w:rPr>
          <w:rFonts w:hint="eastAsia" w:ascii="宋体" w:hAnsi="宋体"/>
          <w:sz w:val="24"/>
          <w:highlight w:val="none"/>
        </w:rPr>
        <w:t>：</w:t>
      </w:r>
    </w:p>
    <w:p>
      <w:pPr>
        <w:ind w:firstLine="480" w:firstLineChars="200"/>
        <w:rPr>
          <w:rFonts w:hint="eastAsia" w:ascii="宋体" w:hAnsi="宋体" w:eastAsia="宋体"/>
          <w:sz w:val="24"/>
          <w:highlight w:val="none"/>
          <w:lang w:val="en-US" w:eastAsia="zh-CN"/>
        </w:rPr>
      </w:pPr>
      <w:r>
        <w:rPr>
          <w:rFonts w:hint="eastAsia" w:ascii="宋体" w:hAnsi="宋体"/>
          <w:sz w:val="24"/>
          <w:highlight w:val="none"/>
          <w:lang w:val="en-US" w:eastAsia="zh-CN"/>
        </w:rPr>
        <w:t>1.</w:t>
      </w:r>
      <w:r>
        <w:rPr>
          <w:rFonts w:hint="eastAsia" w:ascii="宋体" w:hAnsi="宋体"/>
          <w:b/>
          <w:bCs/>
          <w:sz w:val="24"/>
          <w:highlight w:val="none"/>
          <w:lang w:val="en-US" w:eastAsia="zh-CN"/>
        </w:rPr>
        <w:t>供应商报价的单价或总价不能</w:t>
      </w:r>
      <w:r>
        <w:rPr>
          <w:rFonts w:hint="eastAsia" w:ascii="宋体" w:hAnsi="宋体"/>
          <w:b/>
          <w:bCs/>
          <w:sz w:val="24"/>
          <w:highlight w:val="none"/>
        </w:rPr>
        <w:t>超过采购文件设定的最高限价</w:t>
      </w:r>
      <w:r>
        <w:rPr>
          <w:rFonts w:hint="eastAsia" w:ascii="宋体" w:hAnsi="宋体"/>
          <w:b/>
          <w:bCs/>
          <w:sz w:val="24"/>
          <w:highlight w:val="none"/>
          <w:lang w:eastAsia="zh-CN"/>
        </w:rPr>
        <w:t>。</w:t>
      </w:r>
    </w:p>
    <w:p>
      <w:pPr>
        <w:ind w:firstLine="480" w:firstLineChars="200"/>
        <w:rPr>
          <w:rFonts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lang w:eastAsia="zh-CN"/>
        </w:rPr>
        <w:t>.</w:t>
      </w:r>
      <w:r>
        <w:rPr>
          <w:rFonts w:hint="eastAsia" w:ascii="宋体" w:hAnsi="宋体"/>
          <w:sz w:val="24"/>
          <w:highlight w:val="none"/>
        </w:rPr>
        <w:t>本次报价增值税率以国家最新颁布的税收政策为依据，</w:t>
      </w:r>
      <w:r>
        <w:rPr>
          <w:rFonts w:hint="eastAsia" w:ascii="宋体" w:hAnsi="宋体"/>
          <w:b/>
          <w:bCs/>
          <w:sz w:val="24"/>
          <w:highlight w:val="none"/>
        </w:rPr>
        <w:t>为了统一报价而确定的费率</w:t>
      </w:r>
      <w:r>
        <w:rPr>
          <w:rFonts w:hint="eastAsia" w:ascii="宋体" w:hAnsi="宋体"/>
          <w:sz w:val="24"/>
          <w:highlight w:val="none"/>
        </w:rPr>
        <w:t>，最终结算以供应商开具的可抵扣的增值税专用发票</w:t>
      </w:r>
      <w:r>
        <w:rPr>
          <w:rFonts w:hint="eastAsia" w:ascii="宋体" w:hAnsi="宋体"/>
          <w:sz w:val="24"/>
          <w:highlight w:val="none"/>
          <w:lang w:val="en-US" w:eastAsia="zh-CN"/>
        </w:rPr>
        <w:t>13%</w:t>
      </w:r>
      <w:r>
        <w:rPr>
          <w:rFonts w:hint="eastAsia" w:ascii="宋体" w:hAnsi="宋体"/>
          <w:sz w:val="24"/>
          <w:highlight w:val="none"/>
        </w:rPr>
        <w:t>税率为准。</w:t>
      </w:r>
    </w:p>
    <w:p>
      <w:pPr>
        <w:ind w:firstLine="480" w:firstLineChars="200"/>
        <w:rPr>
          <w:rFonts w:hint="eastAsia" w:ascii="宋体" w:hAnsi="宋体" w:eastAsia="宋体"/>
          <w:sz w:val="24"/>
          <w:highlight w:val="none"/>
          <w:lang w:eastAsia="zh-CN"/>
        </w:rPr>
      </w:pPr>
      <w:r>
        <w:rPr>
          <w:rFonts w:hint="eastAsia" w:ascii="宋体" w:hAnsi="宋体"/>
          <w:sz w:val="24"/>
          <w:highlight w:val="none"/>
          <w:lang w:val="en-US" w:eastAsia="zh-CN"/>
        </w:rPr>
        <w:t>3</w:t>
      </w:r>
      <w:r>
        <w:rPr>
          <w:rFonts w:hint="eastAsia" w:ascii="宋体" w:hAnsi="宋体"/>
          <w:sz w:val="24"/>
          <w:highlight w:val="none"/>
        </w:rPr>
        <w:t>.本合同采用</w:t>
      </w:r>
      <w:r>
        <w:rPr>
          <w:rFonts w:hint="eastAsia" w:ascii="宋体" w:hAnsi="宋体"/>
          <w:sz w:val="24"/>
          <w:highlight w:val="none"/>
          <w:lang w:val="en-US" w:eastAsia="zh-CN"/>
        </w:rPr>
        <w:t>单价</w:t>
      </w:r>
      <w:r>
        <w:rPr>
          <w:rFonts w:hint="eastAsia" w:ascii="宋体" w:hAnsi="宋体"/>
          <w:sz w:val="24"/>
          <w:highlight w:val="none"/>
        </w:rPr>
        <w:t>合同</w:t>
      </w:r>
      <w:r>
        <w:rPr>
          <w:rFonts w:hint="eastAsia" w:ascii="宋体" w:hAnsi="宋体"/>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4"/>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sz w:val="24"/>
          <w:highlight w:val="none"/>
          <w:u w:val="single"/>
          <w:lang w:val="en-US" w:eastAsia="zh-CN"/>
        </w:rPr>
      </w:pPr>
      <w:r>
        <w:rPr>
          <w:rFonts w:hint="eastAsia" w:ascii="宋体" w:hAnsi="宋体"/>
          <w:sz w:val="24"/>
          <w:highlight w:val="none"/>
        </w:rPr>
        <w:t>供应商名称：</w:t>
      </w:r>
      <w:r>
        <w:rPr>
          <w:rFonts w:hint="eastAsia" w:ascii="宋体" w:hAnsi="宋体"/>
          <w:sz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4"/>
          <w:highlight w:val="none"/>
        </w:rPr>
      </w:pPr>
      <w:r>
        <w:rPr>
          <w:rFonts w:hint="eastAsia" w:ascii="宋体" w:hAnsi="宋体"/>
          <w:sz w:val="24"/>
          <w:highlight w:val="none"/>
        </w:rPr>
        <w:t>供应商代表签字：</w:t>
      </w:r>
      <w:r>
        <w:rPr>
          <w:rFonts w:hint="eastAsia" w:ascii="宋体" w:hAnsi="宋体"/>
          <w:sz w:val="24"/>
          <w:highlight w:val="none"/>
          <w:u w:val="single"/>
          <w:lang w:val="en-US" w:eastAsia="zh-CN"/>
        </w:rPr>
        <w:t xml:space="preserve">         </w:t>
      </w:r>
      <w:r>
        <w:rPr>
          <w:rFonts w:hint="eastAsia" w:ascii="宋体" w:hAnsi="宋体"/>
          <w:sz w:val="24"/>
          <w:highlight w:val="none"/>
        </w:rPr>
        <w:t>（签字）   职务：</w:t>
      </w:r>
      <w:r>
        <w:rPr>
          <w:rFonts w:hint="eastAsia" w:ascii="宋体" w:hAnsi="宋体"/>
          <w:sz w:val="24"/>
          <w:highlight w:val="none"/>
          <w:u w:val="single"/>
          <w:lang w:val="en-US" w:eastAsia="zh-CN"/>
        </w:rPr>
        <w:t xml:space="preserve">              </w:t>
      </w:r>
      <w:r>
        <w:rPr>
          <w:rFonts w:hint="eastAsia" w:ascii="宋体" w:hAnsi="宋体"/>
          <w:sz w:val="24"/>
          <w:highlight w:val="none"/>
          <w:lang w:val="en-US" w:eastAsia="zh-CN"/>
        </w:rPr>
        <w:t xml:space="preserve">  </w:t>
      </w:r>
      <w:r>
        <w:rPr>
          <w:rFonts w:hint="eastAsia" w:ascii="宋体" w:hAnsi="宋体"/>
          <w:sz w:val="24"/>
          <w:highlight w:val="none"/>
        </w:rPr>
        <w:t>日期：_______________</w:t>
      </w:r>
    </w:p>
    <w:p/>
    <w:sectPr>
      <w:pgSz w:w="11906" w:h="16838"/>
      <w:pgMar w:top="1531" w:right="1417" w:bottom="1531" w:left="1417" w:header="851" w:footer="992" w:gutter="0"/>
      <w:paperSrc w:first="15" w:other="15"/>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6"/>
      </w:rPr>
    </w:pPr>
    <w:r>
      <w:fldChar w:fldCharType="begin"/>
    </w:r>
    <w:r>
      <w:rPr>
        <w:rStyle w:val="16"/>
      </w:rPr>
      <w:instrText xml:space="preserve">PAGE  </w:instrText>
    </w:r>
    <w: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jc w:val="center"/>
                            <w:rPr>
                              <w:rStyle w:val="16"/>
                            </w:rPr>
                          </w:pPr>
                          <w:r>
                            <w:fldChar w:fldCharType="begin"/>
                          </w:r>
                          <w:r>
                            <w:rPr>
                              <w:rStyle w:val="16"/>
                            </w:rPr>
                            <w:instrText xml:space="preserve">PAGE  </w:instrText>
                          </w:r>
                          <w:r>
                            <w:fldChar w:fldCharType="separate"/>
                          </w:r>
                          <w:r>
                            <w:rPr>
                              <w:rStyle w:val="16"/>
                            </w:rPr>
                            <w:t>5</w:t>
                          </w:r>
                          <w:r>
                            <w:fldChar w:fldCharType="end"/>
                          </w:r>
                        </w:p>
                        <w:p>
                          <w:pPr>
                            <w:pStyle w:val="10"/>
                            <w:jc w:val="center"/>
                            <w:rPr>
                              <w:rStyle w:val="16"/>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0"/>
                      <w:jc w:val="center"/>
                      <w:rPr>
                        <w:rStyle w:val="16"/>
                      </w:rPr>
                    </w:pPr>
                    <w:r>
                      <w:fldChar w:fldCharType="begin"/>
                    </w:r>
                    <w:r>
                      <w:rPr>
                        <w:rStyle w:val="16"/>
                      </w:rPr>
                      <w:instrText xml:space="preserve">PAGE  </w:instrText>
                    </w:r>
                    <w:r>
                      <w:fldChar w:fldCharType="separate"/>
                    </w:r>
                    <w:r>
                      <w:rPr>
                        <w:rStyle w:val="16"/>
                      </w:rPr>
                      <w:t>5</w:t>
                    </w:r>
                    <w:r>
                      <w:fldChar w:fldCharType="end"/>
                    </w:r>
                  </w:p>
                  <w:p>
                    <w:pPr>
                      <w:pStyle w:val="10"/>
                      <w:jc w:val="center"/>
                      <w:rPr>
                        <w:rStyle w:val="16"/>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700C9C"/>
    <w:multiLevelType w:val="singleLevel"/>
    <w:tmpl w:val="BB700C9C"/>
    <w:lvl w:ilvl="0" w:tentative="0">
      <w:start w:val="1"/>
      <w:numFmt w:val="decimal"/>
      <w:lvlText w:val="%1."/>
      <w:lvlJc w:val="left"/>
      <w:pPr>
        <w:tabs>
          <w:tab w:val="left" w:pos="312"/>
        </w:tabs>
      </w:pPr>
    </w:lvl>
  </w:abstractNum>
  <w:abstractNum w:abstractNumId="1">
    <w:nsid w:val="FC469E71"/>
    <w:multiLevelType w:val="singleLevel"/>
    <w:tmpl w:val="FC469E71"/>
    <w:lvl w:ilvl="0" w:tentative="0">
      <w:start w:val="2"/>
      <w:numFmt w:val="chineseCounting"/>
      <w:suff w:val="nothing"/>
      <w:lvlText w:val="%1、"/>
      <w:lvlJc w:val="left"/>
      <w:rPr>
        <w:rFonts w:hint="eastAsia"/>
      </w:rPr>
    </w:lvl>
  </w:abstractNum>
  <w:abstractNum w:abstractNumId="2">
    <w:nsid w:val="00000005"/>
    <w:multiLevelType w:val="multilevel"/>
    <w:tmpl w:val="00000005"/>
    <w:lvl w:ilvl="0" w:tentative="0">
      <w:start w:val="1"/>
      <w:numFmt w:val="decimal"/>
      <w:lvlText w:val="(%1)"/>
      <w:lvlJc w:val="left"/>
      <w:pPr>
        <w:tabs>
          <w:tab w:val="left" w:pos="838"/>
        </w:tabs>
        <w:ind w:left="838" w:hanging="480"/>
      </w:pPr>
      <w:rPr>
        <w:rFonts w:hint="default"/>
      </w:rPr>
    </w:lvl>
    <w:lvl w:ilvl="1" w:tentative="0">
      <w:start w:val="1"/>
      <w:numFmt w:val="lowerLetter"/>
      <w:lvlText w:val="%2)"/>
      <w:lvlJc w:val="left"/>
      <w:pPr>
        <w:tabs>
          <w:tab w:val="left" w:pos="1198"/>
        </w:tabs>
        <w:ind w:left="1198" w:hanging="420"/>
      </w:pPr>
    </w:lvl>
    <w:lvl w:ilvl="2" w:tentative="0">
      <w:start w:val="1"/>
      <w:numFmt w:val="lowerRoman"/>
      <w:lvlText w:val="%3."/>
      <w:lvlJc w:val="right"/>
      <w:pPr>
        <w:tabs>
          <w:tab w:val="left" w:pos="1618"/>
        </w:tabs>
        <w:ind w:left="1618" w:hanging="420"/>
      </w:pPr>
    </w:lvl>
    <w:lvl w:ilvl="3" w:tentative="0">
      <w:start w:val="1"/>
      <w:numFmt w:val="decimal"/>
      <w:lvlText w:val="%4."/>
      <w:lvlJc w:val="left"/>
      <w:pPr>
        <w:tabs>
          <w:tab w:val="left" w:pos="2038"/>
        </w:tabs>
        <w:ind w:left="2038" w:hanging="420"/>
      </w:pPr>
    </w:lvl>
    <w:lvl w:ilvl="4" w:tentative="0">
      <w:start w:val="1"/>
      <w:numFmt w:val="lowerLetter"/>
      <w:lvlText w:val="%5)"/>
      <w:lvlJc w:val="left"/>
      <w:pPr>
        <w:tabs>
          <w:tab w:val="left" w:pos="2458"/>
        </w:tabs>
        <w:ind w:left="2458" w:hanging="420"/>
      </w:pPr>
    </w:lvl>
    <w:lvl w:ilvl="5" w:tentative="0">
      <w:start w:val="1"/>
      <w:numFmt w:val="lowerRoman"/>
      <w:lvlText w:val="%6."/>
      <w:lvlJc w:val="right"/>
      <w:pPr>
        <w:tabs>
          <w:tab w:val="left" w:pos="2878"/>
        </w:tabs>
        <w:ind w:left="2878" w:hanging="420"/>
      </w:pPr>
    </w:lvl>
    <w:lvl w:ilvl="6" w:tentative="0">
      <w:start w:val="1"/>
      <w:numFmt w:val="decimal"/>
      <w:lvlText w:val="%7."/>
      <w:lvlJc w:val="left"/>
      <w:pPr>
        <w:tabs>
          <w:tab w:val="left" w:pos="3298"/>
        </w:tabs>
        <w:ind w:left="3298" w:hanging="420"/>
      </w:pPr>
    </w:lvl>
    <w:lvl w:ilvl="7" w:tentative="0">
      <w:start w:val="1"/>
      <w:numFmt w:val="lowerLetter"/>
      <w:lvlText w:val="%8)"/>
      <w:lvlJc w:val="left"/>
      <w:pPr>
        <w:tabs>
          <w:tab w:val="left" w:pos="3718"/>
        </w:tabs>
        <w:ind w:left="3718" w:hanging="420"/>
      </w:pPr>
    </w:lvl>
    <w:lvl w:ilvl="8" w:tentative="0">
      <w:start w:val="1"/>
      <w:numFmt w:val="lowerRoman"/>
      <w:lvlText w:val="%9."/>
      <w:lvlJc w:val="right"/>
      <w:pPr>
        <w:tabs>
          <w:tab w:val="left" w:pos="4138"/>
        </w:tabs>
        <w:ind w:left="4138" w:hanging="420"/>
      </w:pPr>
    </w:lvl>
  </w:abstractNum>
  <w:abstractNum w:abstractNumId="3">
    <w:nsid w:val="0000000E"/>
    <w:multiLevelType w:val="multilevel"/>
    <w:tmpl w:val="0000000E"/>
    <w:lvl w:ilvl="0" w:tentative="0">
      <w:start w:val="2"/>
      <w:numFmt w:val="decimal"/>
      <w:lvlText w:val="（%1）"/>
      <w:lvlJc w:val="left"/>
      <w:pPr>
        <w:tabs>
          <w:tab w:val="left" w:pos="1338"/>
        </w:tabs>
        <w:ind w:left="1338" w:hanging="720"/>
      </w:pPr>
      <w:rPr>
        <w:rFonts w:hint="eastAsia"/>
      </w:rPr>
    </w:lvl>
    <w:lvl w:ilvl="1" w:tentative="0">
      <w:start w:val="1"/>
      <w:numFmt w:val="lowerLetter"/>
      <w:lvlText w:val="%2)"/>
      <w:lvlJc w:val="left"/>
      <w:pPr>
        <w:tabs>
          <w:tab w:val="left" w:pos="1458"/>
        </w:tabs>
        <w:ind w:left="1458" w:hanging="420"/>
      </w:pPr>
    </w:lvl>
    <w:lvl w:ilvl="2" w:tentative="0">
      <w:start w:val="1"/>
      <w:numFmt w:val="lowerRoman"/>
      <w:lvlText w:val="%3."/>
      <w:lvlJc w:val="right"/>
      <w:pPr>
        <w:tabs>
          <w:tab w:val="left" w:pos="1878"/>
        </w:tabs>
        <w:ind w:left="1878" w:hanging="420"/>
      </w:pPr>
    </w:lvl>
    <w:lvl w:ilvl="3" w:tentative="0">
      <w:start w:val="1"/>
      <w:numFmt w:val="decimal"/>
      <w:lvlText w:val="%4."/>
      <w:lvlJc w:val="left"/>
      <w:pPr>
        <w:tabs>
          <w:tab w:val="left" w:pos="2298"/>
        </w:tabs>
        <w:ind w:left="2298" w:hanging="420"/>
      </w:pPr>
    </w:lvl>
    <w:lvl w:ilvl="4" w:tentative="0">
      <w:start w:val="1"/>
      <w:numFmt w:val="lowerLetter"/>
      <w:lvlText w:val="%5)"/>
      <w:lvlJc w:val="left"/>
      <w:pPr>
        <w:tabs>
          <w:tab w:val="left" w:pos="2718"/>
        </w:tabs>
        <w:ind w:left="2718" w:hanging="420"/>
      </w:pPr>
    </w:lvl>
    <w:lvl w:ilvl="5" w:tentative="0">
      <w:start w:val="1"/>
      <w:numFmt w:val="lowerRoman"/>
      <w:lvlText w:val="%6."/>
      <w:lvlJc w:val="right"/>
      <w:pPr>
        <w:tabs>
          <w:tab w:val="left" w:pos="3138"/>
        </w:tabs>
        <w:ind w:left="3138" w:hanging="420"/>
      </w:pPr>
    </w:lvl>
    <w:lvl w:ilvl="6" w:tentative="0">
      <w:start w:val="1"/>
      <w:numFmt w:val="decimal"/>
      <w:lvlText w:val="%7."/>
      <w:lvlJc w:val="left"/>
      <w:pPr>
        <w:tabs>
          <w:tab w:val="left" w:pos="3558"/>
        </w:tabs>
        <w:ind w:left="3558" w:hanging="420"/>
      </w:pPr>
    </w:lvl>
    <w:lvl w:ilvl="7" w:tentative="0">
      <w:start w:val="1"/>
      <w:numFmt w:val="lowerLetter"/>
      <w:lvlText w:val="%8)"/>
      <w:lvlJc w:val="left"/>
      <w:pPr>
        <w:tabs>
          <w:tab w:val="left" w:pos="3978"/>
        </w:tabs>
        <w:ind w:left="3978" w:hanging="420"/>
      </w:pPr>
    </w:lvl>
    <w:lvl w:ilvl="8" w:tentative="0">
      <w:start w:val="1"/>
      <w:numFmt w:val="lowerRoman"/>
      <w:lvlText w:val="%9."/>
      <w:lvlJc w:val="right"/>
      <w:pPr>
        <w:tabs>
          <w:tab w:val="left" w:pos="4398"/>
        </w:tabs>
        <w:ind w:left="4398" w:hanging="420"/>
      </w:pPr>
    </w:lvl>
  </w:abstractNum>
  <w:abstractNum w:abstractNumId="4">
    <w:nsid w:val="00000013"/>
    <w:multiLevelType w:val="multilevel"/>
    <w:tmpl w:val="0000001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915"/>
        </w:tabs>
        <w:ind w:left="915" w:hanging="495"/>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7"/>
    <w:multiLevelType w:val="multilevel"/>
    <w:tmpl w:val="00000017"/>
    <w:lvl w:ilvl="0" w:tentative="0">
      <w:start w:val="1"/>
      <w:numFmt w:val="decimal"/>
      <w:lvlText w:val="%1."/>
      <w:lvlJc w:val="left"/>
      <w:pPr>
        <w:tabs>
          <w:tab w:val="left" w:pos="435"/>
        </w:tabs>
        <w:ind w:left="435" w:hanging="435"/>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Letter"/>
      <w:lvlText w:val="（%3）"/>
      <w:lvlJc w:val="left"/>
      <w:pPr>
        <w:tabs>
          <w:tab w:val="left" w:pos="1560"/>
        </w:tabs>
        <w:ind w:left="1560" w:hanging="720"/>
      </w:pPr>
      <w:rPr>
        <w:rFonts w:hint="eastAsia"/>
      </w:rPr>
    </w:lvl>
    <w:lvl w:ilvl="3" w:tentative="0">
      <w:start w:val="1"/>
      <w:numFmt w:val="decimal"/>
      <w:lvlText w:val="（%4）"/>
      <w:lvlJc w:val="left"/>
      <w:pPr>
        <w:tabs>
          <w:tab w:val="left" w:pos="1980"/>
        </w:tabs>
        <w:ind w:left="1980" w:hanging="7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3AE074D"/>
    <w:multiLevelType w:val="multilevel"/>
    <w:tmpl w:val="23AE074D"/>
    <w:lvl w:ilvl="0" w:tentative="0">
      <w:start w:val="1"/>
      <w:numFmt w:val="decimal"/>
      <w:lvlText w:val="%1."/>
      <w:lvlJc w:val="left"/>
      <w:pPr>
        <w:tabs>
          <w:tab w:val="left" w:pos="875"/>
        </w:tabs>
        <w:ind w:left="875" w:hanging="397"/>
      </w:pPr>
      <w:rPr>
        <w:rFonts w:hint="eastAsia" w:eastAsia="宋体"/>
        <w:b w:val="0"/>
        <w:i w:val="0"/>
        <w:sz w:val="24"/>
      </w:rPr>
    </w:lvl>
    <w:lvl w:ilvl="1" w:tentative="0">
      <w:start w:val="1"/>
      <w:numFmt w:val="decimal"/>
      <w:lvlText w:val="%2."/>
      <w:lvlJc w:val="left"/>
      <w:pPr>
        <w:tabs>
          <w:tab w:val="left" w:pos="817"/>
        </w:tabs>
        <w:ind w:left="817" w:hanging="397"/>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4354406"/>
    <w:multiLevelType w:val="singleLevel"/>
    <w:tmpl w:val="44354406"/>
    <w:lvl w:ilvl="0" w:tentative="0">
      <w:start w:val="6"/>
      <w:numFmt w:val="decimal"/>
      <w:suff w:val="nothing"/>
      <w:lvlText w:val="（%1）"/>
      <w:lvlJc w:val="left"/>
    </w:lvl>
  </w:abstractNum>
  <w:abstractNum w:abstractNumId="8">
    <w:nsid w:val="5B2B3A00"/>
    <w:multiLevelType w:val="singleLevel"/>
    <w:tmpl w:val="5B2B3A00"/>
    <w:lvl w:ilvl="0" w:tentative="0">
      <w:start w:val="1"/>
      <w:numFmt w:val="decimal"/>
      <w:suff w:val="nothing"/>
      <w:lvlText w:val="%1."/>
      <w:lvlJc w:val="left"/>
    </w:lvl>
  </w:abstractNum>
  <w:num w:numId="1">
    <w:abstractNumId w:val="8"/>
  </w:num>
  <w:num w:numId="2">
    <w:abstractNumId w:val="7"/>
  </w:num>
  <w:num w:numId="3">
    <w:abstractNumId w:val="1"/>
  </w:num>
  <w:num w:numId="4">
    <w:abstractNumId w:val="2"/>
  </w:num>
  <w:num w:numId="5">
    <w:abstractNumId w:val="3"/>
  </w:num>
  <w:num w:numId="6">
    <w:abstractNumId w:val="0"/>
  </w:num>
  <w:num w:numId="7">
    <w:abstractNumId w:val="4"/>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zNTFiZGZmMmQ1OGM0ZjUzMDk4MmU2YzQwZmVmZWYifQ=="/>
  </w:docVars>
  <w:rsids>
    <w:rsidRoot w:val="00000000"/>
    <w:rsid w:val="001A64C4"/>
    <w:rsid w:val="002274A6"/>
    <w:rsid w:val="002B247F"/>
    <w:rsid w:val="006E4A62"/>
    <w:rsid w:val="007B0CF9"/>
    <w:rsid w:val="00C82F7A"/>
    <w:rsid w:val="02353A89"/>
    <w:rsid w:val="036E6D73"/>
    <w:rsid w:val="04B2316F"/>
    <w:rsid w:val="05131FB6"/>
    <w:rsid w:val="059E7B97"/>
    <w:rsid w:val="05F94DCD"/>
    <w:rsid w:val="07047ECE"/>
    <w:rsid w:val="08AC6127"/>
    <w:rsid w:val="08C07515"/>
    <w:rsid w:val="099866AB"/>
    <w:rsid w:val="09D203A9"/>
    <w:rsid w:val="09F77876"/>
    <w:rsid w:val="0A3208AE"/>
    <w:rsid w:val="0CD452DB"/>
    <w:rsid w:val="0D2017B1"/>
    <w:rsid w:val="0DFC3A1E"/>
    <w:rsid w:val="0EB2020F"/>
    <w:rsid w:val="0F024CF3"/>
    <w:rsid w:val="0F141713"/>
    <w:rsid w:val="0F7F7155"/>
    <w:rsid w:val="0F9A317D"/>
    <w:rsid w:val="104D544B"/>
    <w:rsid w:val="10977994"/>
    <w:rsid w:val="109B2359"/>
    <w:rsid w:val="113F7DD1"/>
    <w:rsid w:val="12301B77"/>
    <w:rsid w:val="13DA708C"/>
    <w:rsid w:val="1400151F"/>
    <w:rsid w:val="15115249"/>
    <w:rsid w:val="156C1814"/>
    <w:rsid w:val="160053E0"/>
    <w:rsid w:val="161062DA"/>
    <w:rsid w:val="16560DB1"/>
    <w:rsid w:val="166B5873"/>
    <w:rsid w:val="16970443"/>
    <w:rsid w:val="1761087E"/>
    <w:rsid w:val="17B27E93"/>
    <w:rsid w:val="185C1918"/>
    <w:rsid w:val="18EF0A50"/>
    <w:rsid w:val="19820916"/>
    <w:rsid w:val="1AD74F18"/>
    <w:rsid w:val="1B4B7A22"/>
    <w:rsid w:val="1BD23216"/>
    <w:rsid w:val="1CA07395"/>
    <w:rsid w:val="1CCB706C"/>
    <w:rsid w:val="1D05659E"/>
    <w:rsid w:val="1D412E8A"/>
    <w:rsid w:val="1D7E5E8C"/>
    <w:rsid w:val="1D903E12"/>
    <w:rsid w:val="1E697048"/>
    <w:rsid w:val="1F4631E2"/>
    <w:rsid w:val="21D00C81"/>
    <w:rsid w:val="21D32C1A"/>
    <w:rsid w:val="222160BB"/>
    <w:rsid w:val="2268710B"/>
    <w:rsid w:val="22F3577E"/>
    <w:rsid w:val="22F80F02"/>
    <w:rsid w:val="235374F7"/>
    <w:rsid w:val="23C7557B"/>
    <w:rsid w:val="23D22A8E"/>
    <w:rsid w:val="244D480A"/>
    <w:rsid w:val="245C42D9"/>
    <w:rsid w:val="24D34B24"/>
    <w:rsid w:val="2586130F"/>
    <w:rsid w:val="25C91D95"/>
    <w:rsid w:val="26B350EB"/>
    <w:rsid w:val="27D019DA"/>
    <w:rsid w:val="283857BE"/>
    <w:rsid w:val="28444DA9"/>
    <w:rsid w:val="290E02AB"/>
    <w:rsid w:val="29783FAE"/>
    <w:rsid w:val="2984482A"/>
    <w:rsid w:val="2987176C"/>
    <w:rsid w:val="2B5F3E47"/>
    <w:rsid w:val="2B824D9A"/>
    <w:rsid w:val="2C0E6FC6"/>
    <w:rsid w:val="2C471A9B"/>
    <w:rsid w:val="2CF007C4"/>
    <w:rsid w:val="2D011BDB"/>
    <w:rsid w:val="2D684463"/>
    <w:rsid w:val="2DD65871"/>
    <w:rsid w:val="2EE67D35"/>
    <w:rsid w:val="2F495FF8"/>
    <w:rsid w:val="2F601896"/>
    <w:rsid w:val="2F6173BC"/>
    <w:rsid w:val="30457D7D"/>
    <w:rsid w:val="30565BE6"/>
    <w:rsid w:val="307A24E3"/>
    <w:rsid w:val="30F239EB"/>
    <w:rsid w:val="31D62323"/>
    <w:rsid w:val="31E63BA8"/>
    <w:rsid w:val="323B6BB0"/>
    <w:rsid w:val="32F92F06"/>
    <w:rsid w:val="33DC34B5"/>
    <w:rsid w:val="34A71D15"/>
    <w:rsid w:val="34B306BA"/>
    <w:rsid w:val="34F07218"/>
    <w:rsid w:val="363C4042"/>
    <w:rsid w:val="36811B23"/>
    <w:rsid w:val="372633C5"/>
    <w:rsid w:val="372B2789"/>
    <w:rsid w:val="38255DA4"/>
    <w:rsid w:val="38653A79"/>
    <w:rsid w:val="38966328"/>
    <w:rsid w:val="3AF92329"/>
    <w:rsid w:val="3B757AA4"/>
    <w:rsid w:val="3BD258C9"/>
    <w:rsid w:val="3C4C7DFB"/>
    <w:rsid w:val="3C8F5568"/>
    <w:rsid w:val="3C963B35"/>
    <w:rsid w:val="3EC24208"/>
    <w:rsid w:val="3ECD05CA"/>
    <w:rsid w:val="3F9F19FA"/>
    <w:rsid w:val="3F9F3D14"/>
    <w:rsid w:val="40420B44"/>
    <w:rsid w:val="40BB103B"/>
    <w:rsid w:val="41642271"/>
    <w:rsid w:val="42CC3FCF"/>
    <w:rsid w:val="431104D7"/>
    <w:rsid w:val="43162980"/>
    <w:rsid w:val="43212C92"/>
    <w:rsid w:val="436740A3"/>
    <w:rsid w:val="43BF2BD7"/>
    <w:rsid w:val="4466631B"/>
    <w:rsid w:val="44CB55AC"/>
    <w:rsid w:val="455041EC"/>
    <w:rsid w:val="455273CF"/>
    <w:rsid w:val="46971BE9"/>
    <w:rsid w:val="479B7BDF"/>
    <w:rsid w:val="47FE35A2"/>
    <w:rsid w:val="47FF3B83"/>
    <w:rsid w:val="48B56357"/>
    <w:rsid w:val="49064E04"/>
    <w:rsid w:val="4937516B"/>
    <w:rsid w:val="4944592C"/>
    <w:rsid w:val="49883A6B"/>
    <w:rsid w:val="49F62C54"/>
    <w:rsid w:val="4ABF34BD"/>
    <w:rsid w:val="4AF27FEB"/>
    <w:rsid w:val="4B2E23F0"/>
    <w:rsid w:val="4B313C8F"/>
    <w:rsid w:val="4C4979E8"/>
    <w:rsid w:val="4DB556E7"/>
    <w:rsid w:val="4E6B7C0A"/>
    <w:rsid w:val="4FFA2C83"/>
    <w:rsid w:val="51B12745"/>
    <w:rsid w:val="51D97895"/>
    <w:rsid w:val="51E43809"/>
    <w:rsid w:val="51F53C68"/>
    <w:rsid w:val="533D58C6"/>
    <w:rsid w:val="53803A05"/>
    <w:rsid w:val="54853D7F"/>
    <w:rsid w:val="54FC530D"/>
    <w:rsid w:val="55DA15E9"/>
    <w:rsid w:val="5641747C"/>
    <w:rsid w:val="56C62E14"/>
    <w:rsid w:val="5751450C"/>
    <w:rsid w:val="58773629"/>
    <w:rsid w:val="59433AAE"/>
    <w:rsid w:val="599B193E"/>
    <w:rsid w:val="59FA62BF"/>
    <w:rsid w:val="5A5D7D3D"/>
    <w:rsid w:val="5B213DF6"/>
    <w:rsid w:val="5B7E082A"/>
    <w:rsid w:val="5BC14C62"/>
    <w:rsid w:val="5CAE513F"/>
    <w:rsid w:val="5CF36FF6"/>
    <w:rsid w:val="5D996D60"/>
    <w:rsid w:val="5DE52DE2"/>
    <w:rsid w:val="5E622685"/>
    <w:rsid w:val="5EB01DAF"/>
    <w:rsid w:val="5F105DEB"/>
    <w:rsid w:val="5F2636B2"/>
    <w:rsid w:val="5F2E4954"/>
    <w:rsid w:val="5F2E6A0B"/>
    <w:rsid w:val="60190A69"/>
    <w:rsid w:val="60B737BD"/>
    <w:rsid w:val="618C17C7"/>
    <w:rsid w:val="6280757E"/>
    <w:rsid w:val="63062A0D"/>
    <w:rsid w:val="634D4357"/>
    <w:rsid w:val="63D21C37"/>
    <w:rsid w:val="63E607B6"/>
    <w:rsid w:val="64A77044"/>
    <w:rsid w:val="6523772D"/>
    <w:rsid w:val="65260B04"/>
    <w:rsid w:val="65A67084"/>
    <w:rsid w:val="6659611C"/>
    <w:rsid w:val="67296EB0"/>
    <w:rsid w:val="68297D70"/>
    <w:rsid w:val="6A5E6737"/>
    <w:rsid w:val="6AB06971"/>
    <w:rsid w:val="6B2B10D5"/>
    <w:rsid w:val="6BC02670"/>
    <w:rsid w:val="6D592EA5"/>
    <w:rsid w:val="6D7952F5"/>
    <w:rsid w:val="6DB93944"/>
    <w:rsid w:val="6FC7059A"/>
    <w:rsid w:val="6FCF56A0"/>
    <w:rsid w:val="702F2C64"/>
    <w:rsid w:val="70F31BC0"/>
    <w:rsid w:val="715863BC"/>
    <w:rsid w:val="72054211"/>
    <w:rsid w:val="72161365"/>
    <w:rsid w:val="728C2CE7"/>
    <w:rsid w:val="72B804AE"/>
    <w:rsid w:val="738D5656"/>
    <w:rsid w:val="738E13CF"/>
    <w:rsid w:val="73DE11DB"/>
    <w:rsid w:val="75C537CD"/>
    <w:rsid w:val="768A0573"/>
    <w:rsid w:val="7806368F"/>
    <w:rsid w:val="789673E1"/>
    <w:rsid w:val="78E23567"/>
    <w:rsid w:val="7A2B5BC9"/>
    <w:rsid w:val="7A772BBC"/>
    <w:rsid w:val="7ACE4ED2"/>
    <w:rsid w:val="7ADE0E8D"/>
    <w:rsid w:val="7B4C229B"/>
    <w:rsid w:val="7B6018A2"/>
    <w:rsid w:val="7BB67C50"/>
    <w:rsid w:val="7CB2612E"/>
    <w:rsid w:val="7D1F6C08"/>
    <w:rsid w:val="7E541363"/>
    <w:rsid w:val="7E5E5940"/>
    <w:rsid w:val="7EBA3B35"/>
    <w:rsid w:val="7F0267B7"/>
    <w:rsid w:val="7F1255AA"/>
    <w:rsid w:val="7F5861BE"/>
    <w:rsid w:val="7F895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0"/>
    <w:pPr>
      <w:ind w:left="420" w:firstLine="420" w:firstLineChars="200"/>
    </w:pPr>
  </w:style>
  <w:style w:type="paragraph" w:styleId="3">
    <w:name w:val="Body Text Indent"/>
    <w:basedOn w:val="4"/>
    <w:next w:val="4"/>
    <w:qFormat/>
    <w:uiPriority w:val="0"/>
    <w:pPr>
      <w:ind w:firstLine="627"/>
    </w:pPr>
    <w:rPr>
      <w:sz w:val="28"/>
    </w:rPr>
  </w:style>
  <w:style w:type="paragraph" w:customStyle="1" w:styleId="4">
    <w:name w:val="正文_0"/>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Body Text Indent 2"/>
    <w:basedOn w:val="1"/>
    <w:qFormat/>
    <w:uiPriority w:val="0"/>
    <w:pPr>
      <w:spacing w:after="120" w:line="480" w:lineRule="auto"/>
      <w:ind w:left="420" w:leftChars="200"/>
    </w:pPr>
  </w:style>
  <w:style w:type="paragraph" w:styleId="8">
    <w:name w:val="Normal Indent"/>
    <w:basedOn w:val="1"/>
    <w:qFormat/>
    <w:uiPriority w:val="0"/>
    <w:pPr>
      <w:ind w:firstLine="420"/>
    </w:pPr>
  </w:style>
  <w:style w:type="paragraph" w:styleId="9">
    <w:name w:val="Plain Text"/>
    <w:basedOn w:val="1"/>
    <w:qFormat/>
    <w:uiPriority w:val="0"/>
    <w:rPr>
      <w:rFonts w:ascii="宋体" w:hAnsi="Courier New"/>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rPr>
  </w:style>
  <w:style w:type="paragraph" w:styleId="1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3">
    <w:name w:val="Normal (Web)"/>
    <w:basedOn w:val="1"/>
    <w:qFormat/>
    <w:uiPriority w:val="0"/>
    <w:rPr>
      <w:sz w:val="24"/>
    </w:rPr>
  </w:style>
  <w:style w:type="character" w:styleId="16">
    <w:name w:val="page number"/>
    <w:qFormat/>
    <w:uiPriority w:val="0"/>
    <w:rPr>
      <w:lang w:eastAsia="en-US"/>
    </w:rPr>
  </w:style>
  <w:style w:type="paragraph" w:customStyle="1" w:styleId="17">
    <w:name w:val="正文0"/>
    <w:basedOn w:val="1"/>
    <w:qFormat/>
    <w:uiPriority w:val="0"/>
    <w:pPr>
      <w:autoSpaceDE w:val="0"/>
      <w:autoSpaceDN w:val="0"/>
      <w:adjustRightInd w:val="0"/>
      <w:spacing w:before="240" w:after="60" w:line="360" w:lineRule="atLeast"/>
    </w:pPr>
    <w:rPr>
      <w:b/>
      <w:kern w:val="0"/>
      <w:sz w:val="24"/>
    </w:rPr>
  </w:style>
  <w:style w:type="paragraph" w:customStyle="1" w:styleId="18">
    <w:name w:val="正文文本 (2)1"/>
    <w:basedOn w:val="1"/>
    <w:qFormat/>
    <w:uiPriority w:val="0"/>
    <w:pPr>
      <w:shd w:val="clear" w:color="auto" w:fill="FFFFFF"/>
      <w:spacing w:before="300" w:line="439" w:lineRule="exact"/>
      <w:jc w:val="distribute"/>
    </w:pPr>
    <w:rPr>
      <w:rFonts w:ascii="宋体" w:hAnsi="宋体" w:eastAsia="Times New Roman"/>
      <w:kern w:val="0"/>
      <w:sz w:val="22"/>
      <w:szCs w:val="22"/>
    </w:rPr>
  </w:style>
  <w:style w:type="paragraph" w:customStyle="1" w:styleId="19">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8"/>
      <w:szCs w:val="22"/>
      <w:lang w:val="en-US" w:eastAsia="zh-CN" w:bidi="ar-SA"/>
    </w:rPr>
  </w:style>
  <w:style w:type="character" w:customStyle="1" w:styleId="20">
    <w:name w:val="font31"/>
    <w:qFormat/>
    <w:uiPriority w:val="0"/>
    <w:rPr>
      <w:rFonts w:hint="eastAsia" w:ascii="宋体" w:hAnsi="宋体" w:eastAsia="宋体" w:cs="宋体"/>
      <w:b/>
      <w:color w:val="000000"/>
      <w:sz w:val="24"/>
      <w:szCs w:val="24"/>
      <w:u w:val="none"/>
    </w:rPr>
  </w:style>
  <w:style w:type="character" w:customStyle="1" w:styleId="21">
    <w:name w:val="font21"/>
    <w:qFormat/>
    <w:uiPriority w:val="0"/>
    <w:rPr>
      <w:rFonts w:hint="eastAsia" w:ascii="宋体" w:hAnsi="宋体" w:eastAsia="宋体" w:cs="宋体"/>
      <w:b/>
      <w:color w:val="000000"/>
      <w:sz w:val="36"/>
      <w:szCs w:val="36"/>
      <w:u w:val="none"/>
    </w:rPr>
  </w:style>
  <w:style w:type="character" w:customStyle="1" w:styleId="22">
    <w:name w:val="font51"/>
    <w:qFormat/>
    <w:uiPriority w:val="0"/>
    <w:rPr>
      <w:rFonts w:hint="eastAsia" w:ascii="宋体" w:hAnsi="宋体" w:eastAsia="宋体" w:cs="宋体"/>
      <w:color w:val="000000"/>
      <w:sz w:val="18"/>
      <w:szCs w:val="18"/>
      <w:u w:val="none"/>
    </w:rPr>
  </w:style>
  <w:style w:type="character" w:customStyle="1" w:styleId="23">
    <w:name w:val="font71"/>
    <w:qFormat/>
    <w:uiPriority w:val="0"/>
    <w:rPr>
      <w:rFonts w:hint="default" w:ascii="Times New Roman" w:hAnsi="Times New Roman" w:cs="Times New Roman"/>
      <w:b/>
      <w:color w:val="000000"/>
      <w:kern w:val="0"/>
      <w:sz w:val="24"/>
      <w:szCs w:val="24"/>
      <w:u w:val="none"/>
      <w:lang w:eastAsia="en-US"/>
    </w:rPr>
  </w:style>
  <w:style w:type="character" w:customStyle="1" w:styleId="24">
    <w:name w:val="font81"/>
    <w:qFormat/>
    <w:uiPriority w:val="0"/>
    <w:rPr>
      <w:rFonts w:hint="default" w:ascii="Times New Roman" w:hAnsi="Times New Roman" w:cs="Times New Roman"/>
      <w:b/>
      <w:color w:val="000000"/>
      <w:sz w:val="36"/>
      <w:szCs w:val="36"/>
      <w:u w:val="none"/>
    </w:rPr>
  </w:style>
  <w:style w:type="character" w:customStyle="1" w:styleId="25">
    <w:name w:val="case31"/>
    <w:qFormat/>
    <w:uiPriority w:val="0"/>
    <w:rPr>
      <w:rFonts w:hint="default" w:ascii="_x000B__x000C_" w:hAnsi="_x000B__x000C_"/>
      <w:sz w:val="21"/>
      <w:szCs w:val="21"/>
    </w:rPr>
  </w:style>
  <w:style w:type="paragraph" w:customStyle="1" w:styleId="26">
    <w:name w:val="样式3"/>
    <w:basedOn w:val="9"/>
    <w:qFormat/>
    <w:uiPriority w:val="0"/>
    <w:pPr>
      <w:spacing w:line="0" w:lineRule="atLeast"/>
      <w:outlineLvl w:val="0"/>
    </w:pPr>
    <w:rPr>
      <w:sz w:val="28"/>
    </w:rPr>
  </w:style>
  <w:style w:type="paragraph" w:customStyle="1" w:styleId="27">
    <w:name w:val="xl27"/>
    <w:basedOn w:val="1"/>
    <w:qFormat/>
    <w:uiPriority w:val="0"/>
    <w:pPr>
      <w:widowControl/>
      <w:adjustRightInd/>
      <w:spacing w:before="100" w:beforeAutospacing="1" w:after="100" w:afterAutospacing="1" w:line="240" w:lineRule="auto"/>
      <w:jc w:val="center"/>
      <w:textAlignment w:val="center"/>
    </w:pPr>
    <w:rPr>
      <w:rFonts w:ascii="宋体" w:hAnsi="宋体"/>
      <w:sz w:val="24"/>
      <w:szCs w:val="24"/>
    </w:rPr>
  </w:style>
  <w:style w:type="character" w:customStyle="1" w:styleId="28">
    <w:name w:val="font11"/>
    <w:basedOn w:val="1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31470</Words>
  <Characters>33460</Characters>
  <Lines>0</Lines>
  <Paragraphs>0</Paragraphs>
  <TotalTime>102</TotalTime>
  <ScaleCrop>false</ScaleCrop>
  <LinksUpToDate>false</LinksUpToDate>
  <CharactersWithSpaces>36304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2022-05-10T00:25:00Z</dcterms:created>
  <dc:creator>xiuhongyuan</dc:creator>
  <cp:lastModifiedBy>孟兆婧</cp:lastModifiedBy>
  <cp:lastPrinted>2022-11-18T06:02:32Z</cp:lastPrinted>
  <dcterms:modified xsi:type="dcterms:W3CDTF">2022-11-18T06:17:46Z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BF6A3DBD2B4A44EE888C7608282E5F67</vt:lpwstr>
  </property>
</Properties>
</file>