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before="260" w:after="280" w:line="440" w:lineRule="atLeast"/>
        <w:ind w:firstLine="480"/>
        <w:jc w:val="center"/>
        <w:outlineLvl w:val="9"/>
        <w:rPr>
          <w:rFonts w:ascii="黑体" w:hAnsi="黑体" w:eastAsia="黑体" w:cs="宋体"/>
          <w:b/>
          <w:bCs/>
          <w:sz w:val="32"/>
          <w:szCs w:val="32"/>
        </w:rPr>
      </w:pPr>
    </w:p>
    <w:p>
      <w:pPr>
        <w:pStyle w:val="9"/>
        <w:snapToGrid w:val="0"/>
        <w:spacing w:before="260" w:after="280" w:line="440" w:lineRule="atLeast"/>
        <w:ind w:firstLine="480"/>
        <w:jc w:val="center"/>
        <w:outlineLvl w:val="9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施工组织设计评分标准表</w:t>
      </w:r>
    </w:p>
    <w:p>
      <w:pPr>
        <w:pStyle w:val="9"/>
        <w:snapToGrid w:val="0"/>
        <w:spacing w:line="440" w:lineRule="atLeast"/>
        <w:ind w:firstLine="480"/>
        <w:jc w:val="center"/>
        <w:outlineLvl w:val="9"/>
        <w:rPr>
          <w:rFonts w:hAnsi="宋体"/>
          <w:sz w:val="24"/>
          <w:szCs w:val="24"/>
        </w:rPr>
      </w:pPr>
    </w:p>
    <w:tbl>
      <w:tblPr>
        <w:tblStyle w:val="5"/>
        <w:tblW w:w="11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00"/>
        <w:gridCol w:w="6600"/>
        <w:gridCol w:w="11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序号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评分项目名称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评审内容和标准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满分值（分）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a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施工组织设计完整性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要求投标人按照招标文件的要求递交完整的施工组织设计。根据投标人施工组织设计的完整性，进行评分。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b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施工部署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明确本项目实施的质量、进度和安全目标；明确项目管理的总体安排，包括实行项目经理责任制，项目经理部的设立和岗位设置及相应的规章制度等。根据投标人施工部署的完善、科学、合理等情况，分别进行评分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c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施工方案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要求投标人针对工程实际情况提交施工方案，包括施工流向和施工顺序、施工进度划分、主要施工方法和施工机械选择等。根据投标人施工方案的科学、合理情况，分别进行评分。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d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施工进度计划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要求投标人按照招标文件规定的工期，编制施工进度计划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hAnsi="宋体" w:cs="宋体"/>
                <w:sz w:val="24"/>
                <w:szCs w:val="24"/>
              </w:rPr>
              <w:t>，包括总进度计划和单位工程施工进度计划（适用于群体工程）或分项工程（适用于总承包项目的大型单体工程）。根据投标人编制的施工进度计划满足招标文件的程度和可行性等，分别进行评分。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e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资源供应计划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按照招标项目的进度、质量、安全的要求和现场实际施工条件，提出相应的资源供应计划，包括劳动力需求计划、机械设备需求计划和主要材料和周转材料需求计划等。根据投标人资源供应计划的周全、合理、科学等程度，分别进行评分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f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技术组织措施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针对工程的实际情况编制技术组织措施，包括保证进度目标的措施、保证质量目标的措施、保证安全目标的措施、保证成本目标的措施、保证季节施工的措施、保证环境的措施和文明施工措施等。根据投标人提出的技术组织措施的完整性、科学性、先进性和可行性程度，分别进行评分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g</w:t>
            </w: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实施难点和对策</w:t>
            </w:r>
          </w:p>
        </w:tc>
        <w:tc>
          <w:tcPr>
            <w:tcW w:w="66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要求投标人指出本招标项目施工的难点，并针对其难点提出相应对策。根据投标人对该工程难点理解的准确性和对策的科学性、可行性程度，分别进行评分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    分</w:t>
            </w:r>
          </w:p>
        </w:tc>
        <w:tc>
          <w:tcPr>
            <w:tcW w:w="6600" w:type="dxa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10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int="eastAsia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jc w:val="center"/>
              <w:outlineLvl w:val="9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备    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Ansi="宋体"/>
                <w:sz w:val="24"/>
                <w:szCs w:val="24"/>
                <w:u w:val="double"/>
              </w:rPr>
            </w:pPr>
            <w:r>
              <w:rPr>
                <w:rFonts w:hint="eastAsia" w:hAnsi="宋体" w:cs="宋体"/>
                <w:b/>
                <w:sz w:val="24"/>
                <w:szCs w:val="24"/>
                <w:u w:val="double"/>
                <w:lang w:val="en-US" w:eastAsia="zh-CN"/>
              </w:rPr>
              <w:t>施工组织设计文件采用一般A4打印纸（70g/㎡）打印，文字精简，页数不做要求，放置于商务及技术文件（第一信封）中并单独装订，无需与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double"/>
                <w:lang w:val="en-US" w:eastAsia="zh-CN"/>
              </w:rPr>
              <w:t>商务及技术文件中的其他文件胶装</w:t>
            </w:r>
            <w:r>
              <w:rPr>
                <w:rFonts w:hint="eastAsia" w:hAnsi="宋体" w:cs="宋体"/>
                <w:b/>
                <w:sz w:val="24"/>
                <w:szCs w:val="24"/>
                <w:u w:val="double"/>
                <w:lang w:val="en-US" w:eastAsia="zh-CN"/>
              </w:rPr>
              <w:t>成册（且无需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double"/>
                <w:lang w:val="en-US" w:eastAsia="zh-CN"/>
              </w:rPr>
              <w:t>加盖报价单位公章</w:t>
            </w:r>
            <w:r>
              <w:rPr>
                <w:rFonts w:hint="eastAsia" w:hAnsi="宋体" w:cs="宋体"/>
                <w:b/>
                <w:sz w:val="24"/>
                <w:szCs w:val="24"/>
                <w:u w:val="double"/>
                <w:lang w:val="en-US" w:eastAsia="zh-CN"/>
              </w:rPr>
              <w:t>）。施工组织文件上不得体现投标人名称，或具体人名和以往承担过的项目等可以判定投标人单位的信息，如若出先以上信息则施工组织设计评分0分</w:t>
            </w:r>
            <w:r>
              <w:rPr>
                <w:rFonts w:hint="eastAsia" w:hAnsi="宋体" w:cs="宋体"/>
                <w:b/>
                <w:sz w:val="24"/>
                <w:szCs w:val="24"/>
                <w:u w:val="double"/>
              </w:rPr>
              <w:t>。</w:t>
            </w:r>
          </w:p>
        </w:tc>
        <w:tc>
          <w:tcPr>
            <w:tcW w:w="1100" w:type="dxa"/>
            <w:vAlign w:val="center"/>
          </w:tcPr>
          <w:p>
            <w:pPr>
              <w:pStyle w:val="9"/>
              <w:snapToGrid w:val="0"/>
              <w:spacing w:before="260" w:after="280" w:line="440" w:lineRule="atLeast"/>
              <w:outlineLvl w:val="9"/>
              <w:rPr>
                <w:rFonts w:hint="eastAsia" w:hAnsi="宋体" w:cs="宋体"/>
                <w:b/>
                <w:sz w:val="24"/>
                <w:szCs w:val="24"/>
                <w:u w:val="double"/>
              </w:rPr>
            </w:pPr>
          </w:p>
        </w:tc>
      </w:tr>
    </w:tbl>
    <w:p>
      <w:pPr>
        <w:pStyle w:val="3"/>
        <w:numPr>
          <w:ilvl w:val="0"/>
          <w:numId w:val="0"/>
        </w:numPr>
        <w:spacing w:before="720" w:line="440" w:lineRule="atLeast"/>
        <w:rPr>
          <w:rFonts w:ascii="宋体" w:hAnsi="宋体" w:eastAsia="宋体"/>
          <w:b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74" w:right="1361" w:bottom="1474" w:left="1361" w:header="851" w:footer="992" w:gutter="0"/>
      <w:cols w:space="425" w:num="1"/>
      <w:docGrid w:type="lines" w:linePitch="35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4"/>
    <w:multiLevelType w:val="multilevel"/>
    <w:tmpl w:val="00000014"/>
    <w:lvl w:ilvl="0" w:tentative="0">
      <w:start w:val="1"/>
      <w:numFmt w:val="decimal"/>
      <w:pStyle w:val="2"/>
      <w:suff w:val="space"/>
      <w:lvlText w:val="第%1章"/>
      <w:lvlJc w:val="center"/>
      <w:pPr>
        <w:ind w:left="0" w:firstLine="624"/>
      </w:pPr>
      <w:rPr>
        <w:rFonts w:hint="eastAsia" w:ascii="宋体" w:hAnsi="宋体" w:eastAsia="宋体" w:cs="宋体"/>
        <w:b/>
        <w:sz w:val="24"/>
      </w:rPr>
    </w:lvl>
    <w:lvl w:ilvl="1" w:tentative="0">
      <w:start w:val="1"/>
      <w:numFmt w:val="decimal"/>
      <w:pStyle w:val="3"/>
      <w:suff w:val="space"/>
      <w:lvlText w:val="第%2节"/>
      <w:lvlJc w:val="left"/>
      <w:pPr>
        <w:ind w:left="0" w:firstLine="624"/>
      </w:pPr>
      <w:rPr>
        <w:rFonts w:hint="eastAsia" w:ascii="宋体" w:hAnsi="宋体" w:eastAsia="宋体" w:cs="宋体"/>
        <w:b/>
        <w:sz w:val="24"/>
        <w:lang w:val="en-US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 w:ascii="宋体" w:hAnsi="宋体" w:eastAsia="宋体" w:cs="宋体"/>
        <w:b/>
        <w:sz w:val="24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b/>
        <w:sz w:val="24"/>
      </w:rPr>
    </w:lvl>
    <w:lvl w:ilvl="4" w:tentative="0">
      <w:start w:val="1"/>
      <w:numFmt w:val="decimal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30"/>
  <w:drawingGridVerticalSpacing w:val="17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MzN2MxMGQzY2RiZDYxOTc0YzlmNmZhY2JkZTM5NTZlIiwidXNlckNvdW50IjozfQ=="/>
  </w:docVars>
  <w:rsids>
    <w:rsidRoot w:val="2A13184C"/>
    <w:rsid w:val="00027ACC"/>
    <w:rsid w:val="00121842"/>
    <w:rsid w:val="008E669E"/>
    <w:rsid w:val="00BE5F1B"/>
    <w:rsid w:val="096C1DBC"/>
    <w:rsid w:val="0D3D1872"/>
    <w:rsid w:val="1C6A56D3"/>
    <w:rsid w:val="2A13184C"/>
    <w:rsid w:val="39E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0"/>
    <w:semiHidden/>
    <w:unhideWhenUsed/>
    <w:qFormat/>
    <w:uiPriority w:val="99"/>
    <w:rPr>
      <w:rFonts w:hAnsi="Courier New" w:cs="Courier New" w:asciiTheme="minorEastAsia" w:eastAsiaTheme="minorEastAsia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8">
    <w:name w:val="标题 2 字符"/>
    <w:basedOn w:val="6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paragraph" w:customStyle="1" w:styleId="9">
    <w:name w:val="样式3"/>
    <w:basedOn w:val="4"/>
    <w:qFormat/>
    <w:uiPriority w:val="0"/>
    <w:pPr>
      <w:spacing w:line="0" w:lineRule="atLeast"/>
      <w:outlineLvl w:val="0"/>
    </w:pPr>
    <w:rPr>
      <w:rFonts w:ascii="宋体" w:eastAsia="宋体" w:cs="Times New Roman"/>
      <w:kern w:val="2"/>
      <w:sz w:val="28"/>
    </w:rPr>
  </w:style>
  <w:style w:type="character" w:customStyle="1" w:styleId="10">
    <w:name w:val="纯文本 字符"/>
    <w:basedOn w:val="6"/>
    <w:link w:val="4"/>
    <w:semiHidden/>
    <w:qFormat/>
    <w:uiPriority w:val="99"/>
    <w:rPr>
      <w:rFonts w:hAnsi="Courier New" w:cs="Courier New" w:asciiTheme="minorEastAsia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6dbd675-4fa9-44c0-94c2-b9c5274c6199\&#26045;&#24037;&#32452;&#32455;&#35774;&#35745;&#35780;&#20998;&#26631;&#20934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施工组织设计评分标准表.docx</Template>
  <Pages>2</Pages>
  <Words>867</Words>
  <Characters>872</Characters>
  <Lines>6</Lines>
  <Paragraphs>1</Paragraphs>
  <TotalTime>0</TotalTime>
  <ScaleCrop>false</ScaleCrop>
  <LinksUpToDate>false</LinksUpToDate>
  <CharactersWithSpaces>880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2022-08-23T12:25:00Z</dcterms:created>
  <dc:creator>Mr.snail</dc:creator>
  <cp:lastModifiedBy>smsl</cp:lastModifiedBy>
  <dcterms:modified xsi:type="dcterms:W3CDTF">2022-08-24T02:09:41Z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TemplateUUID">
    <vt:lpwstr>v1.0_library_tO8AR3RbTyNqPkO5mnzDZw==</vt:lpwstr>
  </property>
  <property fmtid="{D5CDD505-2E9C-101B-9397-08002B2CF9AE}" pid="4" name="ICV">
    <vt:lpwstr>5DC0AC15D8FC476C8E358F0AB0E1C9ED</vt:lpwstr>
  </property>
</Properties>
</file>